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124" w14:textId="77777777" w:rsidR="00940BF3" w:rsidRPr="00E966F5" w:rsidRDefault="00940BF3">
      <w:pPr>
        <w:jc w:val="center"/>
        <w:rPr>
          <w:b/>
          <w:bCs/>
          <w:spacing w:val="60"/>
          <w:sz w:val="44"/>
        </w:rPr>
      </w:pPr>
      <w:bookmarkStart w:id="0" w:name="_Toc494778661"/>
      <w:r w:rsidRPr="00E966F5">
        <w:rPr>
          <w:b/>
          <w:bCs/>
          <w:spacing w:val="60"/>
          <w:sz w:val="44"/>
        </w:rPr>
        <w:t>DOSSIER TYPE D’APPEL D’OFFRES</w:t>
      </w:r>
      <w:bookmarkEnd w:id="0"/>
    </w:p>
    <w:p w14:paraId="44EC131D" w14:textId="77777777" w:rsidR="00940BF3" w:rsidRPr="00222DE7" w:rsidRDefault="00940BF3">
      <w:pPr>
        <w:jc w:val="center"/>
        <w:rPr>
          <w:b/>
          <w:sz w:val="52"/>
        </w:rPr>
      </w:pPr>
    </w:p>
    <w:p w14:paraId="2FA60F2F" w14:textId="77777777" w:rsidR="00940BF3" w:rsidRPr="00222DE7" w:rsidRDefault="00940BF3">
      <w:pPr>
        <w:tabs>
          <w:tab w:val="left" w:pos="3261"/>
        </w:tabs>
        <w:jc w:val="center"/>
        <w:rPr>
          <w:sz w:val="52"/>
        </w:rPr>
      </w:pPr>
    </w:p>
    <w:p w14:paraId="3698632C" w14:textId="77777777" w:rsidR="006E1549" w:rsidRPr="000B6204" w:rsidRDefault="00940BF3" w:rsidP="006E1549">
      <w:pPr>
        <w:pStyle w:val="Subtitle"/>
        <w:rPr>
          <w:sz w:val="72"/>
          <w:lang w:val="fr-FR"/>
        </w:rPr>
      </w:pPr>
      <w:r w:rsidRPr="00400622">
        <w:rPr>
          <w:sz w:val="72"/>
          <w:lang w:val="fr-FR"/>
        </w:rPr>
        <w:t xml:space="preserve">Passation des </w:t>
      </w:r>
      <w:r w:rsidR="00F3117F" w:rsidRPr="00400622">
        <w:rPr>
          <w:sz w:val="72"/>
          <w:lang w:val="fr-FR"/>
        </w:rPr>
        <w:t>M</w:t>
      </w:r>
      <w:r w:rsidRPr="00400622">
        <w:rPr>
          <w:sz w:val="72"/>
          <w:lang w:val="fr-FR"/>
        </w:rPr>
        <w:t>archés</w:t>
      </w:r>
      <w:r w:rsidRPr="00222DE7">
        <w:rPr>
          <w:sz w:val="72"/>
        </w:rPr>
        <w:t xml:space="preserve"> de </w:t>
      </w:r>
      <w:r w:rsidR="006E1549" w:rsidRPr="000B6204">
        <w:rPr>
          <w:sz w:val="72"/>
          <w:lang w:val="fr-FR"/>
        </w:rPr>
        <w:t>produits de santé</w:t>
      </w:r>
    </w:p>
    <w:p w14:paraId="0F21562B" w14:textId="77777777" w:rsidR="006E1549" w:rsidRDefault="006E1549" w:rsidP="006E1549">
      <w:pPr>
        <w:pStyle w:val="Date"/>
        <w:rPr>
          <w:lang w:val="fr-FR"/>
        </w:rPr>
      </w:pPr>
    </w:p>
    <w:p w14:paraId="0CF37888" w14:textId="77777777" w:rsidR="006E1549" w:rsidRDefault="006E1549" w:rsidP="006E1549"/>
    <w:p w14:paraId="7363A2C4" w14:textId="77777777" w:rsidR="006E1549" w:rsidRDefault="006E1549" w:rsidP="006E1549">
      <w:pPr>
        <w:jc w:val="center"/>
        <w:rPr>
          <w:b/>
          <w:sz w:val="48"/>
        </w:rPr>
      </w:pPr>
      <w:r>
        <w:rPr>
          <w:b/>
          <w:sz w:val="48"/>
        </w:rPr>
        <w:t xml:space="preserve">(Produits </w:t>
      </w:r>
      <w:r>
        <w:rPr>
          <w:rFonts w:ascii="Times New Roman Bold" w:hAnsi="Times New Roman Bold"/>
          <w:b/>
          <w:sz w:val="48"/>
        </w:rPr>
        <w:t>pharmaceutiques</w:t>
      </w:r>
      <w:r>
        <w:rPr>
          <w:b/>
          <w:sz w:val="48"/>
        </w:rPr>
        <w:t>, vaccins et</w:t>
      </w:r>
      <w:r>
        <w:rPr>
          <w:b/>
          <w:sz w:val="48"/>
        </w:rPr>
        <w:br/>
        <w:t> préservatifs)</w:t>
      </w:r>
    </w:p>
    <w:p w14:paraId="1932181F" w14:textId="50681D3B" w:rsidR="00940BF3" w:rsidRPr="00222DE7" w:rsidRDefault="00940BF3" w:rsidP="006E1549">
      <w:pPr>
        <w:jc w:val="center"/>
        <w:rPr>
          <w:b/>
          <w:sz w:val="52"/>
        </w:rPr>
      </w:pPr>
    </w:p>
    <w:p w14:paraId="5879109F" w14:textId="77777777" w:rsidR="001760CD" w:rsidRDefault="001760CD">
      <w:pPr>
        <w:jc w:val="center"/>
        <w:rPr>
          <w:b/>
          <w:sz w:val="36"/>
          <w:szCs w:val="36"/>
        </w:rPr>
      </w:pPr>
    </w:p>
    <w:p w14:paraId="32723E11" w14:textId="77777777" w:rsidR="001760CD" w:rsidRDefault="001760CD">
      <w:pPr>
        <w:jc w:val="center"/>
        <w:rPr>
          <w:b/>
          <w:sz w:val="36"/>
          <w:szCs w:val="36"/>
        </w:rPr>
      </w:pPr>
    </w:p>
    <w:p w14:paraId="69E1198F" w14:textId="77777777" w:rsidR="001760CD" w:rsidRDefault="001760CD">
      <w:pPr>
        <w:jc w:val="center"/>
        <w:rPr>
          <w:b/>
          <w:sz w:val="36"/>
          <w:szCs w:val="36"/>
        </w:rPr>
      </w:pPr>
    </w:p>
    <w:p w14:paraId="0A6DC89A" w14:textId="77777777" w:rsidR="001760CD" w:rsidRDefault="001760CD">
      <w:pPr>
        <w:jc w:val="center"/>
        <w:rPr>
          <w:b/>
          <w:sz w:val="36"/>
          <w:szCs w:val="36"/>
        </w:rPr>
      </w:pPr>
    </w:p>
    <w:p w14:paraId="3E0436F0" w14:textId="77777777" w:rsidR="001760CD" w:rsidRDefault="001760CD">
      <w:pPr>
        <w:jc w:val="center"/>
        <w:rPr>
          <w:b/>
          <w:sz w:val="36"/>
          <w:szCs w:val="36"/>
        </w:rPr>
      </w:pPr>
    </w:p>
    <w:p w14:paraId="3C5A1E94" w14:textId="77777777" w:rsidR="002D3CBB" w:rsidRDefault="002D3CBB">
      <w:pPr>
        <w:jc w:val="center"/>
        <w:rPr>
          <w:b/>
          <w:sz w:val="36"/>
          <w:szCs w:val="36"/>
        </w:rPr>
      </w:pPr>
    </w:p>
    <w:p w14:paraId="740EE4AA" w14:textId="77777777" w:rsidR="002D3CBB" w:rsidRDefault="002D3CBB">
      <w:pPr>
        <w:jc w:val="center"/>
        <w:rPr>
          <w:b/>
          <w:sz w:val="36"/>
          <w:szCs w:val="36"/>
        </w:rPr>
      </w:pPr>
    </w:p>
    <w:p w14:paraId="642A35F3" w14:textId="77777777" w:rsidR="002D3CBB" w:rsidRDefault="002D3CBB">
      <w:pPr>
        <w:jc w:val="center"/>
        <w:rPr>
          <w:b/>
          <w:sz w:val="36"/>
          <w:szCs w:val="36"/>
        </w:rPr>
      </w:pPr>
    </w:p>
    <w:p w14:paraId="260B994C" w14:textId="77777777" w:rsidR="002D3CBB" w:rsidRDefault="002D3CBB">
      <w:pPr>
        <w:jc w:val="center"/>
        <w:rPr>
          <w:b/>
          <w:sz w:val="36"/>
          <w:szCs w:val="36"/>
        </w:rPr>
      </w:pPr>
    </w:p>
    <w:p w14:paraId="1CF1522A" w14:textId="77777777" w:rsidR="002D3CBB" w:rsidRDefault="002D3CBB">
      <w:pPr>
        <w:jc w:val="center"/>
        <w:rPr>
          <w:b/>
          <w:sz w:val="36"/>
          <w:szCs w:val="36"/>
        </w:rPr>
      </w:pPr>
    </w:p>
    <w:p w14:paraId="0292E33C" w14:textId="77777777" w:rsidR="002D3CBB" w:rsidRDefault="002D3CBB">
      <w:pPr>
        <w:jc w:val="center"/>
        <w:rPr>
          <w:b/>
          <w:sz w:val="36"/>
          <w:szCs w:val="36"/>
        </w:rPr>
      </w:pPr>
    </w:p>
    <w:p w14:paraId="35CFE47B" w14:textId="3254AB46" w:rsidR="00B273F7" w:rsidRDefault="00B273F7">
      <w:pPr>
        <w:jc w:val="center"/>
        <w:rPr>
          <w:b/>
          <w:sz w:val="36"/>
          <w:szCs w:val="36"/>
        </w:rPr>
      </w:pPr>
      <w:r w:rsidRPr="004A2C5F">
        <w:rPr>
          <w:noProof/>
          <w:spacing w:val="-5"/>
          <w:sz w:val="16"/>
          <w:szCs w:val="16"/>
        </w:rPr>
        <w:drawing>
          <wp:anchor distT="0" distB="0" distL="114300" distR="114300" simplePos="0" relativeHeight="251661312" behindDoc="0" locked="0" layoutInCell="1" allowOverlap="1" wp14:anchorId="08C1E662" wp14:editId="1EE3DA07">
            <wp:simplePos x="0" y="0"/>
            <wp:positionH relativeFrom="column">
              <wp:posOffset>-361950</wp:posOffset>
            </wp:positionH>
            <wp:positionV relativeFrom="paragraph">
              <wp:posOffset>151130</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B12FC" w14:textId="5F90BD20" w:rsidR="00940BF3" w:rsidRPr="00C75535" w:rsidRDefault="00E966F5" w:rsidP="00AC25D5">
      <w:pPr>
        <w:ind w:left="2160" w:firstLine="720"/>
        <w:jc w:val="center"/>
        <w:rPr>
          <w:b/>
          <w:sz w:val="36"/>
          <w:szCs w:val="36"/>
        </w:rPr>
      </w:pPr>
      <w:r>
        <w:rPr>
          <w:b/>
          <w:sz w:val="36"/>
          <w:szCs w:val="36"/>
        </w:rPr>
        <w:t xml:space="preserve">                                      </w:t>
      </w:r>
      <w:r w:rsidR="00EC385C" w:rsidRPr="00C75535">
        <w:rPr>
          <w:b/>
          <w:sz w:val="36"/>
          <w:szCs w:val="36"/>
        </w:rPr>
        <w:t>Jui</w:t>
      </w:r>
      <w:r w:rsidR="00834179">
        <w:rPr>
          <w:b/>
          <w:sz w:val="36"/>
          <w:szCs w:val="36"/>
        </w:rPr>
        <w:t>llet 2023</w:t>
      </w:r>
      <w:r w:rsidR="00940BF3" w:rsidRPr="00C75535">
        <w:rPr>
          <w:b/>
          <w:sz w:val="36"/>
          <w:szCs w:val="36"/>
        </w:rPr>
        <w:t xml:space="preserve"> </w:t>
      </w:r>
    </w:p>
    <w:p w14:paraId="02E427FD" w14:textId="60C2F598"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D569B1">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01BDFBB"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5862F126"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66CA22C2" w14:textId="77777777" w:rsidR="00940BF3" w:rsidRPr="00222DE7" w:rsidRDefault="007A3B2A">
      <w:pPr>
        <w:rPr>
          <w:b/>
          <w:sz w:val="28"/>
          <w:szCs w:val="28"/>
          <w:u w:val="single"/>
        </w:rPr>
      </w:pPr>
      <w:r w:rsidRPr="00222DE7">
        <w:rPr>
          <w:rFonts w:ascii="Arial" w:hAnsi="Arial" w:cs="Arial"/>
          <w:color w:val="0000FF"/>
          <w:sz w:val="20"/>
        </w:rPr>
        <w:br w:type="page"/>
      </w:r>
      <w:r w:rsidR="00940BF3" w:rsidRPr="00222DE7">
        <w:rPr>
          <w:b/>
          <w:sz w:val="28"/>
          <w:szCs w:val="28"/>
          <w:u w:val="single"/>
        </w:rPr>
        <w:t>Révisions</w:t>
      </w:r>
    </w:p>
    <w:p w14:paraId="73A45227" w14:textId="77777777" w:rsidR="00940BF3" w:rsidRPr="00222DE7" w:rsidRDefault="00940BF3"/>
    <w:p w14:paraId="4D1BE94F" w14:textId="77777777" w:rsidR="00EC385C" w:rsidRDefault="00EC385C"/>
    <w:p w14:paraId="04C69245" w14:textId="77777777" w:rsidR="001A6869" w:rsidRDefault="001A6869">
      <w:pPr>
        <w:rPr>
          <w:b/>
          <w:bCs/>
        </w:rPr>
      </w:pPr>
      <w:r>
        <w:rPr>
          <w:b/>
          <w:bCs/>
        </w:rPr>
        <w:t>Juillet 2023</w:t>
      </w:r>
    </w:p>
    <w:p w14:paraId="51A0A4FC" w14:textId="77777777" w:rsidR="001A6869" w:rsidRDefault="001A6869">
      <w:pPr>
        <w:rPr>
          <w:b/>
          <w:bCs/>
        </w:rPr>
      </w:pPr>
    </w:p>
    <w:p w14:paraId="57383017" w14:textId="667C40F9" w:rsidR="00C77693" w:rsidRDefault="00C77693" w:rsidP="00C77693">
      <w:pPr>
        <w:shd w:val="clear" w:color="auto" w:fill="FDFDFD"/>
        <w:jc w:val="both"/>
        <w:rPr>
          <w:szCs w:val="24"/>
        </w:rPr>
      </w:pPr>
      <w:r w:rsidRPr="00915256">
        <w:rPr>
          <w:szCs w:val="24"/>
        </w:rPr>
        <w:t xml:space="preserve">Ce DTPM exige que le Soumissionnaire retenu soumette le formulaire de </w:t>
      </w:r>
      <w:r w:rsidRPr="00CF538E">
        <w:rPr>
          <w:b/>
          <w:bCs/>
          <w:szCs w:val="24"/>
        </w:rPr>
        <w:t xml:space="preserve">Divulgation </w:t>
      </w:r>
      <w:r w:rsidR="0017483C">
        <w:rPr>
          <w:b/>
          <w:bCs/>
          <w:szCs w:val="24"/>
        </w:rPr>
        <w:t>des Bénéficiaires</w:t>
      </w:r>
      <w:r w:rsidRPr="00CF538E">
        <w:rPr>
          <w:b/>
          <w:bCs/>
          <w:szCs w:val="24"/>
        </w:rPr>
        <w:t xml:space="preserve"> Effecti</w:t>
      </w:r>
      <w:r w:rsidR="0017483C">
        <w:rPr>
          <w:b/>
          <w:bCs/>
          <w:szCs w:val="24"/>
        </w:rPr>
        <w:t>fs</w:t>
      </w:r>
      <w:r w:rsidRPr="00915256">
        <w:rPr>
          <w:szCs w:val="24"/>
        </w:rPr>
        <w:t xml:space="preserve"> conformément aux exigences du D</w:t>
      </w:r>
      <w:r w:rsidR="0017483C">
        <w:rPr>
          <w:szCs w:val="24"/>
        </w:rPr>
        <w:t>ossier d’</w:t>
      </w:r>
      <w:r w:rsidRPr="00915256">
        <w:rPr>
          <w:szCs w:val="24"/>
        </w:rPr>
        <w:t>A</w:t>
      </w:r>
      <w:r w:rsidR="0017483C">
        <w:rPr>
          <w:szCs w:val="24"/>
        </w:rPr>
        <w:t>ppel d’</w:t>
      </w:r>
      <w:r w:rsidRPr="00915256">
        <w:rPr>
          <w:szCs w:val="24"/>
        </w:rPr>
        <w:t>O</w:t>
      </w:r>
      <w:r w:rsidR="0017483C">
        <w:rPr>
          <w:szCs w:val="24"/>
        </w:rPr>
        <w:t>ffres</w:t>
      </w:r>
      <w:r w:rsidRPr="00915256">
        <w:rPr>
          <w:szCs w:val="24"/>
        </w:rPr>
        <w:t>.</w:t>
      </w:r>
    </w:p>
    <w:p w14:paraId="29DEC87B" w14:textId="77777777" w:rsidR="001A6869" w:rsidRDefault="001A6869">
      <w:pPr>
        <w:rPr>
          <w:b/>
          <w:bCs/>
        </w:rPr>
      </w:pPr>
    </w:p>
    <w:p w14:paraId="19568A40" w14:textId="6563284A" w:rsidR="00EC385C" w:rsidRPr="00C75535" w:rsidRDefault="00EC385C">
      <w:pPr>
        <w:rPr>
          <w:b/>
          <w:bCs/>
        </w:rPr>
      </w:pPr>
      <w:r w:rsidRPr="00C75535">
        <w:rPr>
          <w:b/>
          <w:bCs/>
        </w:rPr>
        <w:t>Juin 2021</w:t>
      </w:r>
    </w:p>
    <w:p w14:paraId="0F94619B" w14:textId="4A712637" w:rsidR="00EC385C" w:rsidRDefault="00EC385C"/>
    <w:p w14:paraId="7A3E55E1" w14:textId="5F0303BA" w:rsidR="00D61150" w:rsidRDefault="00EC385C" w:rsidP="00CA5B4E">
      <w:pPr>
        <w:jc w:val="both"/>
      </w:pPr>
      <w:r>
        <w:t xml:space="preserve">Cette version inclut des dispositions pour assurer qu’une firme disqualifiée par la Banque pour non-observance des obligations EAS/HS </w:t>
      </w:r>
      <w:r w:rsidR="00D61150">
        <w:t xml:space="preserve">ne soit attributaire d’un marché.    Les exigences de Qualification ont été renforcées. Des améliorations </w:t>
      </w:r>
      <w:r w:rsidR="00A30CB2">
        <w:t>rédactionne</w:t>
      </w:r>
      <w:r w:rsidR="00F32E59">
        <w:t>l</w:t>
      </w:r>
      <w:r w:rsidR="00D61150">
        <w:t>les ont également été apportées.</w:t>
      </w:r>
    </w:p>
    <w:p w14:paraId="5211293C" w14:textId="77777777" w:rsidR="00D61150" w:rsidRDefault="00D61150" w:rsidP="00881F27">
      <w:pPr>
        <w:jc w:val="both"/>
      </w:pPr>
    </w:p>
    <w:p w14:paraId="3E07F78D" w14:textId="38DA76F6" w:rsidR="00881F27" w:rsidRPr="00C1786C" w:rsidRDefault="00881F27" w:rsidP="00881F27">
      <w:pPr>
        <w:spacing w:after="200"/>
        <w:jc w:val="both"/>
        <w:rPr>
          <w:b/>
          <w:color w:val="000000"/>
        </w:rPr>
      </w:pPr>
      <w:r w:rsidRPr="00D30AA5">
        <w:rPr>
          <w:b/>
          <w:color w:val="000000"/>
          <w:lang w:val="fr"/>
        </w:rPr>
        <w:t>Octobre 2017</w:t>
      </w:r>
    </w:p>
    <w:p w14:paraId="52B0A474" w14:textId="56548120" w:rsidR="00881F27" w:rsidRPr="00C1786C" w:rsidRDefault="00881F27" w:rsidP="00881F27">
      <w:pPr>
        <w:jc w:val="both"/>
      </w:pPr>
      <w:r w:rsidRPr="00F80D03">
        <w:rPr>
          <w:lang w:val="fr"/>
        </w:rPr>
        <w:t xml:space="preserve">Cette révision incorpore de nouvelles dispositions sur la propriété effective et le </w:t>
      </w:r>
      <w:r w:rsidR="00F32E59">
        <w:rPr>
          <w:lang w:val="fr"/>
        </w:rPr>
        <w:t>P</w:t>
      </w:r>
      <w:r w:rsidRPr="00F80D03">
        <w:rPr>
          <w:lang w:val="fr"/>
        </w:rPr>
        <w:t xml:space="preserve">aiement direct. </w:t>
      </w:r>
    </w:p>
    <w:p w14:paraId="5DA1D3E0" w14:textId="77777777" w:rsidR="00881F27" w:rsidRPr="00C1786C" w:rsidRDefault="00881F27" w:rsidP="00881F27">
      <w:pPr>
        <w:jc w:val="both"/>
        <w:rPr>
          <w:b/>
          <w:sz w:val="32"/>
          <w:u w:val="single"/>
        </w:rPr>
      </w:pPr>
    </w:p>
    <w:p w14:paraId="244A1B22" w14:textId="77777777" w:rsidR="00881F27" w:rsidRPr="00C1786C" w:rsidRDefault="00881F27" w:rsidP="00881F27">
      <w:pPr>
        <w:spacing w:after="200"/>
        <w:jc w:val="both"/>
        <w:rPr>
          <w:b/>
          <w:color w:val="000000"/>
        </w:rPr>
      </w:pPr>
      <w:r w:rsidRPr="00787B58">
        <w:rPr>
          <w:b/>
          <w:color w:val="000000"/>
          <w:lang w:val="fr"/>
        </w:rPr>
        <w:t>Janvier 2017</w:t>
      </w:r>
    </w:p>
    <w:p w14:paraId="49FFAA43" w14:textId="7B25AF2E" w:rsidR="00881F27" w:rsidRPr="00C1786C" w:rsidRDefault="00881F27" w:rsidP="00881F27">
      <w:pPr>
        <w:jc w:val="both"/>
        <w:rPr>
          <w:bCs/>
          <w:color w:val="000000" w:themeColor="text1"/>
        </w:rPr>
      </w:pPr>
      <w:r w:rsidRPr="004A2C5F">
        <w:rPr>
          <w:bCs/>
          <w:color w:val="000000" w:themeColor="text1"/>
          <w:lang w:val="fr"/>
        </w:rPr>
        <w:t xml:space="preserve">Cette révision comprend un modèle de notification de l’intention d’attribuer </w:t>
      </w:r>
      <w:r w:rsidR="00F32E59">
        <w:rPr>
          <w:bCs/>
          <w:color w:val="000000" w:themeColor="text1"/>
          <w:lang w:val="fr"/>
        </w:rPr>
        <w:t>le</w:t>
      </w:r>
      <w:r w:rsidR="00F32E59" w:rsidRPr="004A2C5F">
        <w:rPr>
          <w:bCs/>
          <w:color w:val="000000" w:themeColor="text1"/>
          <w:lang w:val="fr"/>
        </w:rPr>
        <w:t xml:space="preserve"> </w:t>
      </w:r>
      <w:r>
        <w:rPr>
          <w:bCs/>
          <w:color w:val="000000" w:themeColor="text1"/>
          <w:lang w:val="fr"/>
        </w:rPr>
        <w:t>marché</w:t>
      </w:r>
      <w:r w:rsidRPr="004A2C5F">
        <w:rPr>
          <w:bCs/>
          <w:color w:val="000000" w:themeColor="text1"/>
          <w:lang w:val="fr"/>
        </w:rPr>
        <w:t>. Quelques améliorations rédactionnelles ont également été apportées.</w:t>
      </w:r>
    </w:p>
    <w:p w14:paraId="09A8D6CF" w14:textId="77777777" w:rsidR="00881F27" w:rsidRPr="00C1786C" w:rsidRDefault="00881F27" w:rsidP="00E966F5">
      <w:pPr>
        <w:spacing w:before="240" w:after="200"/>
        <w:jc w:val="both"/>
        <w:rPr>
          <w:b/>
          <w:color w:val="000000"/>
        </w:rPr>
      </w:pPr>
      <w:r w:rsidRPr="004A2C5F">
        <w:rPr>
          <w:b/>
          <w:color w:val="000000"/>
          <w:lang w:val="fr"/>
        </w:rPr>
        <w:t>Juillet 2016</w:t>
      </w:r>
    </w:p>
    <w:p w14:paraId="2D456B96" w14:textId="7A9AC2C7" w:rsidR="00881F27" w:rsidRPr="00C1786C" w:rsidRDefault="00881F27" w:rsidP="00881F27">
      <w:pPr>
        <w:spacing w:after="200"/>
        <w:jc w:val="both"/>
        <w:rPr>
          <w:bCs/>
        </w:rPr>
      </w:pPr>
      <w:r w:rsidRPr="004A2C5F">
        <w:rPr>
          <w:bCs/>
          <w:lang w:val="fr"/>
        </w:rPr>
        <w:t>Cette révision intègre un certain nombre de changements reflétant le Règlement sur l</w:t>
      </w:r>
      <w:r>
        <w:rPr>
          <w:bCs/>
          <w:lang w:val="fr"/>
        </w:rPr>
        <w:t>a Passation des Marchés</w:t>
      </w:r>
      <w:r w:rsidRPr="004A2C5F">
        <w:rPr>
          <w:bCs/>
          <w:lang w:val="fr"/>
        </w:rPr>
        <w:t xml:space="preserve"> pour les </w:t>
      </w:r>
      <w:r>
        <w:rPr>
          <w:bCs/>
          <w:lang w:val="fr"/>
        </w:rPr>
        <w:t>E</w:t>
      </w:r>
      <w:r w:rsidRPr="004A2C5F">
        <w:rPr>
          <w:bCs/>
          <w:lang w:val="fr"/>
        </w:rPr>
        <w:t>mprunteurs d</w:t>
      </w:r>
      <w:r w:rsidR="00F32E59">
        <w:rPr>
          <w:bCs/>
          <w:lang w:val="fr"/>
        </w:rPr>
        <w:t>e</w:t>
      </w:r>
      <w:r w:rsidRPr="004A2C5F">
        <w:rPr>
          <w:bCs/>
          <w:lang w:val="fr"/>
        </w:rPr>
        <w:t xml:space="preserve"> FPI, juillet 2016. </w:t>
      </w:r>
    </w:p>
    <w:p w14:paraId="5CF675C7" w14:textId="76BDBAB0" w:rsidR="00D61150" w:rsidRPr="00C75535" w:rsidRDefault="00D61150">
      <w:pPr>
        <w:rPr>
          <w:b/>
          <w:bCs/>
        </w:rPr>
      </w:pPr>
      <w:r w:rsidRPr="00C75535">
        <w:rPr>
          <w:b/>
          <w:bCs/>
        </w:rPr>
        <w:t>Avril 2015</w:t>
      </w:r>
    </w:p>
    <w:p w14:paraId="0C7E9D35" w14:textId="77777777" w:rsidR="00D61150" w:rsidRDefault="00D61150"/>
    <w:p w14:paraId="71D3DA94" w14:textId="5EC2133D" w:rsidR="00EC385C" w:rsidRDefault="00D61150">
      <w:r>
        <w:t xml:space="preserve">Cette version </w:t>
      </w:r>
      <w:r w:rsidR="00F32E59">
        <w:t xml:space="preserve">développe </w:t>
      </w:r>
      <w:r>
        <w:t xml:space="preserve">le paragraphe (j) de la Section IV </w:t>
      </w:r>
      <w:r w:rsidR="00F32E59">
        <w:t xml:space="preserve">- </w:t>
      </w:r>
      <w:r>
        <w:t>Lettre de Soumission</w:t>
      </w:r>
      <w:r w:rsidR="00F32E59">
        <w:t xml:space="preserve">, </w:t>
      </w:r>
      <w:r>
        <w:t xml:space="preserve">sur l’éligibilité des </w:t>
      </w:r>
      <w:r w:rsidR="00881F27">
        <w:t>S</w:t>
      </w:r>
      <w:r>
        <w:t xml:space="preserve">oumissionnaires. </w:t>
      </w:r>
    </w:p>
    <w:p w14:paraId="7F17D87D" w14:textId="77777777" w:rsidR="00EC385C" w:rsidRDefault="00EC385C"/>
    <w:p w14:paraId="01F08EAB" w14:textId="1852713E" w:rsidR="00940BF3" w:rsidRPr="00C75535" w:rsidRDefault="00E36901">
      <w:pPr>
        <w:rPr>
          <w:b/>
          <w:bCs/>
        </w:rPr>
      </w:pPr>
      <w:r>
        <w:rPr>
          <w:b/>
          <w:bCs/>
        </w:rPr>
        <w:t>Juin 2014</w:t>
      </w:r>
    </w:p>
    <w:p w14:paraId="049DEA33" w14:textId="77777777" w:rsidR="00B147CC" w:rsidRPr="00222DE7" w:rsidRDefault="00B147CC">
      <w:pPr>
        <w:rPr>
          <w:highlight w:val="yellow"/>
        </w:rPr>
      </w:pPr>
    </w:p>
    <w:p w14:paraId="392E6339" w14:textId="474580D0" w:rsidR="00B147CC" w:rsidRPr="00222DE7" w:rsidRDefault="00B147CC" w:rsidP="00B147CC">
      <w:pPr>
        <w:jc w:val="both"/>
        <w:rPr>
          <w:szCs w:val="24"/>
        </w:rPr>
      </w:pPr>
      <w:r w:rsidRPr="00222DE7">
        <w:rPr>
          <w:szCs w:val="24"/>
        </w:rPr>
        <w:t xml:space="preserve">La révision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w:t>
      </w:r>
      <w:r w:rsidR="00F32E59">
        <w:rPr>
          <w:szCs w:val="24"/>
        </w:rPr>
        <w:t>F</w:t>
      </w:r>
      <w:r w:rsidRPr="00222DE7">
        <w:rPr>
          <w:szCs w:val="24"/>
        </w:rPr>
        <w:t xml:space="preserve">ournitures, </w:t>
      </w:r>
      <w:r w:rsidR="00F32E59">
        <w:rPr>
          <w:szCs w:val="24"/>
        </w:rPr>
        <w:t>T</w:t>
      </w:r>
      <w:r w:rsidRPr="00222DE7">
        <w:rPr>
          <w:szCs w:val="24"/>
        </w:rPr>
        <w:t xml:space="preserve">ravaux et </w:t>
      </w:r>
      <w:r w:rsidR="00F32E59">
        <w:rPr>
          <w:szCs w:val="24"/>
        </w:rPr>
        <w:t>S</w:t>
      </w:r>
      <w:r w:rsidRPr="00222DE7">
        <w:rPr>
          <w:szCs w:val="24"/>
        </w:rPr>
        <w:t xml:space="preserve">ervices autres que les </w:t>
      </w:r>
      <w:r w:rsidR="00F32E59">
        <w:rPr>
          <w:szCs w:val="24"/>
        </w:rPr>
        <w:t>S</w:t>
      </w:r>
      <w:r w:rsidRPr="00222DE7">
        <w:rPr>
          <w:szCs w:val="24"/>
        </w:rPr>
        <w:t xml:space="preserve">ervices de </w:t>
      </w:r>
      <w:r w:rsidR="00F32E59">
        <w:rPr>
          <w:szCs w:val="24"/>
        </w:rPr>
        <w:t>C</w:t>
      </w:r>
      <w:r w:rsidRPr="00222DE7">
        <w:rPr>
          <w:szCs w:val="24"/>
        </w:rPr>
        <w:t>onsultants de janvier 2011.</w:t>
      </w:r>
    </w:p>
    <w:p w14:paraId="43A1511F" w14:textId="77777777" w:rsidR="00B147CC" w:rsidRPr="00222DE7" w:rsidRDefault="00B147CC">
      <w:pPr>
        <w:rPr>
          <w:highlight w:val="yellow"/>
        </w:rPr>
      </w:pPr>
    </w:p>
    <w:p w14:paraId="560EF264" w14:textId="1F0369F6" w:rsidR="00881F27" w:rsidRPr="00E677DF" w:rsidRDefault="00940BF3" w:rsidP="00CF538E">
      <w:pPr>
        <w:jc w:val="center"/>
      </w:pPr>
      <w:r w:rsidRPr="00CE6A66">
        <w:rPr>
          <w:b/>
          <w:sz w:val="48"/>
        </w:rPr>
        <w:br w:type="page"/>
      </w:r>
      <w:r w:rsidR="00881F27" w:rsidRPr="00324BD9">
        <w:rPr>
          <w:lang w:val="fr"/>
        </w:rPr>
        <w:t xml:space="preserve"> </w:t>
      </w:r>
    </w:p>
    <w:p w14:paraId="27706942" w14:textId="77777777" w:rsidR="00940BF3" w:rsidRPr="00CE6A66" w:rsidRDefault="00940BF3">
      <w:pPr>
        <w:jc w:val="center"/>
        <w:rPr>
          <w:b/>
          <w:sz w:val="48"/>
        </w:rPr>
      </w:pPr>
      <w:r w:rsidRPr="00CE6A66">
        <w:rPr>
          <w:b/>
          <w:sz w:val="48"/>
        </w:rPr>
        <w:t>Préface</w:t>
      </w:r>
    </w:p>
    <w:p w14:paraId="1E82CA64" w14:textId="77777777" w:rsidR="00940BF3" w:rsidRPr="00CE6A66" w:rsidRDefault="00940BF3">
      <w:pPr>
        <w:rPr>
          <w:strike/>
        </w:rPr>
      </w:pPr>
    </w:p>
    <w:p w14:paraId="18353036" w14:textId="70A57712" w:rsidR="00D61150" w:rsidRDefault="00940BF3" w:rsidP="00881F27">
      <w:pPr>
        <w:spacing w:after="120"/>
        <w:jc w:val="both"/>
      </w:pPr>
      <w:r w:rsidRPr="00CE6A66">
        <w:t xml:space="preserve">Ce </w:t>
      </w:r>
      <w:r w:rsidR="00881F27">
        <w:t>D</w:t>
      </w:r>
      <w:r w:rsidRPr="00CE6A66">
        <w:t xml:space="preserve">ocument </w:t>
      </w:r>
      <w:r w:rsidR="00881F27">
        <w:t>T</w:t>
      </w:r>
      <w:r w:rsidR="00BA1D36">
        <w:t xml:space="preserve">ype </w:t>
      </w:r>
      <w:r w:rsidRPr="00CE6A66">
        <w:t>d</w:t>
      </w:r>
      <w:r w:rsidR="00881F27">
        <w:t xml:space="preserve">e Passation de Marchés (DTPM) </w:t>
      </w:r>
      <w:r w:rsidRPr="00CE6A66">
        <w:t xml:space="preserve">pour la passation des marchés de </w:t>
      </w:r>
      <w:r w:rsidR="00881F27">
        <w:t>F</w:t>
      </w:r>
      <w:r w:rsidRPr="00CE6A66">
        <w:t xml:space="preserve">ournitures </w:t>
      </w:r>
      <w:r w:rsidR="008E7AC7">
        <w:t>du Secteur de la Santé</w:t>
      </w:r>
      <w:r w:rsidR="008B6C11">
        <w:t xml:space="preserve"> </w:t>
      </w:r>
      <w:r w:rsidRPr="00CE6A66">
        <w:t xml:space="preserve">a été préparé pour être utilisé </w:t>
      </w:r>
      <w:r w:rsidR="002B510F" w:rsidRPr="00CE6A66">
        <w:t>pour les marchés financés par la Ba</w:t>
      </w:r>
      <w:r w:rsidR="00A43B2B" w:rsidRPr="00CE6A66">
        <w:t>n</w:t>
      </w:r>
      <w:r w:rsidR="002B510F" w:rsidRPr="00CE6A66">
        <w:t>que International</w:t>
      </w:r>
      <w:r w:rsidR="00660780">
        <w:t>e</w:t>
      </w:r>
      <w:r w:rsidR="002B510F" w:rsidRPr="00CE6A66">
        <w:t xml:space="preserve"> pour la Reconstruction et le Développ</w:t>
      </w:r>
      <w:r w:rsidR="00222DE7" w:rsidRPr="00CE6A66">
        <w:t>e</w:t>
      </w:r>
      <w:r w:rsidR="002B510F" w:rsidRPr="00CE6A66">
        <w:t>ment (BIRD) et l’Association Internationale de Développement (</w:t>
      </w:r>
      <w:r w:rsidR="00E50AC1">
        <w:t>IDA</w:t>
      </w:r>
      <w:r w:rsidR="002B510F" w:rsidRPr="00435FB4">
        <w:t>)</w:t>
      </w:r>
      <w:r w:rsidR="002B510F" w:rsidRPr="00222DE7">
        <w:rPr>
          <w:rStyle w:val="FootnoteReference"/>
        </w:rPr>
        <w:footnoteReference w:id="1"/>
      </w:r>
      <w:r w:rsidR="00881F27">
        <w:t xml:space="preserve">. </w:t>
      </w:r>
      <w:r w:rsidR="002B510F" w:rsidRPr="00222DE7">
        <w:t xml:space="preserve"> </w:t>
      </w:r>
      <w:r w:rsidR="00881F27">
        <w:t xml:space="preserve">Ce DTPM a été mis à jour pour </w:t>
      </w:r>
      <w:r w:rsidR="00704C0C" w:rsidRPr="00CE6A66">
        <w:t>refléte</w:t>
      </w:r>
      <w:r w:rsidR="00704C0C">
        <w:t>r</w:t>
      </w:r>
      <w:r w:rsidR="00881F27" w:rsidRPr="00CE6A66">
        <w:t xml:space="preserve"> </w:t>
      </w:r>
      <w:r w:rsidR="00881F27" w:rsidRPr="00324BD9">
        <w:rPr>
          <w:lang w:val="fr"/>
        </w:rPr>
        <w:t>le Règlement de la Banque mondiale sur l</w:t>
      </w:r>
      <w:r w:rsidR="00881F27">
        <w:rPr>
          <w:lang w:val="fr"/>
        </w:rPr>
        <w:t xml:space="preserve">a Passation des Marchés </w:t>
      </w:r>
      <w:r w:rsidR="00881F27" w:rsidRPr="00324BD9">
        <w:rPr>
          <w:lang w:val="fr"/>
        </w:rPr>
        <w:t xml:space="preserve">pour les </w:t>
      </w:r>
      <w:r w:rsidR="00881F27">
        <w:rPr>
          <w:lang w:val="fr"/>
        </w:rPr>
        <w:t>E</w:t>
      </w:r>
      <w:r w:rsidR="00881F27" w:rsidRPr="00324BD9">
        <w:rPr>
          <w:lang w:val="fr"/>
        </w:rPr>
        <w:t>mprunteurs d</w:t>
      </w:r>
      <w:r w:rsidR="00881F27">
        <w:rPr>
          <w:lang w:val="fr"/>
        </w:rPr>
        <w:t xml:space="preserve">e </w:t>
      </w:r>
      <w:r w:rsidR="00881F27" w:rsidRPr="00324BD9">
        <w:rPr>
          <w:lang w:val="fr"/>
        </w:rPr>
        <w:t xml:space="preserve">FPI, juillet 2016, tel que modifié de temps à autre. </w:t>
      </w:r>
    </w:p>
    <w:p w14:paraId="4D51179D" w14:textId="16D5CF2C" w:rsidR="00940BF3" w:rsidRPr="00F76F58" w:rsidRDefault="00940BF3" w:rsidP="00881F27">
      <w:pPr>
        <w:spacing w:after="120"/>
        <w:jc w:val="both"/>
      </w:pPr>
      <w:r w:rsidRPr="00F76F58">
        <w:t xml:space="preserve">Ce </w:t>
      </w:r>
      <w:r w:rsidR="00146B7A">
        <w:t>D</w:t>
      </w:r>
      <w:r w:rsidRPr="00F76F58">
        <w:t xml:space="preserve">ocument </w:t>
      </w:r>
      <w:r w:rsidR="00146B7A">
        <w:t xml:space="preserve">type </w:t>
      </w:r>
      <w:r w:rsidRPr="00F76F58">
        <w:t>d‘Appel d’</w:t>
      </w:r>
      <w:r w:rsidR="00146B7A">
        <w:t>O</w:t>
      </w:r>
      <w:r w:rsidRPr="00F76F58">
        <w:t xml:space="preserve">ffres </w:t>
      </w:r>
      <w:r w:rsidR="001C2A4D">
        <w:t xml:space="preserve">doit être utilisé </w:t>
      </w:r>
      <w:r w:rsidR="00BA1D36">
        <w:t xml:space="preserve">pour la passation de marchés de Fournitures </w:t>
      </w:r>
      <w:bookmarkStart w:id="1" w:name="_Hlk135125986"/>
      <w:r w:rsidR="00206AD8">
        <w:t xml:space="preserve">du Secteur de la Santé </w:t>
      </w:r>
      <w:bookmarkEnd w:id="1"/>
      <w:r w:rsidR="00856D59">
        <w:t>par</w:t>
      </w:r>
      <w:r w:rsidR="00881F27">
        <w:t xml:space="preserve"> </w:t>
      </w:r>
      <w:r w:rsidR="00856D59">
        <w:t>mise en concurrence</w:t>
      </w:r>
      <w:r w:rsidR="00881F27">
        <w:t xml:space="preserve"> international</w:t>
      </w:r>
      <w:r w:rsidR="00856D59">
        <w:t>e</w:t>
      </w:r>
      <w:r w:rsidR="00881F27">
        <w:t xml:space="preserve"> utilisant une méthode d’Appel d’Offres (AO), avec un processus à </w:t>
      </w:r>
      <w:r w:rsidR="00875989">
        <w:t xml:space="preserve">une </w:t>
      </w:r>
      <w:r w:rsidR="00881F27">
        <w:t>enveloppe</w:t>
      </w:r>
      <w:r w:rsidR="00CB544D">
        <w:t>,</w:t>
      </w:r>
      <w:r w:rsidR="00881F27">
        <w:t xml:space="preserve"> pour des projets qui sont financés en tout ou en partie par la Banque mondiale </w:t>
      </w:r>
      <w:r w:rsidR="00875989">
        <w:t>dans</w:t>
      </w:r>
      <w:r w:rsidR="005834EE">
        <w:t xml:space="preserve"> le cadre d’</w:t>
      </w:r>
      <w:r w:rsidR="00881F27">
        <w:t>un Financement de Projet d’Investissement (FPI).</w:t>
      </w:r>
      <w:r w:rsidRPr="00F76F58">
        <w:t xml:space="preserve"> </w:t>
      </w:r>
    </w:p>
    <w:p w14:paraId="2F2A7DB3" w14:textId="7C5DECA3" w:rsidR="002F3B48" w:rsidRDefault="00146B7A" w:rsidP="00E419EB">
      <w:pPr>
        <w:shd w:val="clear" w:color="auto" w:fill="FDFDFD"/>
        <w:spacing w:after="120"/>
        <w:jc w:val="both"/>
        <w:rPr>
          <w:szCs w:val="24"/>
          <w:lang w:eastAsia="en-US"/>
        </w:rPr>
      </w:pPr>
      <w:r w:rsidRPr="00CF538E">
        <w:rPr>
          <w:szCs w:val="24"/>
          <w:lang w:eastAsia="en-US"/>
        </w:rPr>
        <w:t>Le présent</w:t>
      </w:r>
      <w:r w:rsidR="00BE4A58" w:rsidRPr="00CF538E">
        <w:rPr>
          <w:szCs w:val="24"/>
          <w:lang w:eastAsia="en-US"/>
        </w:rPr>
        <w:t xml:space="preserve"> </w:t>
      </w:r>
      <w:r w:rsidR="009937DA">
        <w:rPr>
          <w:szCs w:val="24"/>
          <w:lang w:eastAsia="en-US"/>
        </w:rPr>
        <w:t>DTPM</w:t>
      </w:r>
      <w:r w:rsidR="00BE4A58" w:rsidRPr="00CF538E">
        <w:rPr>
          <w:szCs w:val="24"/>
          <w:lang w:eastAsia="en-US"/>
        </w:rPr>
        <w:t xml:space="preserve"> exige que le </w:t>
      </w:r>
      <w:r w:rsidR="009937DA">
        <w:rPr>
          <w:szCs w:val="24"/>
          <w:lang w:eastAsia="en-US"/>
        </w:rPr>
        <w:t>S</w:t>
      </w:r>
      <w:r w:rsidR="00BE4A58" w:rsidRPr="00CF538E">
        <w:rPr>
          <w:szCs w:val="24"/>
          <w:lang w:eastAsia="en-US"/>
        </w:rPr>
        <w:t xml:space="preserve">oumissionnaire retenu soumette le formulaire de </w:t>
      </w:r>
      <w:r w:rsidR="009937DA">
        <w:rPr>
          <w:szCs w:val="24"/>
          <w:lang w:eastAsia="en-US"/>
        </w:rPr>
        <w:t>Divulgation de</w:t>
      </w:r>
      <w:r>
        <w:rPr>
          <w:szCs w:val="24"/>
          <w:lang w:eastAsia="en-US"/>
        </w:rPr>
        <w:t>s</w:t>
      </w:r>
      <w:r w:rsidR="009937DA">
        <w:rPr>
          <w:szCs w:val="24"/>
          <w:lang w:eastAsia="en-US"/>
        </w:rPr>
        <w:t xml:space="preserve"> </w:t>
      </w:r>
      <w:r>
        <w:rPr>
          <w:szCs w:val="24"/>
          <w:lang w:eastAsia="en-US"/>
        </w:rPr>
        <w:t>Bénéficiaires</w:t>
      </w:r>
      <w:r w:rsidR="00BE4A58" w:rsidRPr="00CF538E">
        <w:rPr>
          <w:szCs w:val="24"/>
          <w:lang w:eastAsia="en-US"/>
        </w:rPr>
        <w:t xml:space="preserve"> </w:t>
      </w:r>
      <w:r w:rsidR="009937DA">
        <w:rPr>
          <w:szCs w:val="24"/>
          <w:lang w:eastAsia="en-US"/>
        </w:rPr>
        <w:t>E</w:t>
      </w:r>
      <w:r w:rsidR="00BE4A58" w:rsidRPr="00CF538E">
        <w:rPr>
          <w:szCs w:val="24"/>
          <w:lang w:eastAsia="en-US"/>
        </w:rPr>
        <w:t>ffecti</w:t>
      </w:r>
      <w:r>
        <w:rPr>
          <w:szCs w:val="24"/>
          <w:lang w:eastAsia="en-US"/>
        </w:rPr>
        <w:t>fs</w:t>
      </w:r>
      <w:r w:rsidR="00BE4A58" w:rsidRPr="00CF538E">
        <w:rPr>
          <w:szCs w:val="24"/>
          <w:lang w:eastAsia="en-US"/>
        </w:rPr>
        <w:t xml:space="preserve"> conformément aux exigences d</w:t>
      </w:r>
      <w:r w:rsidR="009937DA">
        <w:rPr>
          <w:szCs w:val="24"/>
          <w:lang w:eastAsia="en-US"/>
        </w:rPr>
        <w:t xml:space="preserve">u DAO. </w:t>
      </w:r>
    </w:p>
    <w:p w14:paraId="4C498BA0" w14:textId="77777777" w:rsidR="00C94847" w:rsidRPr="00CA60B5" w:rsidRDefault="00C94847" w:rsidP="00C94847">
      <w:pPr>
        <w:spacing w:after="240"/>
        <w:jc w:val="both"/>
      </w:pPr>
      <w:r w:rsidRPr="00A5236B">
        <w:rPr>
          <w:lang w:val="fr"/>
        </w:rPr>
        <w:t>Aux fins du présent document, les produits pharmaceutiques comprennent également les suppléments nutritionnels et les formes de contraception hormonales orales et injectables. Les procédures et pratiques présentées dans ce D</w:t>
      </w:r>
      <w:r>
        <w:rPr>
          <w:lang w:val="fr"/>
        </w:rPr>
        <w:t>TPM</w:t>
      </w:r>
      <w:r w:rsidRPr="00A5236B">
        <w:rPr>
          <w:lang w:val="fr"/>
        </w:rPr>
        <w:t xml:space="preserve"> ont été développées grâce à une vaste expérience internationale.</w:t>
      </w:r>
    </w:p>
    <w:p w14:paraId="32CC432F" w14:textId="3943099D" w:rsidR="00C94847" w:rsidRPr="00BD69A3" w:rsidRDefault="00C94847" w:rsidP="00BD69A3">
      <w:pPr>
        <w:spacing w:after="240"/>
        <w:jc w:val="both"/>
      </w:pPr>
      <w:r w:rsidRPr="00A5236B">
        <w:rPr>
          <w:lang w:val="fr"/>
        </w:rPr>
        <w:t xml:space="preserve">La </w:t>
      </w:r>
      <w:r>
        <w:rPr>
          <w:lang w:val="fr"/>
        </w:rPr>
        <w:t>S</w:t>
      </w:r>
      <w:r w:rsidRPr="00A5236B">
        <w:rPr>
          <w:lang w:val="fr"/>
        </w:rPr>
        <w:t xml:space="preserve">ection </w:t>
      </w:r>
      <w:r>
        <w:rPr>
          <w:lang w:val="fr"/>
        </w:rPr>
        <w:t>du Modèle de</w:t>
      </w:r>
      <w:r w:rsidRPr="00A5236B">
        <w:rPr>
          <w:lang w:val="fr"/>
        </w:rPr>
        <w:t xml:space="preserve"> </w:t>
      </w:r>
      <w:r>
        <w:rPr>
          <w:lang w:val="fr"/>
        </w:rPr>
        <w:t>S</w:t>
      </w:r>
      <w:r w:rsidRPr="00A5236B">
        <w:rPr>
          <w:lang w:val="fr"/>
        </w:rPr>
        <w:t xml:space="preserve">pécifications </w:t>
      </w:r>
      <w:r>
        <w:rPr>
          <w:lang w:val="fr"/>
        </w:rPr>
        <w:t>T</w:t>
      </w:r>
      <w:r w:rsidRPr="00A5236B">
        <w:rPr>
          <w:lang w:val="fr"/>
        </w:rPr>
        <w:t>echniques, ainsi que certaines dispositions spécifiques de</w:t>
      </w:r>
      <w:r>
        <w:rPr>
          <w:lang w:val="fr"/>
        </w:rPr>
        <w:t>s Données Particulières de l’Appel d’Offres et les C</w:t>
      </w:r>
      <w:r w:rsidRPr="00A5236B">
        <w:rPr>
          <w:lang w:val="fr"/>
        </w:rPr>
        <w:t xml:space="preserve">onditions </w:t>
      </w:r>
      <w:r>
        <w:rPr>
          <w:lang w:val="fr"/>
        </w:rPr>
        <w:t>Particulières</w:t>
      </w:r>
      <w:r w:rsidRPr="00A5236B">
        <w:rPr>
          <w:lang w:val="fr"/>
        </w:rPr>
        <w:t xml:space="preserve"> du </w:t>
      </w:r>
      <w:r>
        <w:rPr>
          <w:lang w:val="fr"/>
        </w:rPr>
        <w:t>Marché</w:t>
      </w:r>
      <w:r w:rsidRPr="00A5236B">
        <w:rPr>
          <w:lang w:val="fr"/>
        </w:rPr>
        <w:t>, s’appliquent aux produits pharmaceutiques, aux vaccins et aux préservatifs. Il faut veiller à ce que ces dispositions spécifiques supplémentaires soient incorporées dans le corps du document d’appel d’offres et à ce que les modifications ou ajouts apportés à l’une des sections personnalisées soient reflétés dans les autres sections personnalisées, le cas échéant. Certains des termes présentés dans la section des spécifications techniques du présent D</w:t>
      </w:r>
      <w:r>
        <w:rPr>
          <w:lang w:val="fr"/>
        </w:rPr>
        <w:t>TPM</w:t>
      </w:r>
      <w:r w:rsidRPr="00A5236B">
        <w:rPr>
          <w:lang w:val="fr"/>
        </w:rPr>
        <w:t>, ainsi que certains formulaires (ainsi identifiés), sont illustratifs. Des modifications appropriées devraient être apportées pour répondre aux exigences d’un marché particulier.</w:t>
      </w:r>
    </w:p>
    <w:p w14:paraId="3B03CF95" w14:textId="3429E62E" w:rsidR="00940BF3" w:rsidRPr="00B62823" w:rsidRDefault="004F086B" w:rsidP="00CA7365">
      <w:pPr>
        <w:spacing w:after="120"/>
        <w:jc w:val="both"/>
      </w:pPr>
      <w:r w:rsidRPr="00154A73">
        <w:t>Pour toutes questions relative</w:t>
      </w:r>
      <w:r w:rsidR="00940BF3" w:rsidRPr="00AA46EA">
        <w:t xml:space="preserve">s à ce </w:t>
      </w:r>
      <w:r w:rsidR="00881F27">
        <w:t>DTPM</w:t>
      </w:r>
      <w:r w:rsidR="00940BF3" w:rsidRPr="00AA46EA">
        <w:t>, ou pour obtenir des informations sur la passation des marchés dans le cadre de proj</w:t>
      </w:r>
      <w:r w:rsidR="00940BF3" w:rsidRPr="00B62823">
        <w:t xml:space="preserve">ets financés par la Banque mondiale, s’adresser à : </w:t>
      </w:r>
    </w:p>
    <w:p w14:paraId="0A35129F" w14:textId="484218D4" w:rsidR="00940BF3" w:rsidRPr="00CE6A66" w:rsidRDefault="00BA1D36">
      <w:pPr>
        <w:spacing w:before="100"/>
        <w:jc w:val="center"/>
        <w:rPr>
          <w:lang w:val="en-US"/>
        </w:rPr>
      </w:pPr>
      <w:r w:rsidRPr="0064784F">
        <w:rPr>
          <w:lang w:val="en-US"/>
        </w:rPr>
        <w:t>Chief Procurement Officer</w:t>
      </w:r>
    </w:p>
    <w:p w14:paraId="0587C9BF" w14:textId="77777777" w:rsidR="00940BF3" w:rsidRPr="00CE6A66" w:rsidRDefault="00940BF3">
      <w:pPr>
        <w:suppressAutoHyphens/>
        <w:jc w:val="center"/>
        <w:rPr>
          <w:lang w:val="en-US"/>
        </w:rPr>
      </w:pPr>
      <w:r w:rsidRPr="00CE6A66">
        <w:rPr>
          <w:lang w:val="en-US"/>
        </w:rPr>
        <w:t>The World Bank</w:t>
      </w:r>
    </w:p>
    <w:p w14:paraId="45535D8F" w14:textId="77777777" w:rsidR="00940BF3" w:rsidRPr="00CE6A66" w:rsidRDefault="00940BF3">
      <w:pPr>
        <w:suppressAutoHyphens/>
        <w:jc w:val="center"/>
        <w:rPr>
          <w:lang w:val="en-US"/>
        </w:rPr>
      </w:pPr>
      <w:r w:rsidRPr="00CE6A66">
        <w:rPr>
          <w:lang w:val="en-US"/>
        </w:rPr>
        <w:t>1818 H Street, N.W.</w:t>
      </w:r>
    </w:p>
    <w:p w14:paraId="2A390121" w14:textId="77777777" w:rsidR="00940BF3" w:rsidRPr="00CE6A66" w:rsidRDefault="00940BF3">
      <w:pPr>
        <w:suppressAutoHyphens/>
        <w:jc w:val="center"/>
        <w:rPr>
          <w:lang w:val="en-US"/>
        </w:rPr>
      </w:pPr>
      <w:r w:rsidRPr="00CE6A66">
        <w:rPr>
          <w:lang w:val="en-US"/>
        </w:rPr>
        <w:t>Washington, DC 20433 U.S.A.</w:t>
      </w:r>
    </w:p>
    <w:p w14:paraId="0F416A55" w14:textId="77777777" w:rsidR="00940BF3" w:rsidRPr="00CF538E" w:rsidRDefault="00940BF3">
      <w:pPr>
        <w:jc w:val="center"/>
        <w:rPr>
          <w:rStyle w:val="Hyperlink"/>
        </w:rPr>
      </w:pPr>
      <w:r w:rsidRPr="00CF538E">
        <w:rPr>
          <w:rStyle w:val="Hyperlink"/>
        </w:rPr>
        <w:t>http://www.worldbank.org/procure</w:t>
      </w:r>
    </w:p>
    <w:p w14:paraId="5B98E52A" w14:textId="77777777" w:rsidR="00940BF3" w:rsidRPr="00CF538E" w:rsidRDefault="00940BF3">
      <w:pPr>
        <w:jc w:val="both"/>
      </w:pPr>
    </w:p>
    <w:p w14:paraId="712020B5" w14:textId="77777777" w:rsidR="00CB544D" w:rsidRDefault="00CB544D">
      <w:pPr>
        <w:jc w:val="both"/>
        <w:sectPr w:rsidR="00CB544D" w:rsidSect="008D04CF">
          <w:headerReference w:type="even" r:id="rId15"/>
          <w:headerReference w:type="default" r:id="rId16"/>
          <w:headerReference w:type="first" r:id="rId17"/>
          <w:footerReference w:type="first" r:id="rId18"/>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14:paraId="139C757F" w14:textId="77777777" w:rsidR="00940BF3" w:rsidRPr="00CF538E" w:rsidRDefault="00940BF3">
      <w:pPr>
        <w:jc w:val="both"/>
      </w:pPr>
    </w:p>
    <w:p w14:paraId="5E0AEBB0" w14:textId="6061578D" w:rsidR="00940BF3" w:rsidRPr="00CF538E" w:rsidRDefault="00572FC7" w:rsidP="00CF538E">
      <w:pPr>
        <w:jc w:val="center"/>
        <w:rPr>
          <w:b/>
          <w:bCs/>
          <w:sz w:val="32"/>
          <w:szCs w:val="32"/>
        </w:rPr>
      </w:pPr>
      <w:r w:rsidRPr="00CF538E">
        <w:rPr>
          <w:b/>
          <w:bCs/>
          <w:sz w:val="32"/>
          <w:szCs w:val="32"/>
        </w:rPr>
        <w:t>D</w:t>
      </w:r>
      <w:r w:rsidR="00AE6502" w:rsidRPr="00CF538E">
        <w:rPr>
          <w:b/>
          <w:bCs/>
          <w:sz w:val="32"/>
          <w:szCs w:val="32"/>
        </w:rPr>
        <w:t>OCUMENT TYPE DE PASSATION DE MARCHÉS</w:t>
      </w:r>
    </w:p>
    <w:p w14:paraId="127BF1CC" w14:textId="77777777" w:rsidR="00AE6502" w:rsidRPr="00CF538E" w:rsidRDefault="00AE6502" w:rsidP="004F086B">
      <w:pPr>
        <w:pStyle w:val="Title"/>
        <w:rPr>
          <w:sz w:val="36"/>
          <w:lang w:val="fr-FR"/>
        </w:rPr>
      </w:pPr>
    </w:p>
    <w:p w14:paraId="6400B70C" w14:textId="546A70F3" w:rsidR="00940BF3" w:rsidRPr="00CF538E" w:rsidRDefault="00940BF3" w:rsidP="004F086B">
      <w:pPr>
        <w:pStyle w:val="Title"/>
        <w:rPr>
          <w:sz w:val="36"/>
          <w:lang w:val="fr-FR"/>
        </w:rPr>
      </w:pPr>
      <w:r w:rsidRPr="00CF538E">
        <w:rPr>
          <w:sz w:val="36"/>
          <w:lang w:val="fr-FR"/>
        </w:rPr>
        <w:t>Sommaire</w:t>
      </w:r>
    </w:p>
    <w:p w14:paraId="0A7B27B9" w14:textId="77777777" w:rsidR="00940BF3" w:rsidRPr="00CF538E" w:rsidRDefault="00940BF3"/>
    <w:p w14:paraId="4ADDA833" w14:textId="21D1D918" w:rsidR="00881F27" w:rsidRDefault="00881F27">
      <w:pPr>
        <w:rPr>
          <w:b/>
          <w:sz w:val="32"/>
          <w:szCs w:val="32"/>
          <w:u w:val="single"/>
        </w:rPr>
      </w:pPr>
      <w:bookmarkStart w:id="2" w:name="_Toc438270254"/>
      <w:bookmarkStart w:id="3" w:name="_Toc438366661"/>
      <w:r w:rsidRPr="00881F27">
        <w:rPr>
          <w:b/>
          <w:sz w:val="32"/>
          <w:szCs w:val="32"/>
          <w:u w:val="single"/>
        </w:rPr>
        <w:t>Avis Spécifique d’Appel d’Offres</w:t>
      </w:r>
    </w:p>
    <w:p w14:paraId="0A8220E6" w14:textId="1827E583" w:rsidR="00881F27" w:rsidRDefault="00881F27">
      <w:pPr>
        <w:rPr>
          <w:b/>
          <w:sz w:val="32"/>
          <w:szCs w:val="32"/>
          <w:u w:val="single"/>
        </w:rPr>
      </w:pPr>
    </w:p>
    <w:p w14:paraId="0CD23DAF" w14:textId="7F602E28" w:rsidR="00881F27" w:rsidRPr="00881F27" w:rsidRDefault="00881F27" w:rsidP="00881F27">
      <w:pPr>
        <w:rPr>
          <w:b/>
          <w:szCs w:val="24"/>
          <w:u w:val="single"/>
        </w:rPr>
      </w:pPr>
      <w:r w:rsidRPr="00881F27">
        <w:rPr>
          <w:b/>
          <w:szCs w:val="24"/>
          <w:u w:val="single"/>
        </w:rPr>
        <w:t>Avis Spécifique d’Appel d’Offres – Appel d’Offres (AO)</w:t>
      </w:r>
    </w:p>
    <w:p w14:paraId="7895082F" w14:textId="77777777" w:rsidR="00881F27" w:rsidRDefault="00881F27" w:rsidP="00881F27">
      <w:pPr>
        <w:rPr>
          <w:b/>
          <w:sz w:val="32"/>
          <w:szCs w:val="32"/>
          <w:u w:val="single"/>
        </w:rPr>
      </w:pPr>
    </w:p>
    <w:p w14:paraId="4D9CA0D1" w14:textId="0561B0B9" w:rsidR="00881F27" w:rsidRPr="00881F27" w:rsidRDefault="00881F27" w:rsidP="00881F27">
      <w:pPr>
        <w:jc w:val="both"/>
        <w:rPr>
          <w:bCs/>
          <w:szCs w:val="24"/>
        </w:rPr>
      </w:pPr>
      <w:r w:rsidRPr="00881F27">
        <w:rPr>
          <w:bCs/>
          <w:szCs w:val="24"/>
        </w:rPr>
        <w:t xml:space="preserve">Le </w:t>
      </w:r>
      <w:r>
        <w:rPr>
          <w:bCs/>
          <w:szCs w:val="24"/>
        </w:rPr>
        <w:t xml:space="preserve">modèle ci-joint est l’Avis Spécifique d’Appel d’Offres, </w:t>
      </w:r>
      <w:r w:rsidR="00BC5170">
        <w:rPr>
          <w:bCs/>
          <w:szCs w:val="24"/>
        </w:rPr>
        <w:t xml:space="preserve">pour </w:t>
      </w:r>
      <w:r>
        <w:rPr>
          <w:bCs/>
          <w:szCs w:val="24"/>
        </w:rPr>
        <w:t xml:space="preserve">un processus à </w:t>
      </w:r>
      <w:r w:rsidR="005A12FA">
        <w:rPr>
          <w:bCs/>
          <w:szCs w:val="24"/>
        </w:rPr>
        <w:t>une</w:t>
      </w:r>
      <w:r>
        <w:rPr>
          <w:bCs/>
          <w:szCs w:val="24"/>
        </w:rPr>
        <w:t xml:space="preserve"> enveloppe. C’est le modèle à utiliser par l’Emprunteur.</w:t>
      </w:r>
    </w:p>
    <w:p w14:paraId="2DB6DF92" w14:textId="77777777" w:rsidR="00881F27" w:rsidRDefault="00881F27">
      <w:pPr>
        <w:rPr>
          <w:b/>
          <w:sz w:val="32"/>
          <w:szCs w:val="32"/>
          <w:u w:val="single"/>
        </w:rPr>
      </w:pPr>
    </w:p>
    <w:p w14:paraId="757EAA66" w14:textId="09957FF4" w:rsidR="008531F1" w:rsidRPr="00881F27" w:rsidRDefault="008531F1">
      <w:pPr>
        <w:rPr>
          <w:b/>
          <w:sz w:val="32"/>
          <w:szCs w:val="32"/>
          <w:u w:val="single"/>
        </w:rPr>
      </w:pPr>
      <w:r>
        <w:rPr>
          <w:b/>
          <w:sz w:val="32"/>
          <w:szCs w:val="32"/>
          <w:u w:val="single"/>
        </w:rPr>
        <w:t xml:space="preserve">Dossier d’Appel d’Offres – Fournitures </w:t>
      </w:r>
      <w:r w:rsidR="00A50BF0">
        <w:rPr>
          <w:b/>
          <w:sz w:val="32"/>
          <w:szCs w:val="32"/>
          <w:u w:val="single"/>
        </w:rPr>
        <w:t>du Secteur de la Santé</w:t>
      </w:r>
    </w:p>
    <w:p w14:paraId="441A75BF" w14:textId="77777777" w:rsidR="00881F27" w:rsidRDefault="00881F27">
      <w:pPr>
        <w:rPr>
          <w:b/>
          <w:u w:val="single"/>
        </w:rPr>
      </w:pPr>
    </w:p>
    <w:p w14:paraId="31AF87F3" w14:textId="348A98F3" w:rsidR="00940BF3" w:rsidRPr="00616BE0" w:rsidRDefault="00940BF3">
      <w:pPr>
        <w:rPr>
          <w:b/>
          <w:u w:val="single"/>
        </w:rPr>
      </w:pPr>
      <w:r w:rsidRPr="00616BE0">
        <w:rPr>
          <w:b/>
          <w:u w:val="single"/>
        </w:rPr>
        <w:t>PREMIÈRE PARTIE –PROCÉDURES</w:t>
      </w:r>
      <w:bookmarkEnd w:id="2"/>
      <w:bookmarkEnd w:id="3"/>
      <w:r w:rsidRPr="00616BE0">
        <w:rPr>
          <w:b/>
          <w:u w:val="single"/>
        </w:rPr>
        <w:t xml:space="preserve"> D’APPEL D’OFFRES</w:t>
      </w:r>
    </w:p>
    <w:p w14:paraId="35FF4168" w14:textId="77777777" w:rsidR="00940BF3" w:rsidRPr="00400C1E" w:rsidRDefault="00940BF3">
      <w:pPr>
        <w:pStyle w:val="Outline"/>
        <w:spacing w:before="0"/>
        <w:rPr>
          <w:kern w:val="0"/>
        </w:rPr>
      </w:pPr>
    </w:p>
    <w:p w14:paraId="1C7CFB3D" w14:textId="77777777" w:rsidR="00940BF3" w:rsidRPr="00F76F58" w:rsidRDefault="00940BF3">
      <w:pPr>
        <w:tabs>
          <w:tab w:val="left" w:pos="1350"/>
        </w:tabs>
        <w:rPr>
          <w:b/>
        </w:rPr>
      </w:pPr>
      <w:r w:rsidRPr="00F76F58">
        <w:rPr>
          <w:b/>
        </w:rPr>
        <w:t>Section I.</w:t>
      </w:r>
      <w:r w:rsidRPr="00F76F58">
        <w:rPr>
          <w:b/>
        </w:rPr>
        <w:tab/>
        <w:t>Instructions aux soumissionnaires (IS)</w:t>
      </w:r>
    </w:p>
    <w:p w14:paraId="01BF1F71" w14:textId="553EC5C6" w:rsidR="00940BF3" w:rsidRPr="00B62823" w:rsidRDefault="00940BF3">
      <w:pPr>
        <w:pStyle w:val="List"/>
        <w:rPr>
          <w:b/>
          <w:lang w:val="fr-FR"/>
        </w:rPr>
      </w:pPr>
      <w:r w:rsidRPr="00154A73">
        <w:rPr>
          <w:lang w:val="fr-FR"/>
        </w:rPr>
        <w:t xml:space="preserve">Cette Section fournit aux soumissionnaires les informations utiles pour préparer leurs </w:t>
      </w:r>
      <w:r w:rsidR="00881F27">
        <w:rPr>
          <w:lang w:val="fr-FR"/>
        </w:rPr>
        <w:t>Offres</w:t>
      </w:r>
      <w:r w:rsidRPr="00154A73">
        <w:rPr>
          <w:lang w:val="fr-FR"/>
        </w:rPr>
        <w:t>.</w:t>
      </w:r>
      <w:r w:rsidR="00881F27">
        <w:rPr>
          <w:lang w:val="fr-FR"/>
        </w:rPr>
        <w:t xml:space="preserve">  </w:t>
      </w:r>
      <w:r w:rsidRPr="00154A73">
        <w:rPr>
          <w:lang w:val="fr-FR"/>
        </w:rPr>
        <w:t>Elle comporte des renseign</w:t>
      </w:r>
      <w:r w:rsidRPr="00AA46EA">
        <w:rPr>
          <w:lang w:val="fr-FR"/>
        </w:rPr>
        <w:t>ements sur la soumission, l’ouverture des plis et l’évaluation des offres, et sur l’attribution des marchés</w:t>
      </w:r>
      <w:r w:rsidRPr="00B62823">
        <w:rPr>
          <w:b/>
          <w:lang w:val="fr-FR"/>
        </w:rPr>
        <w:t>. Les dispositions figurant dans cette Section I ne doivent pas être modifiées.</w:t>
      </w:r>
    </w:p>
    <w:p w14:paraId="1C25E215" w14:textId="77777777" w:rsidR="00940BF3" w:rsidRPr="001C2DA2" w:rsidRDefault="00940BF3">
      <w:pPr>
        <w:pStyle w:val="Heading2"/>
        <w:keepNext w:val="0"/>
      </w:pPr>
      <w:bookmarkStart w:id="4" w:name="_Toc494778663"/>
      <w:bookmarkStart w:id="5" w:name="_Toc499607131"/>
      <w:bookmarkStart w:id="6" w:name="_Toc499608184"/>
      <w:r w:rsidRPr="001C2DA2">
        <w:t>Section II.</w:t>
      </w:r>
      <w:r w:rsidRPr="001C2DA2">
        <w:tab/>
        <w:t>Données particulières de l’appel d’offres</w:t>
      </w:r>
      <w:bookmarkEnd w:id="4"/>
      <w:bookmarkEnd w:id="5"/>
      <w:bookmarkEnd w:id="6"/>
      <w:r w:rsidRPr="001C2DA2">
        <w:t xml:space="preserve"> (DPAO)</w:t>
      </w:r>
    </w:p>
    <w:p w14:paraId="745F03AA" w14:textId="77777777" w:rsidR="00940BF3" w:rsidRPr="00CE6A66" w:rsidRDefault="00940BF3">
      <w:pPr>
        <w:pStyle w:val="List"/>
        <w:rPr>
          <w:lang w:val="fr-FR"/>
        </w:rPr>
      </w:pPr>
      <w:r w:rsidRPr="00CE6A66">
        <w:rPr>
          <w:lang w:val="fr-FR"/>
        </w:rPr>
        <w:t xml:space="preserve">Cette Section énonce les dispositions propres à chaque passation de marché, qui complètent les informations ou conditions figurant à la Section I, Instructions aux soumissionnaires. </w:t>
      </w:r>
    </w:p>
    <w:p w14:paraId="7C1C7EE6" w14:textId="77777777" w:rsidR="00940BF3" w:rsidRPr="00CE6A66" w:rsidRDefault="00940BF3">
      <w:pPr>
        <w:pStyle w:val="Heading2"/>
        <w:keepNext w:val="0"/>
      </w:pPr>
      <w:bookmarkStart w:id="7" w:name="_Toc494778664"/>
      <w:bookmarkStart w:id="8" w:name="_Toc499607132"/>
      <w:bookmarkStart w:id="9" w:name="_Toc499608185"/>
      <w:r w:rsidRPr="00CE6A66">
        <w:t>Section III.</w:t>
      </w:r>
      <w:r w:rsidRPr="00CE6A66">
        <w:tab/>
        <w:t>Critères d’évaluation et de qualification</w:t>
      </w:r>
      <w:bookmarkEnd w:id="7"/>
      <w:bookmarkEnd w:id="8"/>
      <w:bookmarkEnd w:id="9"/>
    </w:p>
    <w:p w14:paraId="6C3D3E5B" w14:textId="576F2957" w:rsidR="00940BF3" w:rsidRPr="00CE6A66" w:rsidRDefault="00940BF3">
      <w:pPr>
        <w:pStyle w:val="List"/>
        <w:rPr>
          <w:lang w:val="fr-FR"/>
        </w:rPr>
      </w:pPr>
      <w:r w:rsidRPr="00CE6A66">
        <w:rPr>
          <w:lang w:val="fr-FR"/>
        </w:rPr>
        <w:t>Cette Section indique les critères à utiliser pour déterminer l’</w:t>
      </w:r>
      <w:r w:rsidR="00881F27">
        <w:rPr>
          <w:lang w:val="fr-FR"/>
        </w:rPr>
        <w:t>O</w:t>
      </w:r>
      <w:r w:rsidRPr="00CE6A66">
        <w:rPr>
          <w:lang w:val="fr-FR"/>
        </w:rPr>
        <w:t xml:space="preserve">ffre </w:t>
      </w:r>
      <w:r w:rsidR="00881F27">
        <w:rPr>
          <w:lang w:val="fr-FR"/>
        </w:rPr>
        <w:t>la Plus Avantageuse</w:t>
      </w:r>
      <w:r w:rsidRPr="00CE6A66">
        <w:rPr>
          <w:lang w:val="fr-FR"/>
        </w:rPr>
        <w:t>.</w:t>
      </w:r>
    </w:p>
    <w:p w14:paraId="048E0C31" w14:textId="1E327B1E" w:rsidR="00940BF3" w:rsidRPr="00CE6A66" w:rsidRDefault="00940BF3">
      <w:pPr>
        <w:pStyle w:val="Heading2"/>
        <w:keepNext w:val="0"/>
        <w:tabs>
          <w:tab w:val="clear" w:pos="1350"/>
          <w:tab w:val="left" w:pos="1440"/>
        </w:tabs>
      </w:pPr>
      <w:bookmarkStart w:id="10" w:name="_Toc494778665"/>
      <w:bookmarkStart w:id="11" w:name="_Toc499607133"/>
      <w:bookmarkStart w:id="12" w:name="_Toc499608186"/>
      <w:r w:rsidRPr="00CE6A66">
        <w:t>Section IV.</w:t>
      </w:r>
      <w:r w:rsidRPr="00CE6A66">
        <w:tab/>
      </w:r>
      <w:r w:rsidR="00A161E9">
        <w:t>Formulaires de Soumission</w:t>
      </w:r>
      <w:bookmarkEnd w:id="10"/>
      <w:bookmarkEnd w:id="11"/>
      <w:bookmarkEnd w:id="12"/>
    </w:p>
    <w:p w14:paraId="58767344" w14:textId="7766E934" w:rsidR="00940BF3" w:rsidRPr="00CE6A66" w:rsidRDefault="00940BF3">
      <w:pPr>
        <w:pStyle w:val="List"/>
        <w:rPr>
          <w:lang w:val="fr-FR"/>
        </w:rPr>
      </w:pPr>
      <w:r w:rsidRPr="00CE6A66">
        <w:rPr>
          <w:lang w:val="fr-FR"/>
        </w:rPr>
        <w:t xml:space="preserve">Cette Section contient les modèles des formulaires </w:t>
      </w:r>
      <w:r w:rsidR="00E74EC0">
        <w:rPr>
          <w:lang w:val="fr-FR"/>
        </w:rPr>
        <w:t>d’</w:t>
      </w:r>
      <w:r w:rsidR="00881F27">
        <w:rPr>
          <w:lang w:val="fr-FR"/>
        </w:rPr>
        <w:t>Offres</w:t>
      </w:r>
      <w:r w:rsidRPr="00CE6A66">
        <w:rPr>
          <w:lang w:val="fr-FR"/>
        </w:rPr>
        <w:t xml:space="preserve"> : les </w:t>
      </w:r>
      <w:r w:rsidR="00E74EC0">
        <w:rPr>
          <w:lang w:val="fr-FR"/>
        </w:rPr>
        <w:t>B</w:t>
      </w:r>
      <w:r w:rsidRPr="00CE6A66">
        <w:rPr>
          <w:lang w:val="fr-FR"/>
        </w:rPr>
        <w:t>ordereaux de prix, la garantie d’offre</w:t>
      </w:r>
      <w:r w:rsidR="00E74EC0">
        <w:rPr>
          <w:lang w:val="fr-FR"/>
        </w:rPr>
        <w:t xml:space="preserve">, </w:t>
      </w:r>
      <w:r w:rsidRPr="00CE6A66">
        <w:rPr>
          <w:lang w:val="fr-FR"/>
        </w:rPr>
        <w:t>l’</w:t>
      </w:r>
      <w:r w:rsidR="004854E0">
        <w:rPr>
          <w:lang w:val="fr-FR"/>
        </w:rPr>
        <w:t>A</w:t>
      </w:r>
      <w:r w:rsidRPr="00CE6A66">
        <w:rPr>
          <w:lang w:val="fr-FR"/>
        </w:rPr>
        <w:t xml:space="preserve">utorisation du </w:t>
      </w:r>
      <w:r w:rsidR="004854E0">
        <w:rPr>
          <w:lang w:val="fr-FR"/>
        </w:rPr>
        <w:t>F</w:t>
      </w:r>
      <w:r w:rsidRPr="00CE6A66">
        <w:rPr>
          <w:lang w:val="fr-FR"/>
        </w:rPr>
        <w:t>abricant</w:t>
      </w:r>
      <w:r w:rsidR="00881F27">
        <w:rPr>
          <w:lang w:val="fr-FR"/>
        </w:rPr>
        <w:t xml:space="preserve"> </w:t>
      </w:r>
      <w:r w:rsidR="004854E0">
        <w:rPr>
          <w:lang w:val="fr-FR"/>
        </w:rPr>
        <w:t>et le Certificat de Produit Pharmaceutique,</w:t>
      </w:r>
      <w:r w:rsidR="004854E0" w:rsidDel="004854E0">
        <w:rPr>
          <w:lang w:val="fr-FR"/>
        </w:rPr>
        <w:t xml:space="preserve"> </w:t>
      </w:r>
      <w:r w:rsidR="00881F27">
        <w:rPr>
          <w:lang w:val="fr-FR"/>
        </w:rPr>
        <w:t>à remplir et remettre par le Soumissionnaire au titre de son Offre</w:t>
      </w:r>
      <w:r w:rsidRPr="00CE6A66">
        <w:rPr>
          <w:lang w:val="fr-FR"/>
        </w:rPr>
        <w:t xml:space="preserve">. </w:t>
      </w:r>
    </w:p>
    <w:p w14:paraId="5330CBC6" w14:textId="77777777" w:rsidR="00940BF3" w:rsidRPr="00CE6A66" w:rsidRDefault="00940BF3">
      <w:pPr>
        <w:pStyle w:val="Heading2"/>
        <w:keepNext w:val="0"/>
        <w:tabs>
          <w:tab w:val="clear" w:pos="1350"/>
          <w:tab w:val="left" w:pos="1440"/>
        </w:tabs>
        <w:spacing w:after="120"/>
      </w:pPr>
      <w:bookmarkStart w:id="13" w:name="_Toc494778666"/>
      <w:bookmarkStart w:id="14" w:name="_Toc499607134"/>
      <w:bookmarkStart w:id="15" w:name="_Toc499608187"/>
      <w:r w:rsidRPr="00CE6A66">
        <w:t>Section V.</w:t>
      </w:r>
      <w:r w:rsidRPr="00CE6A66">
        <w:tab/>
        <w:t>Critères d’origine</w:t>
      </w:r>
      <w:bookmarkEnd w:id="13"/>
      <w:bookmarkEnd w:id="14"/>
      <w:bookmarkEnd w:id="15"/>
    </w:p>
    <w:p w14:paraId="12063D21" w14:textId="77777777" w:rsidR="00940BF3" w:rsidRPr="00CE6A66" w:rsidRDefault="00940BF3">
      <w:pPr>
        <w:spacing w:after="120"/>
        <w:ind w:left="1440"/>
      </w:pPr>
      <w:r w:rsidRPr="00CE6A66">
        <w:t xml:space="preserve">Cette Section fournit des informations sur les critères d’éligibilité des pays. </w:t>
      </w:r>
    </w:p>
    <w:p w14:paraId="1463D86F" w14:textId="01248270" w:rsidR="004F086B" w:rsidRPr="00CE6A66" w:rsidRDefault="004F086B" w:rsidP="004F086B">
      <w:pPr>
        <w:pStyle w:val="List"/>
        <w:ind w:left="0"/>
        <w:rPr>
          <w:lang w:val="fr-FR"/>
        </w:rPr>
      </w:pPr>
      <w:r w:rsidRPr="00CE6A66">
        <w:rPr>
          <w:b/>
          <w:lang w:val="fr-FR"/>
        </w:rPr>
        <w:t>Section VI.</w:t>
      </w:r>
      <w:r w:rsidRPr="00CE6A66">
        <w:rPr>
          <w:b/>
          <w:lang w:val="fr-FR"/>
        </w:rPr>
        <w:tab/>
        <w:t>Fraude et Corruption</w:t>
      </w:r>
    </w:p>
    <w:p w14:paraId="5572CBB3" w14:textId="34B59215" w:rsidR="004F086B" w:rsidRPr="00CE6A66" w:rsidRDefault="004F086B" w:rsidP="004F086B">
      <w:pPr>
        <w:pStyle w:val="List"/>
        <w:rPr>
          <w:lang w:val="fr-FR"/>
        </w:rPr>
      </w:pPr>
      <w:r w:rsidRPr="00CE6A66">
        <w:rPr>
          <w:lang w:val="fr-FR"/>
        </w:rPr>
        <w:t xml:space="preserve">Cette Section </w:t>
      </w:r>
      <w:r w:rsidR="00881F27">
        <w:rPr>
          <w:lang w:val="fr-FR"/>
        </w:rPr>
        <w:t xml:space="preserve">inclut les dispositions en matière de </w:t>
      </w:r>
      <w:r w:rsidR="000E48C2">
        <w:rPr>
          <w:lang w:val="fr-FR"/>
        </w:rPr>
        <w:t>F</w:t>
      </w:r>
      <w:r w:rsidRPr="00CE6A66">
        <w:rPr>
          <w:lang w:val="fr-FR"/>
        </w:rPr>
        <w:t xml:space="preserve">raude et </w:t>
      </w:r>
      <w:r w:rsidR="000E48C2">
        <w:rPr>
          <w:lang w:val="fr-FR"/>
        </w:rPr>
        <w:t>C</w:t>
      </w:r>
      <w:r w:rsidRPr="00CE6A66">
        <w:rPr>
          <w:lang w:val="fr-FR"/>
        </w:rPr>
        <w:t xml:space="preserve">orruption applicable </w:t>
      </w:r>
      <w:r w:rsidR="00881F27">
        <w:rPr>
          <w:lang w:val="fr-FR"/>
        </w:rPr>
        <w:t>au processus de cet Appel d’Offres</w:t>
      </w:r>
      <w:r w:rsidRPr="00CE6A66">
        <w:rPr>
          <w:lang w:val="fr-FR"/>
        </w:rPr>
        <w:t>.</w:t>
      </w:r>
    </w:p>
    <w:p w14:paraId="2FFD86C4" w14:textId="77777777" w:rsidR="00940BF3" w:rsidRPr="00CE6A66" w:rsidRDefault="00940BF3"/>
    <w:p w14:paraId="2C27E6E5" w14:textId="77777777" w:rsidR="00940BF3" w:rsidRPr="00F76F58" w:rsidRDefault="00940BF3">
      <w:pPr>
        <w:rPr>
          <w:b/>
          <w:u w:val="single"/>
        </w:rPr>
      </w:pPr>
      <w:bookmarkStart w:id="16" w:name="_Toc438267875"/>
      <w:bookmarkStart w:id="17" w:name="_Toc438270255"/>
      <w:bookmarkStart w:id="18" w:name="_Toc438366662"/>
      <w:r w:rsidRPr="00CE6A66">
        <w:rPr>
          <w:b/>
          <w:u w:val="single"/>
        </w:rPr>
        <w:t>DEUXIÈME PARTIE – CONDITIONS D’APPROVISONNEMENT</w:t>
      </w:r>
      <w:r w:rsidRPr="00F76F58">
        <w:rPr>
          <w:b/>
          <w:u w:val="single"/>
        </w:rPr>
        <w:t xml:space="preserve"> DES FOURNITURES  </w:t>
      </w:r>
      <w:bookmarkEnd w:id="16"/>
      <w:bookmarkEnd w:id="17"/>
      <w:bookmarkEnd w:id="18"/>
    </w:p>
    <w:p w14:paraId="11D1A2EE" w14:textId="77777777" w:rsidR="00940BF3" w:rsidRPr="00154A73" w:rsidRDefault="00940BF3">
      <w:pPr>
        <w:ind w:left="1440" w:hanging="1440"/>
        <w:rPr>
          <w:b/>
        </w:rPr>
      </w:pPr>
    </w:p>
    <w:p w14:paraId="32643FBB" w14:textId="5913D281"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4F086B" w:rsidRPr="00B62823">
        <w:rPr>
          <w:b/>
        </w:rPr>
        <w:t xml:space="preserve">Liste des </w:t>
      </w:r>
      <w:r w:rsidR="00B551A4">
        <w:rPr>
          <w:b/>
        </w:rPr>
        <w:t>F</w:t>
      </w:r>
      <w:r w:rsidR="004F086B" w:rsidRPr="00B62823">
        <w:rPr>
          <w:b/>
        </w:rPr>
        <w:t xml:space="preserve">ournitures et </w:t>
      </w:r>
      <w:r w:rsidR="00B551A4">
        <w:rPr>
          <w:b/>
        </w:rPr>
        <w:t>S</w:t>
      </w:r>
      <w:r w:rsidR="004F086B" w:rsidRPr="00B62823">
        <w:rPr>
          <w:b/>
        </w:rPr>
        <w:t>ervices connexes</w:t>
      </w:r>
      <w:r w:rsidRPr="00B62823">
        <w:rPr>
          <w:b/>
        </w:rPr>
        <w:t>, Calendrier de livraisons, S</w:t>
      </w:r>
      <w:r w:rsidR="004F086B" w:rsidRPr="00B62823">
        <w:rPr>
          <w:b/>
        </w:rPr>
        <w:t>pécifications techniques et Plans</w:t>
      </w:r>
      <w:r w:rsidRPr="001C2DA2">
        <w:rPr>
          <w:b/>
        </w:rPr>
        <w:t>.</w:t>
      </w:r>
    </w:p>
    <w:p w14:paraId="4AEDB669" w14:textId="5C3D0ED7" w:rsidR="00940BF3" w:rsidRPr="00CE6A66" w:rsidRDefault="00940BF3">
      <w:pPr>
        <w:pStyle w:val="List"/>
        <w:rPr>
          <w:lang w:val="fr-FR"/>
        </w:rPr>
      </w:pPr>
      <w:r w:rsidRPr="00CE6A66">
        <w:rPr>
          <w:lang w:val="fr-FR"/>
        </w:rPr>
        <w:t xml:space="preserve">Dans cette Section figurent la liste des Fournitures et Services connexes, le </w:t>
      </w:r>
      <w:r w:rsidR="00AD6DBA">
        <w:rPr>
          <w:lang w:val="fr-FR"/>
        </w:rPr>
        <w:t>C</w:t>
      </w:r>
      <w:r w:rsidRPr="00CE6A66">
        <w:rPr>
          <w:lang w:val="fr-FR"/>
        </w:rPr>
        <w:t xml:space="preserve">alendrier de livraison et d’achèvement, les </w:t>
      </w:r>
      <w:r w:rsidR="00AD6DBA">
        <w:rPr>
          <w:lang w:val="fr-FR"/>
        </w:rPr>
        <w:t>S</w:t>
      </w:r>
      <w:r w:rsidRPr="00CE6A66">
        <w:rPr>
          <w:lang w:val="fr-FR"/>
        </w:rPr>
        <w:t xml:space="preserve">pécifications techniques, les </w:t>
      </w:r>
      <w:r w:rsidR="00AD6DBA">
        <w:rPr>
          <w:lang w:val="fr-FR"/>
        </w:rPr>
        <w:t>P</w:t>
      </w:r>
      <w:r w:rsidRPr="00CE6A66">
        <w:rPr>
          <w:lang w:val="fr-FR"/>
        </w:rPr>
        <w:t>lans décrivant les Fournitures et Service</w:t>
      </w:r>
      <w:r w:rsidR="004F086B" w:rsidRPr="00CE6A66">
        <w:rPr>
          <w:lang w:val="fr-FR"/>
        </w:rPr>
        <w:t>s connexes devant être fournis</w:t>
      </w:r>
      <w:r w:rsidRPr="00CE6A66">
        <w:rPr>
          <w:lang w:val="fr-FR"/>
        </w:rPr>
        <w:t xml:space="preserve">. </w:t>
      </w:r>
    </w:p>
    <w:p w14:paraId="1C7BACF1" w14:textId="77777777" w:rsidR="00940BF3" w:rsidRPr="00CE6A66" w:rsidRDefault="00940BF3">
      <w:pPr>
        <w:rPr>
          <w:b/>
          <w:sz w:val="28"/>
        </w:rPr>
      </w:pPr>
      <w:bookmarkStart w:id="19" w:name="_Toc438267876"/>
      <w:bookmarkStart w:id="20" w:name="_Toc438270256"/>
      <w:bookmarkStart w:id="21" w:name="_Toc438366663"/>
    </w:p>
    <w:p w14:paraId="4FA66860" w14:textId="2D6F3416" w:rsidR="00940BF3" w:rsidRPr="00CE6A66" w:rsidRDefault="00940BF3" w:rsidP="008D04CF">
      <w:pPr>
        <w:keepNext/>
        <w:keepLines/>
        <w:rPr>
          <w:b/>
          <w:u w:val="single"/>
        </w:rPr>
      </w:pPr>
      <w:r w:rsidRPr="00CE6A66">
        <w:rPr>
          <w:b/>
          <w:u w:val="single"/>
        </w:rPr>
        <w:t>TROISIÈME PARTIE –</w:t>
      </w:r>
      <w:r w:rsidR="00930FD8">
        <w:rPr>
          <w:b/>
          <w:u w:val="single"/>
        </w:rPr>
        <w:t xml:space="preserve">CLAUSES </w:t>
      </w:r>
      <w:bookmarkEnd w:id="19"/>
      <w:bookmarkEnd w:id="20"/>
      <w:bookmarkEnd w:id="21"/>
      <w:r w:rsidR="00454434">
        <w:rPr>
          <w:b/>
          <w:u w:val="single"/>
        </w:rPr>
        <w:t xml:space="preserve">ET FORMULAIRES DE </w:t>
      </w:r>
      <w:r w:rsidR="004C6AF3" w:rsidRPr="00CE6A66">
        <w:rPr>
          <w:b/>
          <w:u w:val="single"/>
        </w:rPr>
        <w:t>MARCHÉ</w:t>
      </w:r>
    </w:p>
    <w:p w14:paraId="3DFF0803" w14:textId="77777777" w:rsidR="00940BF3" w:rsidRPr="00CE6A66" w:rsidRDefault="00940BF3" w:rsidP="008D04CF">
      <w:pPr>
        <w:keepNext/>
        <w:keepLines/>
      </w:pPr>
    </w:p>
    <w:p w14:paraId="7BE32C75" w14:textId="1E3B5A6B"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t xml:space="preserve">Cahier des </w:t>
      </w:r>
      <w:r w:rsidR="00267937">
        <w:rPr>
          <w:b/>
        </w:rPr>
        <w:t>C</w:t>
      </w:r>
      <w:r w:rsidRPr="00CE6A66">
        <w:rPr>
          <w:b/>
        </w:rPr>
        <w:t>lauses administratives générales (CCAG)</w:t>
      </w:r>
    </w:p>
    <w:p w14:paraId="552D8EBF" w14:textId="6D195705" w:rsidR="00940BF3" w:rsidRPr="00CE6A66" w:rsidRDefault="00940BF3">
      <w:pPr>
        <w:pStyle w:val="List"/>
        <w:rPr>
          <w:lang w:val="fr-FR"/>
        </w:rPr>
      </w:pPr>
      <w:r w:rsidRPr="00CE6A66">
        <w:rPr>
          <w:lang w:val="fr-FR"/>
        </w:rPr>
        <w:t xml:space="preserve">Cette Section contient les </w:t>
      </w:r>
      <w:r w:rsidR="00123DFC">
        <w:rPr>
          <w:lang w:val="fr-FR"/>
        </w:rPr>
        <w:t>clause</w:t>
      </w:r>
      <w:r w:rsidRPr="00CE6A66">
        <w:rPr>
          <w:lang w:val="fr-FR"/>
        </w:rPr>
        <w:t xml:space="preserve">s générales applicables à tous les marchés. </w:t>
      </w:r>
      <w:r w:rsidRPr="00CE6A66">
        <w:rPr>
          <w:b/>
          <w:lang w:val="fr-FR"/>
        </w:rPr>
        <w:t>La formulation des clauses de la présente Section ne doit pas être modifiée</w:t>
      </w:r>
      <w:r w:rsidRPr="00CE6A66">
        <w:rPr>
          <w:lang w:val="fr-FR"/>
        </w:rPr>
        <w:t xml:space="preserve">. </w:t>
      </w:r>
    </w:p>
    <w:p w14:paraId="4FCA142C" w14:textId="002C3BDA" w:rsidR="00940BF3" w:rsidRPr="00CE6A66" w:rsidRDefault="00940BF3">
      <w:pPr>
        <w:tabs>
          <w:tab w:val="left" w:pos="1440"/>
        </w:tabs>
        <w:rPr>
          <w:b/>
        </w:rPr>
      </w:pPr>
      <w:r w:rsidRPr="00CE6A66">
        <w:rPr>
          <w:b/>
        </w:rPr>
        <w:t xml:space="preserve">Section </w:t>
      </w:r>
      <w:r w:rsidR="004F086B" w:rsidRPr="00CE6A66">
        <w:rPr>
          <w:b/>
        </w:rPr>
        <w:t>IX</w:t>
      </w:r>
      <w:r w:rsidRPr="00CE6A66">
        <w:rPr>
          <w:b/>
        </w:rPr>
        <w:t>.</w:t>
      </w:r>
      <w:r w:rsidRPr="00CE6A66">
        <w:rPr>
          <w:b/>
        </w:rPr>
        <w:tab/>
        <w:t xml:space="preserve">Cahier des </w:t>
      </w:r>
      <w:r w:rsidR="00267937">
        <w:rPr>
          <w:b/>
        </w:rPr>
        <w:t>C</w:t>
      </w:r>
      <w:r w:rsidRPr="00CE6A66">
        <w:rPr>
          <w:b/>
        </w:rPr>
        <w:t xml:space="preserve">lauses administratives particulières (CCAP) </w:t>
      </w:r>
    </w:p>
    <w:p w14:paraId="1674AD36" w14:textId="3C00D65D" w:rsidR="00940BF3" w:rsidRPr="00CE6A66" w:rsidRDefault="00940BF3">
      <w:pPr>
        <w:pStyle w:val="List"/>
        <w:rPr>
          <w:lang w:val="fr-FR"/>
        </w:rPr>
      </w:pPr>
      <w:r w:rsidRPr="00CE6A66">
        <w:rPr>
          <w:lang w:val="fr-FR"/>
        </w:rPr>
        <w:t xml:space="preserve">Cette Section </w:t>
      </w:r>
      <w:r w:rsidR="00BA1D36">
        <w:rPr>
          <w:lang w:val="fr-FR"/>
        </w:rPr>
        <w:t xml:space="preserve">contient </w:t>
      </w:r>
      <w:r w:rsidRPr="00CE6A66">
        <w:rPr>
          <w:lang w:val="fr-FR"/>
        </w:rPr>
        <w:t xml:space="preserve">les </w:t>
      </w:r>
      <w:r w:rsidR="00024BE7">
        <w:rPr>
          <w:lang w:val="fr-FR"/>
        </w:rPr>
        <w:t xml:space="preserve">Clauses </w:t>
      </w:r>
      <w:r w:rsidR="00CF72BA">
        <w:rPr>
          <w:lang w:val="fr-FR"/>
        </w:rPr>
        <w:t xml:space="preserve">Particulières du Marché (CCAP). Le contenu de cette Section </w:t>
      </w:r>
      <w:r w:rsidRPr="00CE6A66">
        <w:rPr>
          <w:lang w:val="fr-FR"/>
        </w:rPr>
        <w:t>modifie ou complète l</w:t>
      </w:r>
      <w:r w:rsidR="00CF72BA">
        <w:rPr>
          <w:lang w:val="fr-FR"/>
        </w:rPr>
        <w:t>e</w:t>
      </w:r>
      <w:r w:rsidRPr="00CE6A66">
        <w:rPr>
          <w:lang w:val="fr-FR"/>
        </w:rPr>
        <w:t xml:space="preserve"> Cahier des clauses administratives générales</w:t>
      </w:r>
      <w:r w:rsidR="00CF72BA">
        <w:rPr>
          <w:lang w:val="fr-FR"/>
        </w:rPr>
        <w:t xml:space="preserve"> et sera préparé par l’Acheteur</w:t>
      </w:r>
      <w:r w:rsidRPr="00CE6A66">
        <w:rPr>
          <w:lang w:val="fr-FR"/>
        </w:rPr>
        <w:t>.</w:t>
      </w:r>
    </w:p>
    <w:p w14:paraId="1525A033" w14:textId="77777777" w:rsidR="00940BF3" w:rsidRPr="00CE6A66" w:rsidRDefault="004F086B">
      <w:pPr>
        <w:pStyle w:val="Heading2"/>
        <w:keepNext w:val="0"/>
        <w:tabs>
          <w:tab w:val="clear" w:pos="1350"/>
          <w:tab w:val="left" w:pos="1440"/>
        </w:tabs>
      </w:pPr>
      <w:bookmarkStart w:id="22" w:name="_Toc494778667"/>
      <w:bookmarkStart w:id="23" w:name="_Toc499607135"/>
      <w:bookmarkStart w:id="24" w:name="_Toc499608188"/>
      <w:r w:rsidRPr="00CE6A66">
        <w:t xml:space="preserve">Section </w:t>
      </w:r>
      <w:r w:rsidR="00940BF3" w:rsidRPr="00CE6A66">
        <w:t>X.</w:t>
      </w:r>
      <w:r w:rsidR="00940BF3" w:rsidRPr="00CE6A66">
        <w:tab/>
        <w:t>Formulaires du Marché</w:t>
      </w:r>
      <w:bookmarkEnd w:id="22"/>
      <w:bookmarkEnd w:id="23"/>
      <w:bookmarkEnd w:id="24"/>
    </w:p>
    <w:p w14:paraId="5F7F851D" w14:textId="518A0EA0" w:rsidR="00E32202" w:rsidRPr="00CE6A66" w:rsidRDefault="00E32202" w:rsidP="00E32202">
      <w:pPr>
        <w:pStyle w:val="List"/>
        <w:rPr>
          <w:i/>
          <w:sz w:val="22"/>
          <w:lang w:val="fr-FR"/>
        </w:rPr>
      </w:pPr>
      <w:r w:rsidRPr="00CE6A66">
        <w:rPr>
          <w:lang w:val="fr-FR"/>
        </w:rPr>
        <w:t xml:space="preserve">Cette Section contient </w:t>
      </w:r>
      <w:r w:rsidR="00CF72BA">
        <w:rPr>
          <w:lang w:val="fr-FR"/>
        </w:rPr>
        <w:t xml:space="preserve">la Lettre </w:t>
      </w:r>
      <w:r w:rsidR="004C6AF3">
        <w:rPr>
          <w:lang w:val="fr-FR"/>
        </w:rPr>
        <w:t>d’Attribution de Marché</w:t>
      </w:r>
      <w:r w:rsidR="00CF72BA">
        <w:rPr>
          <w:lang w:val="fr-FR"/>
        </w:rPr>
        <w:t xml:space="preserve">, l’Acte d’Engagement et les formulaires adéquats. </w:t>
      </w:r>
    </w:p>
    <w:p w14:paraId="5C63E586" w14:textId="77777777" w:rsidR="00940BF3" w:rsidRPr="00CE6A66" w:rsidRDefault="00940BF3"/>
    <w:p w14:paraId="5880AB1D" w14:textId="77777777" w:rsidR="00940BF3" w:rsidRPr="00CE6A66" w:rsidRDefault="00940BF3">
      <w:pPr>
        <w:pStyle w:val="i"/>
        <w:suppressAutoHyphens w:val="0"/>
        <w:rPr>
          <w:rFonts w:ascii="Times New Roman" w:hAnsi="Times New Roman"/>
          <w:lang w:val="fr-FR"/>
        </w:rPr>
      </w:pPr>
    </w:p>
    <w:p w14:paraId="5B316950" w14:textId="77777777" w:rsidR="00940BF3" w:rsidRPr="00CE6A66" w:rsidRDefault="00940BF3">
      <w:pPr>
        <w:pStyle w:val="i"/>
        <w:suppressAutoHyphens w:val="0"/>
        <w:rPr>
          <w:rFonts w:ascii="Times New Roman" w:hAnsi="Times New Roman"/>
          <w:lang w:val="fr-FR"/>
        </w:rPr>
      </w:pPr>
    </w:p>
    <w:p w14:paraId="11A20845" w14:textId="12F94C22" w:rsidR="00881F27" w:rsidRDefault="00881F27">
      <w:r>
        <w:br w:type="page"/>
      </w:r>
    </w:p>
    <w:p w14:paraId="6181CE80" w14:textId="10940FAC" w:rsidR="00881F27" w:rsidRPr="00CE6A66" w:rsidRDefault="00881F27" w:rsidP="00881F27">
      <w:pPr>
        <w:pStyle w:val="Subtitle"/>
        <w:rPr>
          <w:lang w:val="fr-FR"/>
        </w:rPr>
      </w:pPr>
      <w:bookmarkStart w:id="25" w:name="_Toc77392477"/>
      <w:r w:rsidRPr="00CE6A66">
        <w:rPr>
          <w:lang w:val="fr-FR"/>
        </w:rPr>
        <w:t xml:space="preserve">Avis </w:t>
      </w:r>
      <w:r>
        <w:rPr>
          <w:lang w:val="fr-FR"/>
        </w:rPr>
        <w:t xml:space="preserve">Spécifique </w:t>
      </w:r>
      <w:r w:rsidRPr="00CE6A66">
        <w:rPr>
          <w:lang w:val="fr-FR"/>
        </w:rPr>
        <w:t>d’Appel d’</w:t>
      </w:r>
      <w:r>
        <w:rPr>
          <w:lang w:val="fr-FR"/>
        </w:rPr>
        <w:t>O</w:t>
      </w:r>
      <w:r w:rsidRPr="00CE6A66">
        <w:rPr>
          <w:lang w:val="fr-FR"/>
        </w:rPr>
        <w:t>ffres (AA0)</w:t>
      </w:r>
      <w:bookmarkEnd w:id="25"/>
    </w:p>
    <w:p w14:paraId="4BDBDE57" w14:textId="77777777" w:rsidR="00881F27" w:rsidRPr="00CE6A66" w:rsidRDefault="00881F27" w:rsidP="00881F27">
      <w:pPr>
        <w:jc w:val="center"/>
        <w:rPr>
          <w:b/>
          <w:bCs/>
          <w:sz w:val="40"/>
        </w:rPr>
      </w:pPr>
    </w:p>
    <w:p w14:paraId="4CED8147" w14:textId="52A70726" w:rsidR="00881F27" w:rsidRDefault="00881F27" w:rsidP="00881F27">
      <w:pPr>
        <w:jc w:val="center"/>
        <w:rPr>
          <w:b/>
          <w:bCs/>
          <w:sz w:val="40"/>
        </w:rPr>
      </w:pPr>
      <w:r>
        <w:rPr>
          <w:b/>
          <w:bCs/>
          <w:sz w:val="40"/>
        </w:rPr>
        <w:t>Appel d’Offres pour Fournitures</w:t>
      </w:r>
    </w:p>
    <w:p w14:paraId="6CCA1811" w14:textId="73BE2181" w:rsidR="00881F27" w:rsidRPr="00881F27" w:rsidRDefault="00180E62" w:rsidP="00881F27">
      <w:pPr>
        <w:jc w:val="center"/>
        <w:rPr>
          <w:b/>
          <w:bCs/>
          <w:sz w:val="32"/>
          <w:szCs w:val="32"/>
        </w:rPr>
      </w:pPr>
      <w:r>
        <w:rPr>
          <w:b/>
          <w:bCs/>
          <w:sz w:val="32"/>
          <w:szCs w:val="32"/>
        </w:rPr>
        <w:t>du Secteur de la Santé</w:t>
      </w:r>
    </w:p>
    <w:p w14:paraId="622A9BA6" w14:textId="77777777" w:rsidR="00881F27" w:rsidRDefault="00881F27" w:rsidP="00881F27">
      <w:pPr>
        <w:jc w:val="center"/>
        <w:rPr>
          <w:i/>
          <w:iCs/>
        </w:rPr>
      </w:pPr>
    </w:p>
    <w:p w14:paraId="13BB594F" w14:textId="3F593E0C" w:rsidR="00C243D1" w:rsidRPr="00E61959" w:rsidRDefault="00C243D1" w:rsidP="00BC0613">
      <w:pPr>
        <w:spacing w:after="120"/>
        <w:rPr>
          <w:i/>
          <w:iCs/>
        </w:rPr>
      </w:pPr>
      <w:r w:rsidRPr="00E61959">
        <w:rPr>
          <w:b/>
          <w:bCs/>
        </w:rPr>
        <w:t>Appel d’Offres No :</w:t>
      </w:r>
      <w:r w:rsidRPr="00E61959">
        <w:rPr>
          <w:b/>
          <w:sz w:val="28"/>
          <w:szCs w:val="28"/>
        </w:rPr>
        <w:t xml:space="preserve"> </w:t>
      </w:r>
      <w:r w:rsidRPr="00E61959">
        <w:rPr>
          <w:i/>
          <w:iCs/>
        </w:rPr>
        <w:t>[insérer le numéro de l’AO]</w:t>
      </w:r>
    </w:p>
    <w:p w14:paraId="155DF8CE" w14:textId="77777777" w:rsidR="00C243D1" w:rsidRPr="00E61959" w:rsidRDefault="00C243D1" w:rsidP="00BC0613">
      <w:pPr>
        <w:pStyle w:val="BankNormal"/>
        <w:spacing w:after="120"/>
        <w:rPr>
          <w:i/>
          <w:iCs/>
          <w:lang w:val="fr-FR"/>
        </w:rPr>
      </w:pPr>
      <w:r w:rsidRPr="00E61959">
        <w:rPr>
          <w:b/>
          <w:bCs/>
          <w:lang w:val="fr-FR"/>
        </w:rPr>
        <w:t>Projet </w:t>
      </w:r>
      <w:r w:rsidRPr="00E61959">
        <w:rPr>
          <w:i/>
          <w:iCs/>
          <w:lang w:val="fr-FR"/>
        </w:rPr>
        <w:t>: [insérer le nom du Projet]</w:t>
      </w:r>
    </w:p>
    <w:p w14:paraId="511EA6CA" w14:textId="77777777" w:rsidR="00C243D1" w:rsidRPr="00E61959" w:rsidRDefault="00C243D1" w:rsidP="00BC0613">
      <w:pPr>
        <w:pStyle w:val="BankNormal"/>
        <w:spacing w:after="120"/>
        <w:rPr>
          <w:b/>
          <w:i/>
          <w:iCs/>
          <w:sz w:val="28"/>
          <w:szCs w:val="28"/>
          <w:lang w:val="fr-FR"/>
        </w:rPr>
      </w:pPr>
      <w:r w:rsidRPr="00E61959">
        <w:rPr>
          <w:b/>
          <w:bCs/>
          <w:lang w:val="fr-FR"/>
        </w:rPr>
        <w:t>Acheteur :</w:t>
      </w:r>
      <w:r w:rsidRPr="00E61959">
        <w:rPr>
          <w:b/>
          <w:sz w:val="28"/>
          <w:szCs w:val="28"/>
          <w:lang w:val="fr-FR"/>
        </w:rPr>
        <w:t xml:space="preserve"> </w:t>
      </w:r>
      <w:r w:rsidRPr="00E61959">
        <w:rPr>
          <w:i/>
          <w:iCs/>
          <w:lang w:val="fr-FR"/>
        </w:rPr>
        <w:t>[insérer le nom de l’Acheteur]</w:t>
      </w:r>
    </w:p>
    <w:p w14:paraId="4E855A2F" w14:textId="06F7F17B" w:rsidR="00881F27" w:rsidRPr="00CE6A66" w:rsidRDefault="003C4669" w:rsidP="00E419EB">
      <w:pPr>
        <w:spacing w:after="120"/>
        <w:rPr>
          <w:i/>
          <w:iCs/>
        </w:rPr>
      </w:pPr>
      <w:r w:rsidRPr="000971F5">
        <w:rPr>
          <w:b/>
          <w:bCs/>
        </w:rPr>
        <w:t>Pays :</w:t>
      </w:r>
      <w:r>
        <w:rPr>
          <w:i/>
          <w:iCs/>
        </w:rPr>
        <w:t xml:space="preserve"> </w:t>
      </w:r>
      <w:r w:rsidR="00881F27" w:rsidRPr="00CE6A66">
        <w:rPr>
          <w:i/>
          <w:iCs/>
        </w:rPr>
        <w:t>[Insérer : nom du pays]</w:t>
      </w:r>
    </w:p>
    <w:p w14:paraId="10284E9E" w14:textId="1D5CD81C" w:rsidR="00881F27" w:rsidRDefault="003C4669" w:rsidP="00E419EB">
      <w:pPr>
        <w:spacing w:after="120"/>
        <w:rPr>
          <w:bCs/>
          <w:i/>
          <w:iCs/>
        </w:rPr>
      </w:pPr>
      <w:r w:rsidRPr="000971F5">
        <w:rPr>
          <w:b/>
          <w:bCs/>
        </w:rPr>
        <w:t>Intitulé du Marché</w:t>
      </w:r>
      <w:r>
        <w:rPr>
          <w:bCs/>
          <w:i/>
          <w:iCs/>
        </w:rPr>
        <w:t xml:space="preserve"> : </w:t>
      </w:r>
      <w:r w:rsidR="00881F27" w:rsidRPr="00CE6A66">
        <w:rPr>
          <w:bCs/>
          <w:i/>
          <w:iCs/>
        </w:rPr>
        <w:t>[</w:t>
      </w:r>
      <w:r w:rsidR="00E53242">
        <w:rPr>
          <w:bCs/>
          <w:i/>
          <w:iCs/>
        </w:rPr>
        <w:t>I</w:t>
      </w:r>
      <w:r w:rsidR="00881F27" w:rsidRPr="00CE6A66">
        <w:rPr>
          <w:bCs/>
          <w:i/>
          <w:iCs/>
        </w:rPr>
        <w:t>nsérer : Numéro et Titre de l’AAO]</w:t>
      </w:r>
    </w:p>
    <w:p w14:paraId="5BA0CB23" w14:textId="3F2F23AE" w:rsidR="00930FD8" w:rsidRDefault="003C4669" w:rsidP="00E419EB">
      <w:pPr>
        <w:spacing w:after="120"/>
        <w:rPr>
          <w:bCs/>
          <w:i/>
          <w:iCs/>
        </w:rPr>
      </w:pPr>
      <w:r w:rsidRPr="000971F5">
        <w:rPr>
          <w:b/>
          <w:bCs/>
        </w:rPr>
        <w:t>Prêt/Crédi</w:t>
      </w:r>
      <w:r w:rsidR="00EF47A4" w:rsidRPr="000971F5">
        <w:rPr>
          <w:b/>
          <w:bCs/>
        </w:rPr>
        <w:t>t/don No</w:t>
      </w:r>
      <w:r w:rsidR="00EF47A4">
        <w:rPr>
          <w:bCs/>
          <w:i/>
          <w:iCs/>
        </w:rPr>
        <w:t xml:space="preserve"> : </w:t>
      </w:r>
      <w:r w:rsidR="00930FD8">
        <w:rPr>
          <w:bCs/>
          <w:i/>
          <w:iCs/>
        </w:rPr>
        <w:t>[insérer</w:t>
      </w:r>
      <w:r>
        <w:rPr>
          <w:bCs/>
          <w:i/>
          <w:iCs/>
        </w:rPr>
        <w:t xml:space="preserve"> la référence du Financement]</w:t>
      </w:r>
    </w:p>
    <w:p w14:paraId="09072813" w14:textId="14E38651" w:rsidR="00CE0275" w:rsidRPr="00E61959" w:rsidRDefault="00CE0275" w:rsidP="00E419EB">
      <w:pPr>
        <w:spacing w:after="120"/>
        <w:rPr>
          <w:bCs/>
          <w:i/>
          <w:iCs/>
        </w:rPr>
      </w:pPr>
      <w:r w:rsidRPr="00E61959">
        <w:rPr>
          <w:b/>
          <w:bCs/>
        </w:rPr>
        <w:t>Emis le </w:t>
      </w:r>
      <w:r w:rsidRPr="00E61959">
        <w:rPr>
          <w:bCs/>
          <w:i/>
          <w:iCs/>
        </w:rPr>
        <w:t>:</w:t>
      </w:r>
      <w:r w:rsidRPr="00CE0275">
        <w:rPr>
          <w:bCs/>
          <w:i/>
          <w:iCs/>
        </w:rPr>
        <w:t xml:space="preserve"> [insérer la date de publication]</w:t>
      </w:r>
    </w:p>
    <w:p w14:paraId="7F765157" w14:textId="77777777" w:rsidR="00881F27" w:rsidRPr="00CE6A66" w:rsidRDefault="00881F27" w:rsidP="00881F27">
      <w:pPr>
        <w:jc w:val="center"/>
        <w:rPr>
          <w:b/>
          <w:bCs/>
          <w:i/>
          <w:iCs/>
        </w:rPr>
      </w:pPr>
    </w:p>
    <w:p w14:paraId="2AEC5481" w14:textId="4D79446C" w:rsidR="00881F27" w:rsidRPr="00154A73" w:rsidRDefault="00881F27" w:rsidP="00437980">
      <w:pPr>
        <w:numPr>
          <w:ilvl w:val="0"/>
          <w:numId w:val="51"/>
        </w:numPr>
        <w:spacing w:after="200"/>
        <w:ind w:left="0" w:firstLine="0"/>
        <w:jc w:val="both"/>
      </w:pPr>
      <w:r w:rsidRPr="002F3AA5">
        <w:t xml:space="preserve">Le </w:t>
      </w:r>
      <w:r w:rsidRPr="002F3AA5">
        <w:rPr>
          <w:i/>
          <w:iCs/>
        </w:rPr>
        <w:t>[insérer le nom de l’Emprunteur</w:t>
      </w:r>
      <w:r>
        <w:rPr>
          <w:i/>
          <w:iCs/>
        </w:rPr>
        <w:t>/Bénéficiaire/</w:t>
      </w:r>
      <w:r w:rsidR="009E0591">
        <w:rPr>
          <w:i/>
          <w:iCs/>
        </w:rPr>
        <w:t>Récipiendaire</w:t>
      </w:r>
      <w:r w:rsidRPr="002F3AA5">
        <w:rPr>
          <w:i/>
          <w:iCs/>
        </w:rPr>
        <w:t>]</w:t>
      </w:r>
      <w:r w:rsidRPr="002F3AA5">
        <w:t xml:space="preserve"> </w:t>
      </w:r>
      <w:r w:rsidRPr="002F3AA5">
        <w:rPr>
          <w:i/>
          <w:iCs/>
        </w:rPr>
        <w:t>[a re</w:t>
      </w:r>
      <w:r>
        <w:rPr>
          <w:i/>
          <w:iCs/>
        </w:rPr>
        <w:t>ç</w:t>
      </w:r>
      <w:r w:rsidRPr="002F3AA5">
        <w:rPr>
          <w:i/>
          <w:iCs/>
        </w:rPr>
        <w:t>u/a sollicité/à l’intention de solliciter]</w:t>
      </w:r>
      <w:r w:rsidRPr="002F3AA5">
        <w:t xml:space="preserve"> un </w:t>
      </w:r>
      <w:r w:rsidR="00120AC9" w:rsidRPr="000971F5">
        <w:t xml:space="preserve">financement </w:t>
      </w:r>
      <w:r w:rsidRPr="00A16AD9">
        <w:t xml:space="preserve">de </w:t>
      </w:r>
      <w:r w:rsidRPr="000971F5">
        <w:t xml:space="preserve">la Banque </w:t>
      </w:r>
      <w:r w:rsidR="00120AC9" w:rsidRPr="000971F5">
        <w:t>mondiale</w:t>
      </w:r>
      <w:r w:rsidRPr="00400C1E">
        <w:t xml:space="preserve"> pour financer</w:t>
      </w:r>
      <w:r w:rsidRPr="00400C1E">
        <w:rPr>
          <w:i/>
          <w:iCs/>
        </w:rPr>
        <w:t xml:space="preserve"> [insérer le nom du Projet],</w:t>
      </w:r>
      <w:r w:rsidRPr="00F76F58">
        <w:t xml:space="preserve"> et à l’intention d’utiliser une partie de ce </w:t>
      </w:r>
      <w:r w:rsidR="00005007" w:rsidRPr="000971F5">
        <w:t>financement</w:t>
      </w:r>
      <w:r w:rsidRPr="00005007">
        <w:t xml:space="preserve"> </w:t>
      </w:r>
      <w:r w:rsidRPr="00F76F58">
        <w:t xml:space="preserve">pour effectuer des paiements au titre du Marché </w:t>
      </w:r>
      <w:r w:rsidRPr="00F76F58">
        <w:rPr>
          <w:i/>
          <w:iCs/>
        </w:rPr>
        <w:t>[insérer le nom / numéro du Marché</w:t>
      </w:r>
      <w:r w:rsidRPr="00F76F58">
        <w:rPr>
          <w:i/>
          <w:iCs/>
          <w:vertAlign w:val="superscript"/>
        </w:rPr>
        <w:t>2</w:t>
      </w:r>
      <w:r w:rsidRPr="00154A73">
        <w:rPr>
          <w:i/>
          <w:iCs/>
        </w:rPr>
        <w:t>]</w:t>
      </w:r>
      <w:r w:rsidR="0073396A">
        <w:rPr>
          <w:rStyle w:val="FootnoteReference"/>
          <w:i/>
          <w:iCs/>
        </w:rPr>
        <w:footnoteReference w:id="2"/>
      </w:r>
      <w:r w:rsidR="00CE5DBD">
        <w:rPr>
          <w:i/>
          <w:iCs/>
        </w:rPr>
        <w:t xml:space="preserve"> </w:t>
      </w:r>
      <w:r w:rsidR="00CE5DBD">
        <w:rPr>
          <w:rStyle w:val="FootnoteReference"/>
          <w:i/>
          <w:iCs/>
        </w:rPr>
        <w:footnoteReference w:id="3"/>
      </w:r>
      <w:r w:rsidRPr="00154A73">
        <w:rPr>
          <w:i/>
          <w:iCs/>
        </w:rPr>
        <w:t>.</w:t>
      </w:r>
      <w:r>
        <w:rPr>
          <w:i/>
          <w:iCs/>
        </w:rPr>
        <w:t xml:space="preserve"> [insérer si applicable : </w:t>
      </w:r>
      <w:r w:rsidRPr="00881F27">
        <w:t xml:space="preserve">« Pour ce marché, l’Emprunteur utilisera la méthode de décaissement </w:t>
      </w:r>
      <w:r w:rsidR="00AB1F31">
        <w:t>par</w:t>
      </w:r>
      <w:r w:rsidR="00AB1F31" w:rsidRPr="00881F27">
        <w:t xml:space="preserve"> </w:t>
      </w:r>
      <w:r w:rsidRPr="00881F27">
        <w:t>Paiement Direc</w:t>
      </w:r>
      <w:r w:rsidR="00D14080">
        <w:t>t</w:t>
      </w:r>
      <w:r w:rsidRPr="00881F27">
        <w:t>, telle que définie dans les Directives de Décaissement de la Banque mondiale pour le Financement de Projet d’Inve</w:t>
      </w:r>
      <w:r w:rsidR="00AB1F31">
        <w:t>s</w:t>
      </w:r>
      <w:r w:rsidRPr="00881F27">
        <w:t xml:space="preserve">tissement, </w:t>
      </w:r>
      <w:r w:rsidR="00AB1F31">
        <w:t>à l’exception</w:t>
      </w:r>
      <w:r w:rsidRPr="00881F27">
        <w:t xml:space="preserve"> </w:t>
      </w:r>
      <w:r w:rsidR="00AB1F31">
        <w:t>d</w:t>
      </w:r>
      <w:r w:rsidRPr="00881F27">
        <w:t>es paiements pour lesquels le marché prévoit l’utilisation de crédit</w:t>
      </w:r>
      <w:r w:rsidR="008E11C3">
        <w:t xml:space="preserve"> documentaire</w:t>
      </w:r>
      <w:r w:rsidRPr="00881F27">
        <w:t>.</w:t>
      </w:r>
      <w:r w:rsidR="003F5924">
        <w:t> »]</w:t>
      </w:r>
      <w:r>
        <w:rPr>
          <w:i/>
          <w:iCs/>
        </w:rPr>
        <w:t xml:space="preserve"> </w:t>
      </w:r>
    </w:p>
    <w:p w14:paraId="47729B06" w14:textId="6B10265A" w:rsidR="00881F27" w:rsidRPr="00616BE0" w:rsidRDefault="00881F27" w:rsidP="00437980">
      <w:pPr>
        <w:numPr>
          <w:ilvl w:val="0"/>
          <w:numId w:val="51"/>
        </w:numPr>
        <w:spacing w:after="200"/>
        <w:ind w:left="0" w:firstLine="0"/>
        <w:jc w:val="both"/>
      </w:pPr>
      <w:r w:rsidRPr="00154A73">
        <w:t xml:space="preserve">Le </w:t>
      </w:r>
      <w:r w:rsidRPr="00AA46EA">
        <w:rPr>
          <w:i/>
          <w:iCs/>
        </w:rPr>
        <w:t>[insérer le nom de l</w:t>
      </w:r>
      <w:r>
        <w:rPr>
          <w:i/>
          <w:iCs/>
        </w:rPr>
        <w:t>’</w:t>
      </w:r>
      <w:r w:rsidRPr="00723250">
        <w:rPr>
          <w:i/>
          <w:iCs/>
        </w:rPr>
        <w:t>Agence d’exécution]</w:t>
      </w:r>
      <w:r w:rsidRPr="00723250">
        <w:t xml:space="preserve"> sollicite des offres fermées de la part de soumissionnaires éligibles et répondant aux qualifications requises pour fournir </w:t>
      </w:r>
      <w:r w:rsidRPr="00400C1E">
        <w:rPr>
          <w:i/>
          <w:iCs/>
        </w:rPr>
        <w:t>[insérer un</w:t>
      </w:r>
      <w:r>
        <w:rPr>
          <w:i/>
          <w:iCs/>
        </w:rPr>
        <w:t>e</w:t>
      </w:r>
      <w:r w:rsidRPr="002F3AA5">
        <w:rPr>
          <w:i/>
          <w:iCs/>
        </w:rPr>
        <w:t xml:space="preserve"> brève description des Fournitures </w:t>
      </w:r>
      <w:r w:rsidR="00180E62">
        <w:rPr>
          <w:i/>
          <w:iCs/>
        </w:rPr>
        <w:t>du Secteur de la Santé</w:t>
      </w:r>
      <w:r w:rsidRPr="00616BE0">
        <w:rPr>
          <w:i/>
          <w:iCs/>
        </w:rPr>
        <w:t xml:space="preserve"> sollicités</w:t>
      </w:r>
      <w:r w:rsidR="000C78F4">
        <w:rPr>
          <w:i/>
          <w:iCs/>
        </w:rPr>
        <w:t xml:space="preserve">, y compris quantités, </w:t>
      </w:r>
      <w:r w:rsidR="00E50AF5">
        <w:rPr>
          <w:i/>
          <w:iCs/>
        </w:rPr>
        <w:t>lieu et période de livraison, marge de préférence si applicable, etc.</w:t>
      </w:r>
      <w:r w:rsidRPr="00616BE0">
        <w:rPr>
          <w:i/>
          <w:iCs/>
        </w:rPr>
        <w:t>]</w:t>
      </w:r>
      <w:r w:rsidR="007A56D5">
        <w:rPr>
          <w:rStyle w:val="FootnoteReference"/>
          <w:i/>
          <w:iCs/>
        </w:rPr>
        <w:footnoteReference w:id="4"/>
      </w:r>
      <w:r w:rsidRPr="00616BE0">
        <w:t xml:space="preserve">. </w:t>
      </w:r>
    </w:p>
    <w:p w14:paraId="30DF8409" w14:textId="659C4A72" w:rsidR="000E20FE" w:rsidRPr="00F76F58" w:rsidRDefault="00881F27" w:rsidP="003D729D">
      <w:pPr>
        <w:numPr>
          <w:ilvl w:val="0"/>
          <w:numId w:val="51"/>
        </w:numPr>
        <w:spacing w:after="200"/>
        <w:ind w:left="0" w:firstLine="0"/>
        <w:jc w:val="both"/>
      </w:pPr>
      <w:r w:rsidRPr="00400C1E">
        <w:t xml:space="preserve">La passation du Marché sera conduite par </w:t>
      </w:r>
      <w:r w:rsidR="008E11C3">
        <w:t>Mise en</w:t>
      </w:r>
      <w:r w:rsidR="00CF6F8E">
        <w:t xml:space="preserve"> Concurrence</w:t>
      </w:r>
      <w:r w:rsidRPr="00400C1E">
        <w:t xml:space="preserve"> international</w:t>
      </w:r>
      <w:r w:rsidR="00CF6F8E">
        <w:t>e</w:t>
      </w:r>
      <w:r w:rsidRPr="00400C1E">
        <w:t xml:space="preserve"> tel que défini</w:t>
      </w:r>
      <w:r w:rsidRPr="00F76F58">
        <w:t xml:space="preserve"> dans le</w:t>
      </w:r>
      <w:r w:rsidR="00CF6F8E">
        <w:t xml:space="preserve"> </w:t>
      </w:r>
      <w:r w:rsidRPr="00F76F58">
        <w:t>« </w:t>
      </w:r>
      <w:r w:rsidR="00CF6F8E" w:rsidRPr="000971F5">
        <w:rPr>
          <w:i/>
          <w:iCs/>
        </w:rPr>
        <w:t xml:space="preserve">Règlement </w:t>
      </w:r>
      <w:r w:rsidR="005E3814" w:rsidRPr="000971F5">
        <w:rPr>
          <w:i/>
          <w:iCs/>
        </w:rPr>
        <w:t>de Passation des Marchés pour les Emprunteurs sollicitant le Financement de Projets d’</w:t>
      </w:r>
      <w:r w:rsidR="002141B0" w:rsidRPr="000971F5">
        <w:rPr>
          <w:i/>
          <w:iCs/>
        </w:rPr>
        <w:t>Investissement</w:t>
      </w:r>
      <w:r w:rsidR="002141B0">
        <w:t> » de la Banque mondiale</w:t>
      </w:r>
      <w:r w:rsidR="00761DBC">
        <w:t xml:space="preserve"> </w:t>
      </w:r>
      <w:r w:rsidR="00761DBC" w:rsidRPr="0028492A">
        <w:rPr>
          <w:i/>
          <w:iCs/>
        </w:rPr>
        <w:t>[insérer la date du Règlement applicable comme indiqué dans l’accord de financement]</w:t>
      </w:r>
      <w:r w:rsidRPr="003D729D">
        <w:rPr>
          <w:i/>
          <w:iCs/>
        </w:rPr>
        <w:t>»,</w:t>
      </w:r>
      <w:r w:rsidRPr="009C3180">
        <w:t xml:space="preserve"> et ouvert à tous les soumissionnaires de pays éligibles tels que </w:t>
      </w:r>
      <w:r w:rsidR="003569C8" w:rsidRPr="009C3180">
        <w:t>définis</w:t>
      </w:r>
      <w:r w:rsidRPr="009C3180">
        <w:t xml:space="preserve"> dans le</w:t>
      </w:r>
      <w:r w:rsidR="002141B0">
        <w:t>dit</w:t>
      </w:r>
      <w:r w:rsidRPr="009C3180">
        <w:t xml:space="preserve"> </w:t>
      </w:r>
      <w:r w:rsidR="002141B0">
        <w:t>Règlement</w:t>
      </w:r>
      <w:r w:rsidRPr="00F76F58">
        <w:t xml:space="preserve">. </w:t>
      </w:r>
    </w:p>
    <w:p w14:paraId="6D4C4943" w14:textId="39EC6392" w:rsidR="00D14080" w:rsidRPr="002613AE" w:rsidRDefault="00D14080" w:rsidP="00437980">
      <w:pPr>
        <w:numPr>
          <w:ilvl w:val="0"/>
          <w:numId w:val="51"/>
        </w:numPr>
        <w:spacing w:after="200"/>
        <w:ind w:left="0" w:firstLine="0"/>
        <w:jc w:val="both"/>
      </w:pPr>
      <w:r w:rsidRPr="00F76F58">
        <w:t xml:space="preserve">Les soumissionnaires éligibles et intéressés peuvent obtenir des informations auprès de </w:t>
      </w:r>
      <w:r w:rsidRPr="00F76F58">
        <w:rPr>
          <w:i/>
          <w:iCs/>
        </w:rPr>
        <w:t xml:space="preserve">[insérer le nom de l’Agence ; insérer les nom et </w:t>
      </w:r>
      <w:r w:rsidR="00761DBC">
        <w:rPr>
          <w:i/>
          <w:iCs/>
        </w:rPr>
        <w:t>courriel</w:t>
      </w:r>
      <w:r w:rsidRPr="00F76F58">
        <w:rPr>
          <w:i/>
          <w:iCs/>
        </w:rPr>
        <w:t xml:space="preserve"> du responsable]</w:t>
      </w:r>
      <w:r w:rsidR="003C19E7">
        <w:rPr>
          <w:rStyle w:val="FootnoteReference"/>
          <w:i/>
          <w:iCs/>
        </w:rPr>
        <w:footnoteReference w:id="5"/>
      </w:r>
      <w:r w:rsidRPr="00F76F58">
        <w:t xml:space="preserve"> et prendre connaissance des documents d’Appel d’offres </w:t>
      </w:r>
      <w:r>
        <w:t xml:space="preserve">durant les heures de bureau </w:t>
      </w:r>
      <w:r w:rsidRPr="00154A73">
        <w:rPr>
          <w:i/>
          <w:iCs/>
        </w:rPr>
        <w:t>[insérer le</w:t>
      </w:r>
      <w:r>
        <w:rPr>
          <w:i/>
          <w:iCs/>
        </w:rPr>
        <w:t xml:space="preserve">s heures de bureau par ex. de 09h00 à 17h00] </w:t>
      </w:r>
      <w:r w:rsidRPr="004F7DBE">
        <w:t>à l’adresse</w:t>
      </w:r>
      <w:r>
        <w:rPr>
          <w:i/>
          <w:iCs/>
        </w:rPr>
        <w:t xml:space="preserve"> </w:t>
      </w:r>
      <w:r w:rsidRPr="00154A73">
        <w:t xml:space="preserve">mentionnée ci-dessous </w:t>
      </w:r>
      <w:r w:rsidRPr="00154A73">
        <w:rPr>
          <w:i/>
          <w:iCs/>
        </w:rPr>
        <w:t>[spécifier l’adresse</w:t>
      </w:r>
      <w:r>
        <w:rPr>
          <w:i/>
          <w:iCs/>
        </w:rPr>
        <w:t xml:space="preserve"> à la fin de l’avis</w:t>
      </w:r>
      <w:r w:rsidRPr="00154A73">
        <w:rPr>
          <w:i/>
          <w:iCs/>
        </w:rPr>
        <w:t>]</w:t>
      </w:r>
      <w:r w:rsidR="003C4D20">
        <w:rPr>
          <w:rStyle w:val="FootnoteReference"/>
          <w:i/>
          <w:iCs/>
        </w:rPr>
        <w:footnoteReference w:id="6"/>
      </w:r>
      <w:r w:rsidRPr="002613AE">
        <w:t>.</w:t>
      </w:r>
      <w:r w:rsidR="00717327">
        <w:rPr>
          <w:rStyle w:val="FootnoteReference"/>
        </w:rPr>
        <w:footnoteReference w:id="7"/>
      </w:r>
    </w:p>
    <w:p w14:paraId="43687DDB" w14:textId="4E6F1BE4" w:rsidR="001559D1" w:rsidRPr="00CE6A66" w:rsidRDefault="001559D1" w:rsidP="00437980">
      <w:pPr>
        <w:numPr>
          <w:ilvl w:val="0"/>
          <w:numId w:val="51"/>
        </w:numPr>
        <w:spacing w:after="200"/>
        <w:ind w:left="0" w:firstLine="0"/>
        <w:jc w:val="both"/>
      </w:pPr>
      <w:r w:rsidRPr="00CE6A66">
        <w:t xml:space="preserve">Les </w:t>
      </w:r>
      <w:r>
        <w:t>Soumissionnaires</w:t>
      </w:r>
      <w:r w:rsidRPr="00CE6A66">
        <w:t xml:space="preserve"> intéressés </w:t>
      </w:r>
      <w:r>
        <w:t xml:space="preserve">et éligibles </w:t>
      </w:r>
      <w:r w:rsidRPr="00CE6A66">
        <w:t xml:space="preserve">peuvent obtenir un dossier </w:t>
      </w:r>
      <w:r>
        <w:t xml:space="preserve">d’appel d’offres </w:t>
      </w:r>
      <w:r w:rsidRPr="00CE6A66">
        <w:t xml:space="preserve">complet en </w:t>
      </w:r>
      <w:r w:rsidRPr="00CE6A66">
        <w:rPr>
          <w:i/>
          <w:iCs/>
        </w:rPr>
        <w:t>[insérer la langue]</w:t>
      </w:r>
      <w:r w:rsidRPr="00CE6A66">
        <w:t xml:space="preserve"> en formulant une demande écrite à l’adresse mentionnée ci-dessous </w:t>
      </w:r>
      <w:r>
        <w:t xml:space="preserve">et </w:t>
      </w:r>
      <w:r w:rsidRPr="00CE6A66">
        <w:t>contre un paiement</w:t>
      </w:r>
      <w:r w:rsidR="00C424DF">
        <w:rPr>
          <w:rStyle w:val="FootnoteReference"/>
        </w:rPr>
        <w:footnoteReference w:id="8"/>
      </w:r>
      <w:r w:rsidRPr="00CE6A66">
        <w:t xml:space="preserve"> non remboursable de </w:t>
      </w:r>
      <w:r w:rsidRPr="00CE6A66">
        <w:rPr>
          <w:i/>
          <w:iCs/>
        </w:rPr>
        <w:t>[insérer le montant en monnaie nationale]</w:t>
      </w:r>
      <w:r w:rsidRPr="00CE6A66">
        <w:t xml:space="preserve"> ou </w:t>
      </w:r>
      <w:r w:rsidRPr="00CE6A66">
        <w:rPr>
          <w:i/>
          <w:iCs/>
        </w:rPr>
        <w:t>[insérer le montant dans une monnaie convertible].</w:t>
      </w:r>
      <w:r w:rsidRPr="00CE6A66">
        <w:t xml:space="preserve"> La méthode de paiement sera </w:t>
      </w:r>
      <w:r w:rsidRPr="00CE6A66">
        <w:rPr>
          <w:i/>
          <w:iCs/>
        </w:rPr>
        <w:t>[insérer la forme de paiement]</w:t>
      </w:r>
      <w:r w:rsidR="006B2E3A">
        <w:rPr>
          <w:rStyle w:val="FootnoteReference"/>
          <w:i/>
          <w:iCs/>
        </w:rPr>
        <w:footnoteReference w:id="9"/>
      </w:r>
      <w:r w:rsidRPr="00CE6A66">
        <w:rPr>
          <w:i/>
          <w:iCs/>
        </w:rPr>
        <w:t>.</w:t>
      </w:r>
      <w:r w:rsidRPr="00CE6A66">
        <w:t xml:space="preserve"> Le document </w:t>
      </w:r>
      <w:r>
        <w:t xml:space="preserve">d’appel d’offres </w:t>
      </w:r>
      <w:r w:rsidRPr="00CE6A66">
        <w:t xml:space="preserve">sera adressé par </w:t>
      </w:r>
      <w:r w:rsidRPr="00CE6A66">
        <w:rPr>
          <w:i/>
          <w:iCs/>
        </w:rPr>
        <w:t>[insérer le mode d’acheminement</w:t>
      </w:r>
      <w:r w:rsidR="004D725F">
        <w:rPr>
          <w:rStyle w:val="FootnoteReference"/>
          <w:i/>
          <w:iCs/>
        </w:rPr>
        <w:footnoteReference w:id="10"/>
      </w:r>
      <w:r w:rsidRPr="00CE6A66">
        <w:rPr>
          <w:i/>
          <w:iCs/>
        </w:rPr>
        <w:t>].</w:t>
      </w:r>
    </w:p>
    <w:p w14:paraId="7CD4C70C" w14:textId="6813E49A" w:rsidR="00881F27" w:rsidRDefault="00881F27" w:rsidP="00437980">
      <w:pPr>
        <w:numPr>
          <w:ilvl w:val="0"/>
          <w:numId w:val="51"/>
        </w:numPr>
        <w:spacing w:after="200"/>
        <w:ind w:left="0" w:firstLine="0"/>
        <w:jc w:val="both"/>
      </w:pPr>
      <w:r w:rsidRPr="00CE6A66">
        <w:t xml:space="preserve">Les offres devront être soumises à l’adresse </w:t>
      </w:r>
      <w:r>
        <w:t>suivante</w:t>
      </w:r>
      <w:r w:rsidRPr="00CE6A66">
        <w:t xml:space="preserve"> </w:t>
      </w:r>
      <w:r w:rsidRPr="00CE6A66">
        <w:rPr>
          <w:i/>
          <w:iCs/>
        </w:rPr>
        <w:t>[insérer l</w:t>
      </w:r>
      <w:r>
        <w:rPr>
          <w:i/>
          <w:iCs/>
        </w:rPr>
        <w:t>’adresse à la fin de cet avis</w:t>
      </w:r>
      <w:r w:rsidRPr="00CE6A66">
        <w:rPr>
          <w:i/>
          <w:iCs/>
        </w:rPr>
        <w:t xml:space="preserve">] </w:t>
      </w:r>
      <w:r w:rsidRPr="00CE6A66">
        <w:t xml:space="preserve">au plus tard le </w:t>
      </w:r>
      <w:r w:rsidRPr="00CE6A66">
        <w:rPr>
          <w:i/>
          <w:iCs/>
        </w:rPr>
        <w:t>[insérer la date et l‘heure]</w:t>
      </w:r>
      <w:r w:rsidRPr="00CE6A66">
        <w:t xml:space="preserve">. La soumission des offres par voie électronique </w:t>
      </w:r>
      <w:r w:rsidRPr="00CE6A66">
        <w:rPr>
          <w:i/>
          <w:iCs/>
        </w:rPr>
        <w:t>[insérer « sera » ou « ne sera pas »]</w:t>
      </w:r>
      <w:r w:rsidRPr="00CE6A66">
        <w:t xml:space="preserve"> autorisée. Les offres remises en retard ne seront pas acceptées. </w:t>
      </w:r>
      <w:r w:rsidR="000E48C2">
        <w:t xml:space="preserve">Les </w:t>
      </w:r>
      <w:r w:rsidR="0052084E">
        <w:t>offres</w:t>
      </w:r>
      <w:r w:rsidR="000E48C2">
        <w:t xml:space="preserve"> </w:t>
      </w:r>
      <w:r w:rsidRPr="00CE6A66">
        <w:t xml:space="preserve">seront ouvertes </w:t>
      </w:r>
      <w:r w:rsidR="005868AC">
        <w:t xml:space="preserve">publiquement </w:t>
      </w:r>
      <w:r w:rsidRPr="00CE6A66">
        <w:t xml:space="preserve">en présence des représentants des </w:t>
      </w:r>
      <w:r w:rsidR="005868AC">
        <w:t>S</w:t>
      </w:r>
      <w:r w:rsidRPr="00CE6A66">
        <w:t xml:space="preserve">oumissionnaires </w:t>
      </w:r>
      <w:r w:rsidR="005868AC">
        <w:t xml:space="preserve">et de toute personne choisissant d’être </w:t>
      </w:r>
      <w:r w:rsidRPr="00CE6A66">
        <w:t>présent</w:t>
      </w:r>
      <w:r w:rsidR="005868AC">
        <w:t>e</w:t>
      </w:r>
      <w:r w:rsidRPr="00CE6A66">
        <w:t xml:space="preserve"> à l’adresse</w:t>
      </w:r>
      <w:r w:rsidR="005868AC">
        <w:t xml:space="preserve"> </w:t>
      </w:r>
      <w:r w:rsidR="005868AC" w:rsidRPr="00CE6A66">
        <w:t xml:space="preserve">mentionnée ci-dessous </w:t>
      </w:r>
      <w:r w:rsidRPr="00CE6A66">
        <w:rPr>
          <w:i/>
          <w:iCs/>
        </w:rPr>
        <w:t>[in</w:t>
      </w:r>
      <w:r w:rsidR="005868AC">
        <w:rPr>
          <w:i/>
          <w:iCs/>
        </w:rPr>
        <w:t>diquer l’adresse à la fin de cet avis</w:t>
      </w:r>
      <w:r w:rsidRPr="00CE6A66">
        <w:rPr>
          <w:i/>
          <w:iCs/>
        </w:rPr>
        <w:t>]</w:t>
      </w:r>
      <w:r w:rsidRPr="00CE6A66">
        <w:t xml:space="preserve">  à </w:t>
      </w:r>
      <w:r w:rsidRPr="00CE6A66">
        <w:rPr>
          <w:i/>
          <w:iCs/>
        </w:rPr>
        <w:t>[insérer la date et l’heure].</w:t>
      </w:r>
      <w:r w:rsidRPr="00CE6A66">
        <w:t xml:space="preserve"> </w:t>
      </w:r>
    </w:p>
    <w:p w14:paraId="09E4FF4A" w14:textId="505E32DD" w:rsidR="00881F27" w:rsidRPr="00CE6A66" w:rsidRDefault="00881F27" w:rsidP="00437980">
      <w:pPr>
        <w:numPr>
          <w:ilvl w:val="0"/>
          <w:numId w:val="51"/>
        </w:numPr>
        <w:spacing w:after="200"/>
        <w:ind w:left="0" w:firstLine="0"/>
        <w:jc w:val="both"/>
      </w:pPr>
      <w:r>
        <w:t>Toutes l</w:t>
      </w:r>
      <w:r w:rsidRPr="00CE6A66">
        <w:t xml:space="preserve">es offres doivent comprendre </w:t>
      </w:r>
      <w:r w:rsidRPr="00CE6A66">
        <w:rPr>
          <w:i/>
          <w:iCs/>
        </w:rPr>
        <w:t xml:space="preserve">[insérer « une </w:t>
      </w:r>
      <w:r w:rsidR="00B764D0">
        <w:rPr>
          <w:i/>
          <w:iCs/>
        </w:rPr>
        <w:t>G</w:t>
      </w:r>
      <w:r w:rsidRPr="00CE6A66">
        <w:rPr>
          <w:i/>
          <w:iCs/>
        </w:rPr>
        <w:t>arantie de l’</w:t>
      </w:r>
      <w:r w:rsidR="00B764D0">
        <w:rPr>
          <w:i/>
          <w:iCs/>
        </w:rPr>
        <w:t>O</w:t>
      </w:r>
      <w:r w:rsidRPr="00CE6A66">
        <w:rPr>
          <w:i/>
          <w:iCs/>
        </w:rPr>
        <w:t xml:space="preserve">ffre » ou « une Déclaration de </w:t>
      </w:r>
      <w:r w:rsidR="00B764D0">
        <w:rPr>
          <w:i/>
          <w:iCs/>
        </w:rPr>
        <w:t>G</w:t>
      </w:r>
      <w:r w:rsidRPr="00CE6A66">
        <w:rPr>
          <w:i/>
          <w:iCs/>
        </w:rPr>
        <w:t>arantie de l’</w:t>
      </w:r>
      <w:r w:rsidR="00B764D0">
        <w:rPr>
          <w:i/>
          <w:iCs/>
        </w:rPr>
        <w:t>O</w:t>
      </w:r>
      <w:r w:rsidRPr="00CE6A66">
        <w:rPr>
          <w:i/>
          <w:iCs/>
        </w:rPr>
        <w:t>ffre », selon le cas</w:t>
      </w:r>
      <w:r w:rsidRPr="00CE6A66">
        <w:t xml:space="preserve">], pour un montant de </w:t>
      </w:r>
      <w:r w:rsidRPr="00CE6A66">
        <w:rPr>
          <w:i/>
          <w:iCs/>
        </w:rPr>
        <w:t xml:space="preserve">[en cas de </w:t>
      </w:r>
      <w:r w:rsidR="00B764D0">
        <w:rPr>
          <w:i/>
          <w:iCs/>
        </w:rPr>
        <w:t>G</w:t>
      </w:r>
      <w:r w:rsidRPr="00CE6A66">
        <w:rPr>
          <w:i/>
          <w:iCs/>
        </w:rPr>
        <w:t>arantie de l’</w:t>
      </w:r>
      <w:r w:rsidR="00B764D0">
        <w:rPr>
          <w:i/>
          <w:iCs/>
        </w:rPr>
        <w:t>O</w:t>
      </w:r>
      <w:r w:rsidRPr="00CE6A66">
        <w:rPr>
          <w:i/>
          <w:iCs/>
        </w:rPr>
        <w:t xml:space="preserve">ffre, insérer le montant </w:t>
      </w:r>
      <w:r>
        <w:rPr>
          <w:i/>
          <w:iCs/>
        </w:rPr>
        <w:t>et la monnaie</w:t>
      </w:r>
      <w:r w:rsidRPr="00CE6A66">
        <w:rPr>
          <w:i/>
          <w:iCs/>
        </w:rPr>
        <w:t xml:space="preserve">]. </w:t>
      </w:r>
    </w:p>
    <w:p w14:paraId="18748302" w14:textId="2457B8DA" w:rsidR="00B764D0" w:rsidRPr="00B764D0" w:rsidRDefault="00B764D0" w:rsidP="00437980">
      <w:pPr>
        <w:pStyle w:val="ListParagraph"/>
        <w:numPr>
          <w:ilvl w:val="0"/>
          <w:numId w:val="51"/>
        </w:numPr>
        <w:tabs>
          <w:tab w:val="clear" w:pos="720"/>
          <w:tab w:val="left" w:pos="0"/>
        </w:tabs>
        <w:spacing w:before="240" w:after="240"/>
        <w:ind w:left="0" w:firstLine="0"/>
        <w:rPr>
          <w:spacing w:val="-2"/>
          <w:szCs w:val="24"/>
        </w:rPr>
      </w:pPr>
      <w:bookmarkStart w:id="26" w:name="_Hlk100069864"/>
      <w:r w:rsidRPr="00B764D0">
        <w:rPr>
          <w:spacing w:val="-2"/>
          <w:lang w:val="fr"/>
        </w:rPr>
        <w:t xml:space="preserve">L’attention est attirée sur le Règlement </w:t>
      </w:r>
      <w:r w:rsidR="00E8148B">
        <w:rPr>
          <w:spacing w:val="-2"/>
          <w:lang w:val="fr"/>
        </w:rPr>
        <w:t>de</w:t>
      </w:r>
      <w:r>
        <w:rPr>
          <w:spacing w:val="-2"/>
          <w:lang w:val="fr"/>
        </w:rPr>
        <w:t xml:space="preserve"> Passation de Marchés </w:t>
      </w:r>
      <w:r w:rsidRPr="00B764D0">
        <w:rPr>
          <w:spacing w:val="-2"/>
          <w:lang w:val="fr"/>
        </w:rPr>
        <w:t>exigeant que l’</w:t>
      </w:r>
      <w:r>
        <w:rPr>
          <w:spacing w:val="-2"/>
          <w:lang w:val="fr"/>
        </w:rPr>
        <w:t>E</w:t>
      </w:r>
      <w:r w:rsidRPr="00B764D0">
        <w:rPr>
          <w:spacing w:val="-2"/>
          <w:lang w:val="fr"/>
        </w:rPr>
        <w:t xml:space="preserve">mprunteur divulgue des </w:t>
      </w:r>
      <w:r>
        <w:rPr>
          <w:spacing w:val="-2"/>
          <w:lang w:val="fr"/>
        </w:rPr>
        <w:t xml:space="preserve">informations </w:t>
      </w:r>
      <w:r w:rsidRPr="00B764D0">
        <w:rPr>
          <w:spacing w:val="-2"/>
          <w:lang w:val="fr"/>
        </w:rPr>
        <w:t xml:space="preserve">sur la propriété effective du </w:t>
      </w:r>
      <w:r>
        <w:rPr>
          <w:spacing w:val="-2"/>
          <w:lang w:val="fr"/>
        </w:rPr>
        <w:t>S</w:t>
      </w:r>
      <w:r w:rsidRPr="00B764D0">
        <w:rPr>
          <w:spacing w:val="-2"/>
          <w:lang w:val="fr"/>
        </w:rPr>
        <w:t>oumissionnaire retenu, dans le cadre de l</w:t>
      </w:r>
      <w:r>
        <w:rPr>
          <w:spacing w:val="-2"/>
          <w:lang w:val="fr"/>
        </w:rPr>
        <w:t xml:space="preserve">a </w:t>
      </w:r>
      <w:r w:rsidR="00576D6D">
        <w:rPr>
          <w:spacing w:val="-2"/>
          <w:lang w:val="fr"/>
        </w:rPr>
        <w:t>Notification</w:t>
      </w:r>
      <w:r w:rsidR="009757BE">
        <w:rPr>
          <w:spacing w:val="-2"/>
          <w:lang w:val="fr"/>
        </w:rPr>
        <w:t xml:space="preserve"> </w:t>
      </w:r>
      <w:r w:rsidR="009757BE" w:rsidRPr="00B764D0">
        <w:rPr>
          <w:spacing w:val="-2"/>
          <w:lang w:val="fr"/>
        </w:rPr>
        <w:t>d’Attribution</w:t>
      </w:r>
      <w:r w:rsidRPr="00B764D0">
        <w:rPr>
          <w:spacing w:val="-2"/>
          <w:lang w:val="fr"/>
        </w:rPr>
        <w:t xml:space="preserve"> du </w:t>
      </w:r>
      <w:r>
        <w:rPr>
          <w:spacing w:val="-2"/>
          <w:lang w:val="fr"/>
        </w:rPr>
        <w:t>M</w:t>
      </w:r>
      <w:r w:rsidRPr="00B764D0">
        <w:rPr>
          <w:spacing w:val="-2"/>
          <w:lang w:val="fr"/>
        </w:rPr>
        <w:t xml:space="preserve">arché, en utilisant le </w:t>
      </w:r>
      <w:r>
        <w:rPr>
          <w:spacing w:val="-2"/>
          <w:lang w:val="fr"/>
        </w:rPr>
        <w:t>F</w:t>
      </w:r>
      <w:r w:rsidRPr="00B764D0">
        <w:rPr>
          <w:spacing w:val="-2"/>
          <w:lang w:val="fr"/>
        </w:rPr>
        <w:t xml:space="preserve">ormulaire de </w:t>
      </w:r>
      <w:r>
        <w:rPr>
          <w:spacing w:val="-2"/>
          <w:lang w:val="fr"/>
        </w:rPr>
        <w:t>D</w:t>
      </w:r>
      <w:r w:rsidRPr="00B764D0">
        <w:rPr>
          <w:spacing w:val="-2"/>
          <w:lang w:val="fr"/>
        </w:rPr>
        <w:t xml:space="preserve">ivulgation </w:t>
      </w:r>
      <w:r w:rsidR="00E8148B">
        <w:rPr>
          <w:spacing w:val="-2"/>
          <w:lang w:val="fr"/>
        </w:rPr>
        <w:t>des Bénéficiaires</w:t>
      </w:r>
      <w:r w:rsidRPr="00B764D0">
        <w:rPr>
          <w:spacing w:val="-2"/>
          <w:lang w:val="fr"/>
        </w:rPr>
        <w:t xml:space="preserve"> </w:t>
      </w:r>
      <w:r>
        <w:rPr>
          <w:spacing w:val="-2"/>
          <w:lang w:val="fr"/>
        </w:rPr>
        <w:t>E</w:t>
      </w:r>
      <w:r w:rsidRPr="00B764D0">
        <w:rPr>
          <w:spacing w:val="-2"/>
          <w:lang w:val="fr"/>
        </w:rPr>
        <w:t>ffecti</w:t>
      </w:r>
      <w:r w:rsidR="00E8148B">
        <w:rPr>
          <w:spacing w:val="-2"/>
          <w:lang w:val="fr"/>
        </w:rPr>
        <w:t>fs</w:t>
      </w:r>
      <w:r w:rsidRPr="00B764D0">
        <w:rPr>
          <w:spacing w:val="-2"/>
          <w:lang w:val="fr"/>
        </w:rPr>
        <w:t xml:space="preserve"> tel qu’il est inclus dans le document d’appel d’offres.</w:t>
      </w:r>
    </w:p>
    <w:bookmarkEnd w:id="26"/>
    <w:p w14:paraId="59FE8BC5" w14:textId="107FF8B2" w:rsidR="00881F27" w:rsidRPr="00881F27" w:rsidRDefault="00881F27" w:rsidP="00437980">
      <w:pPr>
        <w:numPr>
          <w:ilvl w:val="0"/>
          <w:numId w:val="51"/>
        </w:numPr>
        <w:spacing w:after="200"/>
        <w:ind w:left="0" w:firstLine="0"/>
        <w:jc w:val="both"/>
      </w:pPr>
      <w:r w:rsidRPr="00CE6A66">
        <w:t xml:space="preserve">L’(les) adresse(s) auxquelles il est fait référence ci-dessus est(sont) : </w:t>
      </w:r>
      <w:r w:rsidRPr="00CE6A66">
        <w:rPr>
          <w:i/>
          <w:iCs/>
        </w:rPr>
        <w:t xml:space="preserve">[insérer la (les) adresses détaillée(s) </w:t>
      </w:r>
    </w:p>
    <w:p w14:paraId="4336362A" w14:textId="77777777" w:rsidR="00881F27" w:rsidRDefault="00881F27" w:rsidP="00881F27">
      <w:pPr>
        <w:spacing w:after="200"/>
        <w:jc w:val="both"/>
        <w:rPr>
          <w:i/>
          <w:iCs/>
        </w:rPr>
      </w:pPr>
      <w:r>
        <w:rPr>
          <w:i/>
          <w:iCs/>
        </w:rPr>
        <w:t xml:space="preserve">[insérer </w:t>
      </w:r>
      <w:r w:rsidRPr="00CE6A66">
        <w:rPr>
          <w:i/>
          <w:iCs/>
        </w:rPr>
        <w:t xml:space="preserve">le nom de l’Agence d’exécution, </w:t>
      </w:r>
    </w:p>
    <w:p w14:paraId="68521DF4" w14:textId="31540DB5" w:rsidR="00881F27" w:rsidRDefault="00881F27" w:rsidP="00881F27">
      <w:pPr>
        <w:spacing w:after="200"/>
        <w:jc w:val="both"/>
        <w:rPr>
          <w:i/>
          <w:iCs/>
        </w:rPr>
      </w:pPr>
      <w:r>
        <w:rPr>
          <w:i/>
          <w:iCs/>
        </w:rPr>
        <w:t xml:space="preserve">[insérer </w:t>
      </w:r>
      <w:r w:rsidRPr="002F3AA5">
        <w:rPr>
          <w:i/>
          <w:iCs/>
        </w:rPr>
        <w:t>le nom du responsable</w:t>
      </w:r>
      <w:r>
        <w:rPr>
          <w:i/>
          <w:iCs/>
        </w:rPr>
        <w:t xml:space="preserve"> et son titre</w:t>
      </w:r>
    </w:p>
    <w:p w14:paraId="54202808" w14:textId="6C9D444D" w:rsidR="00881F27" w:rsidRDefault="00881F27" w:rsidP="00881F27">
      <w:pPr>
        <w:spacing w:after="200"/>
        <w:jc w:val="both"/>
        <w:rPr>
          <w:i/>
          <w:iCs/>
        </w:rPr>
      </w:pPr>
      <w:r>
        <w:rPr>
          <w:i/>
          <w:iCs/>
        </w:rPr>
        <w:t xml:space="preserve">[insérer </w:t>
      </w:r>
      <w:r w:rsidRPr="00CE6A66">
        <w:rPr>
          <w:i/>
          <w:iCs/>
        </w:rPr>
        <w:t>les coordonnées du bureau (étage,</w:t>
      </w:r>
      <w:r>
        <w:rPr>
          <w:i/>
          <w:iCs/>
        </w:rPr>
        <w:t xml:space="preserve"> </w:t>
      </w:r>
      <w:r w:rsidRPr="002F3AA5">
        <w:rPr>
          <w:i/>
          <w:iCs/>
        </w:rPr>
        <w:t xml:space="preserve">numéro), </w:t>
      </w:r>
    </w:p>
    <w:p w14:paraId="05AEBE51" w14:textId="77777777" w:rsidR="00881F27" w:rsidRDefault="00881F27" w:rsidP="00881F27">
      <w:pPr>
        <w:spacing w:after="200"/>
        <w:jc w:val="both"/>
        <w:rPr>
          <w:i/>
          <w:iCs/>
        </w:rPr>
      </w:pPr>
      <w:r>
        <w:rPr>
          <w:i/>
          <w:iCs/>
        </w:rPr>
        <w:t>[insérer</w:t>
      </w:r>
      <w:r w:rsidRPr="002F3AA5">
        <w:rPr>
          <w:i/>
          <w:iCs/>
        </w:rPr>
        <w:t xml:space="preserve"> le nom de la rue, le numéro dans la rue, le lieu (code postal), le pays ; </w:t>
      </w:r>
    </w:p>
    <w:p w14:paraId="31226AF6" w14:textId="1BC7E3CC" w:rsidR="00881F27" w:rsidRPr="00616BE0" w:rsidRDefault="00881F27" w:rsidP="00881F27">
      <w:pPr>
        <w:spacing w:after="200"/>
        <w:jc w:val="both"/>
      </w:pPr>
      <w:r>
        <w:rPr>
          <w:i/>
          <w:iCs/>
        </w:rPr>
        <w:t>[</w:t>
      </w:r>
      <w:r w:rsidRPr="002F3AA5">
        <w:rPr>
          <w:i/>
          <w:iCs/>
        </w:rPr>
        <w:t>insérer l’adresse élect</w:t>
      </w:r>
      <w:r w:rsidRPr="003D5EF6">
        <w:rPr>
          <w:i/>
          <w:iCs/>
        </w:rPr>
        <w:t>ronique si la passation du Marché par voie électronique est autorisée]</w:t>
      </w:r>
      <w:r w:rsidRPr="00616BE0">
        <w:t xml:space="preserve">  </w:t>
      </w:r>
    </w:p>
    <w:p w14:paraId="5CC01BC7" w14:textId="6C95FEE3" w:rsidR="00881F27" w:rsidRPr="002F3AA5" w:rsidRDefault="00881F27" w:rsidP="00BD69A3">
      <w:pPr>
        <w:jc w:val="both"/>
      </w:pPr>
    </w:p>
    <w:p w14:paraId="50F68DDD" w14:textId="77777777" w:rsidR="00881F27" w:rsidRPr="003D5EF6" w:rsidRDefault="00881F27" w:rsidP="00881F27">
      <w:pPr>
        <w:tabs>
          <w:tab w:val="left" w:pos="3825"/>
        </w:tabs>
        <w:jc w:val="both"/>
      </w:pPr>
    </w:p>
    <w:p w14:paraId="0BEA2B37" w14:textId="77777777" w:rsidR="00940BF3" w:rsidRPr="00CE6A66" w:rsidRDefault="00940BF3">
      <w:pPr>
        <w:sectPr w:rsidR="00940BF3" w:rsidRPr="00CE6A66" w:rsidSect="008D04CF">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14:paraId="1023E941" w14:textId="77777777" w:rsidR="00940BF3" w:rsidRPr="00CE6A66" w:rsidRDefault="00940BF3"/>
    <w:p w14:paraId="4CB82034" w14:textId="27FE202E" w:rsidR="00940BF3" w:rsidRPr="00E419EB" w:rsidRDefault="00940BF3" w:rsidP="00216C72">
      <w:pPr>
        <w:jc w:val="center"/>
        <w:rPr>
          <w:b/>
          <w:sz w:val="56"/>
          <w:szCs w:val="56"/>
        </w:rPr>
      </w:pPr>
      <w:r w:rsidRPr="00E419EB">
        <w:rPr>
          <w:b/>
          <w:sz w:val="56"/>
          <w:szCs w:val="56"/>
        </w:rPr>
        <w:t>DOSSIER D’APPEL D’OFFRES</w:t>
      </w:r>
    </w:p>
    <w:p w14:paraId="0FF7B72D" w14:textId="77777777" w:rsidR="00940BF3" w:rsidRPr="00CE6A66" w:rsidRDefault="00940BF3">
      <w:pPr>
        <w:pStyle w:val="Title"/>
        <w:rPr>
          <w:sz w:val="40"/>
          <w:lang w:val="fr-FR"/>
        </w:rPr>
      </w:pPr>
    </w:p>
    <w:p w14:paraId="2D3AED6D" w14:textId="77777777" w:rsidR="00940BF3" w:rsidRPr="00CE6A66" w:rsidRDefault="00940BF3">
      <w:pPr>
        <w:jc w:val="center"/>
        <w:rPr>
          <w:b/>
          <w:sz w:val="40"/>
        </w:rPr>
      </w:pPr>
      <w:r w:rsidRPr="00CE6A66">
        <w:rPr>
          <w:b/>
          <w:sz w:val="40"/>
        </w:rPr>
        <w:t>pour</w:t>
      </w:r>
    </w:p>
    <w:p w14:paraId="48B32B4A" w14:textId="77777777" w:rsidR="00940BF3" w:rsidRPr="00CE6A66" w:rsidRDefault="00940BF3"/>
    <w:p w14:paraId="1C9094AB" w14:textId="62314960" w:rsidR="00940BF3" w:rsidRPr="00BD69A3" w:rsidRDefault="00940BF3">
      <w:pPr>
        <w:jc w:val="center"/>
        <w:rPr>
          <w:b/>
          <w:sz w:val="48"/>
          <w:szCs w:val="48"/>
        </w:rPr>
      </w:pPr>
      <w:r w:rsidRPr="00BD69A3">
        <w:rPr>
          <w:b/>
          <w:sz w:val="48"/>
          <w:szCs w:val="48"/>
        </w:rPr>
        <w:t xml:space="preserve">la </w:t>
      </w:r>
      <w:r w:rsidR="00CF72BA" w:rsidRPr="00BD69A3">
        <w:rPr>
          <w:b/>
          <w:sz w:val="48"/>
          <w:szCs w:val="48"/>
        </w:rPr>
        <w:t>F</w:t>
      </w:r>
      <w:r w:rsidRPr="00BD69A3">
        <w:rPr>
          <w:b/>
          <w:sz w:val="48"/>
          <w:szCs w:val="48"/>
        </w:rPr>
        <w:t xml:space="preserve">ourniture de </w:t>
      </w:r>
    </w:p>
    <w:p w14:paraId="439F46E9" w14:textId="40B42267" w:rsidR="00940BF3" w:rsidRPr="00CE6A66" w:rsidRDefault="00940BF3" w:rsidP="00E74EC0">
      <w:pPr>
        <w:pStyle w:val="Title"/>
        <w:rPr>
          <w:b w:val="0"/>
          <w:sz w:val="56"/>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810391">
        <w:rPr>
          <w:i/>
          <w:iCs/>
          <w:sz w:val="28"/>
          <w:lang w:val="fr-FR"/>
        </w:rPr>
        <w:t>Produits de Santé</w:t>
      </w:r>
      <w:r w:rsidRPr="00CE6A66">
        <w:rPr>
          <w:i/>
          <w:iCs/>
          <w:sz w:val="28"/>
          <w:lang w:val="fr-FR"/>
        </w:rPr>
        <w:t>]</w:t>
      </w:r>
      <w:r w:rsidRPr="00CE6A66">
        <w:rPr>
          <w:i/>
          <w:iCs/>
          <w:sz w:val="56"/>
          <w:lang w:val="fr-FR"/>
        </w:rPr>
        <w:t xml:space="preserve"> </w:t>
      </w:r>
      <w:r w:rsidRPr="00CE6A66">
        <w:rPr>
          <w:sz w:val="56"/>
        </w:rPr>
        <w:t>_______________________________</w:t>
      </w:r>
    </w:p>
    <w:p w14:paraId="50703FAC" w14:textId="77777777" w:rsidR="00940BF3" w:rsidRPr="00CE6A66" w:rsidRDefault="00940BF3">
      <w:pPr>
        <w:jc w:val="center"/>
        <w:rPr>
          <w:b/>
          <w:sz w:val="56"/>
        </w:rPr>
      </w:pPr>
    </w:p>
    <w:p w14:paraId="7D4779F4" w14:textId="69A00B84" w:rsidR="00940BF3" w:rsidRPr="00E419EB" w:rsidRDefault="00940BF3" w:rsidP="00E419EB">
      <w:pPr>
        <w:spacing w:after="120"/>
        <w:rPr>
          <w:b/>
          <w:sz w:val="28"/>
          <w:szCs w:val="28"/>
        </w:rPr>
      </w:pPr>
      <w:r w:rsidRPr="00E419EB">
        <w:rPr>
          <w:b/>
          <w:sz w:val="28"/>
          <w:szCs w:val="28"/>
        </w:rPr>
        <w:t xml:space="preserve">Appel d’Offres </w:t>
      </w:r>
      <w:r w:rsidR="00881F27" w:rsidRPr="00E419EB">
        <w:rPr>
          <w:b/>
          <w:sz w:val="28"/>
          <w:szCs w:val="28"/>
        </w:rPr>
        <w:t>No :</w:t>
      </w:r>
      <w:r w:rsidRPr="00E419EB">
        <w:rPr>
          <w:b/>
          <w:sz w:val="28"/>
          <w:szCs w:val="28"/>
        </w:rPr>
        <w:t xml:space="preserve"> </w:t>
      </w:r>
      <w:r w:rsidRPr="00E419EB">
        <w:rPr>
          <w:b/>
          <w:sz w:val="28"/>
          <w:szCs w:val="28"/>
        </w:rPr>
        <w:br/>
      </w:r>
      <w:r w:rsidRPr="00E419EB">
        <w:rPr>
          <w:b/>
          <w:i/>
          <w:iCs/>
          <w:sz w:val="28"/>
          <w:szCs w:val="28"/>
        </w:rPr>
        <w:t>[insérer le numéro de l’AO</w:t>
      </w:r>
      <w:r w:rsidR="001F19BB" w:rsidRPr="00E419EB">
        <w:rPr>
          <w:b/>
          <w:i/>
          <w:iCs/>
          <w:sz w:val="28"/>
          <w:szCs w:val="28"/>
        </w:rPr>
        <w:t xml:space="preserve"> selon le Plan de Passation des Marchés</w:t>
      </w:r>
      <w:r w:rsidRPr="00E419EB">
        <w:rPr>
          <w:b/>
          <w:i/>
          <w:iCs/>
          <w:sz w:val="28"/>
          <w:szCs w:val="28"/>
        </w:rPr>
        <w:t>]</w:t>
      </w:r>
    </w:p>
    <w:p w14:paraId="407A3BC9" w14:textId="77777777" w:rsidR="00940BF3" w:rsidRPr="00E419EB" w:rsidRDefault="00940BF3" w:rsidP="00E419EB">
      <w:pPr>
        <w:pStyle w:val="BankNormal"/>
        <w:spacing w:after="120"/>
        <w:rPr>
          <w:b/>
          <w:sz w:val="28"/>
          <w:szCs w:val="28"/>
          <w:lang w:val="fr-FR"/>
        </w:rPr>
      </w:pPr>
      <w:r w:rsidRPr="00E419EB">
        <w:rPr>
          <w:b/>
          <w:sz w:val="28"/>
          <w:szCs w:val="28"/>
          <w:lang w:val="fr-FR"/>
        </w:rPr>
        <w:t xml:space="preserve">Projet : </w:t>
      </w:r>
      <w:r w:rsidRPr="00E419EB">
        <w:rPr>
          <w:b/>
          <w:i/>
          <w:iCs/>
          <w:sz w:val="28"/>
          <w:szCs w:val="28"/>
          <w:lang w:val="fr-FR"/>
        </w:rPr>
        <w:t>[insérer le nom du Projet]</w:t>
      </w:r>
    </w:p>
    <w:p w14:paraId="2C545ABF" w14:textId="670B534B" w:rsidR="00940BF3" w:rsidRPr="00E419EB" w:rsidRDefault="00881F27" w:rsidP="00E419EB">
      <w:pPr>
        <w:pStyle w:val="BankNormal"/>
        <w:spacing w:after="120"/>
        <w:rPr>
          <w:b/>
          <w:i/>
          <w:iCs/>
          <w:sz w:val="28"/>
          <w:szCs w:val="28"/>
          <w:lang w:val="fr-FR"/>
        </w:rPr>
      </w:pPr>
      <w:r w:rsidRPr="00E419EB">
        <w:rPr>
          <w:b/>
          <w:sz w:val="28"/>
          <w:szCs w:val="28"/>
          <w:lang w:val="fr-FR"/>
        </w:rPr>
        <w:t>Acheteur :</w:t>
      </w:r>
      <w:r w:rsidR="00940BF3" w:rsidRPr="00E419EB">
        <w:rPr>
          <w:b/>
          <w:sz w:val="28"/>
          <w:szCs w:val="28"/>
          <w:lang w:val="fr-FR"/>
        </w:rPr>
        <w:t xml:space="preserve"> </w:t>
      </w:r>
      <w:r w:rsidR="00940BF3" w:rsidRPr="00E419EB">
        <w:rPr>
          <w:b/>
          <w:i/>
          <w:iCs/>
          <w:sz w:val="28"/>
          <w:szCs w:val="28"/>
          <w:lang w:val="fr-FR"/>
        </w:rPr>
        <w:t>[insérer le nom de l’Acheteur]</w:t>
      </w:r>
    </w:p>
    <w:p w14:paraId="6C1502DF" w14:textId="77777777" w:rsidR="004E039A" w:rsidRPr="00E419EB" w:rsidRDefault="004E039A" w:rsidP="00E419EB">
      <w:pPr>
        <w:pStyle w:val="BankNormal"/>
        <w:spacing w:after="120"/>
        <w:rPr>
          <w:bCs/>
          <w:i/>
          <w:iCs/>
          <w:sz w:val="28"/>
          <w:szCs w:val="28"/>
          <w:lang w:val="fr-FR"/>
        </w:rPr>
      </w:pPr>
      <w:r w:rsidRPr="00E419EB">
        <w:rPr>
          <w:b/>
          <w:sz w:val="28"/>
          <w:szCs w:val="28"/>
          <w:lang w:val="fr-FR"/>
        </w:rPr>
        <w:t>Intitulé du Marché :</w:t>
      </w:r>
      <w:r w:rsidRPr="00E419EB">
        <w:rPr>
          <w:b/>
          <w:i/>
          <w:iCs/>
          <w:sz w:val="28"/>
          <w:szCs w:val="28"/>
          <w:lang w:val="fr-FR"/>
        </w:rPr>
        <w:t xml:space="preserve"> </w:t>
      </w:r>
      <w:r w:rsidRPr="00E419EB">
        <w:rPr>
          <w:bCs/>
          <w:i/>
          <w:iCs/>
          <w:sz w:val="28"/>
          <w:szCs w:val="28"/>
          <w:lang w:val="fr-FR"/>
        </w:rPr>
        <w:t>[insérer l’intitulé du Marché]</w:t>
      </w:r>
    </w:p>
    <w:p w14:paraId="117E46B1" w14:textId="4967F79C" w:rsidR="00D101C7" w:rsidRPr="00E419EB" w:rsidRDefault="004E039A" w:rsidP="00E419EB">
      <w:pPr>
        <w:pStyle w:val="BankNormal"/>
        <w:spacing w:after="120"/>
        <w:rPr>
          <w:bCs/>
          <w:i/>
          <w:iCs/>
          <w:sz w:val="28"/>
          <w:szCs w:val="28"/>
          <w:lang w:val="fr-FR"/>
        </w:rPr>
      </w:pPr>
      <w:r w:rsidRPr="00E419EB">
        <w:rPr>
          <w:b/>
          <w:sz w:val="28"/>
          <w:szCs w:val="28"/>
          <w:lang w:val="fr-FR"/>
        </w:rPr>
        <w:t xml:space="preserve">Prêt/Crédit/Don No : </w:t>
      </w:r>
      <w:r w:rsidRPr="00E419EB">
        <w:rPr>
          <w:bCs/>
          <w:i/>
          <w:iCs/>
          <w:sz w:val="28"/>
          <w:szCs w:val="28"/>
          <w:lang w:val="fr-FR"/>
        </w:rPr>
        <w:t>[Insérer la référence du financement]</w:t>
      </w:r>
    </w:p>
    <w:p w14:paraId="3B2A2B3A" w14:textId="4D196AB3" w:rsidR="00216C72" w:rsidRPr="00E419EB" w:rsidRDefault="00881F27" w:rsidP="00E419EB">
      <w:pPr>
        <w:pStyle w:val="BankNormal"/>
        <w:spacing w:after="120"/>
        <w:rPr>
          <w:b/>
          <w:i/>
          <w:iCs/>
          <w:sz w:val="28"/>
          <w:szCs w:val="28"/>
          <w:lang w:val="fr-FR"/>
        </w:rPr>
      </w:pPr>
      <w:r w:rsidRPr="00E419EB">
        <w:rPr>
          <w:b/>
          <w:sz w:val="28"/>
          <w:szCs w:val="28"/>
          <w:lang w:val="fr-FR"/>
        </w:rPr>
        <w:t>Pays :</w:t>
      </w:r>
      <w:r w:rsidR="00216C72" w:rsidRPr="00E419EB">
        <w:rPr>
          <w:b/>
          <w:sz w:val="28"/>
          <w:szCs w:val="28"/>
          <w:lang w:val="fr-FR"/>
        </w:rPr>
        <w:t xml:space="preserve"> </w:t>
      </w:r>
      <w:r w:rsidR="00216C72" w:rsidRPr="00E419EB">
        <w:rPr>
          <w:b/>
          <w:i/>
          <w:iCs/>
          <w:sz w:val="28"/>
          <w:szCs w:val="28"/>
          <w:lang w:val="fr-FR"/>
        </w:rPr>
        <w:t>[insérer le nom du Pays de l’Acheteur]</w:t>
      </w:r>
    </w:p>
    <w:p w14:paraId="5BC921BE" w14:textId="526E9A9A" w:rsidR="00216C72" w:rsidRPr="00E419EB" w:rsidRDefault="00216C72" w:rsidP="00E419EB">
      <w:pPr>
        <w:pStyle w:val="Title"/>
        <w:spacing w:after="120"/>
        <w:jc w:val="left"/>
        <w:rPr>
          <w:sz w:val="28"/>
          <w:szCs w:val="28"/>
          <w:lang w:val="fr-FR"/>
        </w:rPr>
      </w:pPr>
      <w:r w:rsidRPr="00E419EB">
        <w:rPr>
          <w:sz w:val="28"/>
          <w:szCs w:val="28"/>
          <w:lang w:val="fr-FR"/>
        </w:rPr>
        <w:t xml:space="preserve">Émis </w:t>
      </w:r>
      <w:r w:rsidR="00881F27" w:rsidRPr="00E419EB">
        <w:rPr>
          <w:sz w:val="28"/>
          <w:szCs w:val="28"/>
          <w:lang w:val="fr-FR"/>
        </w:rPr>
        <w:t>le :</w:t>
      </w:r>
      <w:r w:rsidRPr="00E419EB">
        <w:rPr>
          <w:sz w:val="28"/>
          <w:szCs w:val="28"/>
          <w:lang w:val="fr-FR"/>
        </w:rPr>
        <w:t xml:space="preserve"> </w:t>
      </w:r>
      <w:r w:rsidRPr="00E419EB">
        <w:rPr>
          <w:i/>
          <w:iCs/>
          <w:sz w:val="28"/>
          <w:szCs w:val="28"/>
          <w:lang w:val="fr-FR"/>
        </w:rPr>
        <w:t>[insérer la date</w:t>
      </w:r>
      <w:r w:rsidR="001F19BB" w:rsidRPr="00E419EB">
        <w:rPr>
          <w:i/>
          <w:iCs/>
          <w:sz w:val="28"/>
          <w:szCs w:val="28"/>
          <w:lang w:val="fr-FR"/>
        </w:rPr>
        <w:t xml:space="preserve"> de lancement de l’AO</w:t>
      </w:r>
      <w:r w:rsidRPr="00E419EB">
        <w:rPr>
          <w:i/>
          <w:iCs/>
          <w:sz w:val="28"/>
          <w:szCs w:val="28"/>
          <w:lang w:val="fr-FR"/>
        </w:rPr>
        <w:t>]</w:t>
      </w:r>
    </w:p>
    <w:p w14:paraId="4E204F6A" w14:textId="77777777" w:rsidR="00216C72" w:rsidRPr="00E419EB" w:rsidRDefault="00216C72" w:rsidP="00E419EB">
      <w:pPr>
        <w:pStyle w:val="BankNormal"/>
        <w:spacing w:after="120"/>
        <w:jc w:val="center"/>
        <w:rPr>
          <w:b/>
          <w:sz w:val="28"/>
          <w:szCs w:val="28"/>
          <w:lang w:val="fr-FR"/>
        </w:rPr>
      </w:pPr>
    </w:p>
    <w:p w14:paraId="489363BC" w14:textId="77777777" w:rsidR="00940BF3" w:rsidRPr="00CE6A66" w:rsidRDefault="00940BF3">
      <w:pPr>
        <w:pStyle w:val="i"/>
        <w:suppressAutoHyphens w:val="0"/>
        <w:rPr>
          <w:rFonts w:ascii="Times New Roman" w:hAnsi="Times New Roman"/>
          <w:lang w:val="fr-FR"/>
        </w:rPr>
      </w:pPr>
    </w:p>
    <w:p w14:paraId="5965EF0C" w14:textId="77777777" w:rsidR="00940BF3" w:rsidRPr="00CE6A66" w:rsidRDefault="00940BF3"/>
    <w:p w14:paraId="369091B3" w14:textId="77777777" w:rsidR="00940BF3" w:rsidRPr="00CE6A66" w:rsidRDefault="00940BF3">
      <w:pPr>
        <w:sectPr w:rsidR="00940BF3" w:rsidRPr="00CE6A66" w:rsidSect="00D569B1">
          <w:headerReference w:type="even" r:id="rId19"/>
          <w:headerReference w:type="default" r:id="rId20"/>
          <w:headerReference w:type="first" r:id="rId21"/>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633260E8" w14:textId="77777777" w:rsidR="00940BF3" w:rsidRPr="00CE6A66" w:rsidRDefault="00940BF3">
      <w:pPr>
        <w:pStyle w:val="Subtitle2"/>
      </w:pPr>
      <w:bookmarkStart w:id="27" w:name="_Toc494778669"/>
      <w:r w:rsidRPr="00CE6A66">
        <w:t>Table des matières</w:t>
      </w:r>
      <w:bookmarkEnd w:id="27"/>
    </w:p>
    <w:p w14:paraId="1EBC9F2A" w14:textId="77777777" w:rsidR="00940BF3" w:rsidRPr="00CE6A66" w:rsidRDefault="00940BF3"/>
    <w:p w14:paraId="4532E3E7" w14:textId="77777777" w:rsidR="00940BF3" w:rsidRPr="00CE6A66" w:rsidRDefault="00940BF3">
      <w:pPr>
        <w:rPr>
          <w:i/>
        </w:rPr>
      </w:pPr>
    </w:p>
    <w:p w14:paraId="2627FA95" w14:textId="57BF5A28" w:rsidR="002D0A74" w:rsidRDefault="00523EFD">
      <w:pPr>
        <w:pStyle w:val="TOC1"/>
        <w:rPr>
          <w:rFonts w:asciiTheme="minorHAnsi" w:eastAsiaTheme="minorEastAsia" w:hAnsiTheme="minorHAnsi" w:cstheme="minorBidi"/>
          <w:b w:val="0"/>
          <w:bCs w:val="0"/>
          <w:noProof/>
          <w:sz w:val="22"/>
          <w:szCs w:val="22"/>
          <w:lang w:val="en-US" w:eastAsia="en-US"/>
        </w:rPr>
      </w:pPr>
      <w:r>
        <w:fldChar w:fldCharType="begin"/>
      </w:r>
      <w:r>
        <w:instrText xml:space="preserve"> TOC \t "PARTS</w:instrText>
      </w:r>
      <w:r w:rsidR="002D0A74">
        <w:instrText>,</w:instrText>
      </w:r>
      <w:r>
        <w:instrText>1</w:instrText>
      </w:r>
      <w:r w:rsidR="002D0A74">
        <w:instrText>,</w:instrText>
      </w:r>
      <w:r>
        <w:instrText>Sections</w:instrText>
      </w:r>
      <w:r w:rsidR="002D0A74">
        <w:instrText>,</w:instrText>
      </w:r>
      <w:r>
        <w:instrText xml:space="preserve">2" </w:instrText>
      </w:r>
      <w:r>
        <w:fldChar w:fldCharType="separate"/>
      </w:r>
      <w:r w:rsidR="002D0A74">
        <w:rPr>
          <w:noProof/>
        </w:rPr>
        <w:t>PREMIÈRE PARTIE - Procédures d’Appel d’Offres</w:t>
      </w:r>
      <w:r w:rsidR="002D0A74">
        <w:rPr>
          <w:noProof/>
        </w:rPr>
        <w:tab/>
      </w:r>
      <w:r w:rsidR="002D0A74">
        <w:rPr>
          <w:noProof/>
        </w:rPr>
        <w:fldChar w:fldCharType="begin"/>
      </w:r>
      <w:r w:rsidR="002D0A74">
        <w:rPr>
          <w:noProof/>
        </w:rPr>
        <w:instrText xml:space="preserve"> PAGEREF _Toc139198549 \h </w:instrText>
      </w:r>
      <w:r w:rsidR="002D0A74">
        <w:rPr>
          <w:noProof/>
        </w:rPr>
      </w:r>
      <w:r w:rsidR="002D0A74">
        <w:rPr>
          <w:noProof/>
        </w:rPr>
        <w:fldChar w:fldCharType="separate"/>
      </w:r>
      <w:r w:rsidR="002D0A74">
        <w:rPr>
          <w:noProof/>
        </w:rPr>
        <w:t>1</w:t>
      </w:r>
      <w:r w:rsidR="002D0A74">
        <w:rPr>
          <w:noProof/>
        </w:rPr>
        <w:fldChar w:fldCharType="end"/>
      </w:r>
    </w:p>
    <w:p w14:paraId="66C4E4FE" w14:textId="4BEBB762" w:rsidR="002D0A74" w:rsidRDefault="002D0A74">
      <w:pPr>
        <w:pStyle w:val="TOC2"/>
        <w:rPr>
          <w:rFonts w:asciiTheme="minorHAnsi" w:eastAsiaTheme="minorEastAsia" w:hAnsiTheme="minorHAnsi" w:cstheme="minorBidi"/>
          <w:iCs w:val="0"/>
          <w:noProof/>
          <w:sz w:val="22"/>
          <w:szCs w:val="22"/>
          <w:lang w:val="en-US" w:eastAsia="en-US"/>
        </w:rPr>
      </w:pPr>
      <w:r>
        <w:rPr>
          <w:noProof/>
        </w:rPr>
        <w:t>Section I. Instructions aux Soumissionnaires (IS)</w:t>
      </w:r>
      <w:r>
        <w:rPr>
          <w:noProof/>
        </w:rPr>
        <w:tab/>
      </w:r>
      <w:r>
        <w:rPr>
          <w:noProof/>
        </w:rPr>
        <w:fldChar w:fldCharType="begin"/>
      </w:r>
      <w:r>
        <w:rPr>
          <w:noProof/>
        </w:rPr>
        <w:instrText xml:space="preserve"> PAGEREF _Toc139198550 \h </w:instrText>
      </w:r>
      <w:r>
        <w:rPr>
          <w:noProof/>
        </w:rPr>
      </w:r>
      <w:r>
        <w:rPr>
          <w:noProof/>
        </w:rPr>
        <w:fldChar w:fldCharType="separate"/>
      </w:r>
      <w:r>
        <w:rPr>
          <w:noProof/>
        </w:rPr>
        <w:t>3</w:t>
      </w:r>
      <w:r>
        <w:rPr>
          <w:noProof/>
        </w:rPr>
        <w:fldChar w:fldCharType="end"/>
      </w:r>
    </w:p>
    <w:p w14:paraId="2A91CD53" w14:textId="071C102B" w:rsidR="002D0A74" w:rsidRDefault="002D0A74">
      <w:pPr>
        <w:pStyle w:val="TOC2"/>
        <w:rPr>
          <w:rFonts w:asciiTheme="minorHAnsi" w:eastAsiaTheme="minorEastAsia" w:hAnsiTheme="minorHAnsi" w:cstheme="minorBidi"/>
          <w:iCs w:val="0"/>
          <w:noProof/>
          <w:sz w:val="22"/>
          <w:szCs w:val="22"/>
          <w:lang w:val="en-US" w:eastAsia="en-US"/>
        </w:rPr>
      </w:pPr>
      <w:r>
        <w:rPr>
          <w:noProof/>
        </w:rPr>
        <w:t>Section II. Données particulières de l’Appel d’Offres (DPAO)</w:t>
      </w:r>
      <w:r>
        <w:rPr>
          <w:noProof/>
        </w:rPr>
        <w:tab/>
      </w:r>
      <w:r>
        <w:rPr>
          <w:noProof/>
        </w:rPr>
        <w:fldChar w:fldCharType="begin"/>
      </w:r>
      <w:r>
        <w:rPr>
          <w:noProof/>
        </w:rPr>
        <w:instrText xml:space="preserve"> PAGEREF _Toc139198551 \h </w:instrText>
      </w:r>
      <w:r>
        <w:rPr>
          <w:noProof/>
        </w:rPr>
      </w:r>
      <w:r>
        <w:rPr>
          <w:noProof/>
        </w:rPr>
        <w:fldChar w:fldCharType="separate"/>
      </w:r>
      <w:r>
        <w:rPr>
          <w:noProof/>
        </w:rPr>
        <w:t>35</w:t>
      </w:r>
      <w:r>
        <w:rPr>
          <w:noProof/>
        </w:rPr>
        <w:fldChar w:fldCharType="end"/>
      </w:r>
    </w:p>
    <w:p w14:paraId="367EB5F4" w14:textId="21068D45" w:rsidR="002D0A74" w:rsidRDefault="002D0A74">
      <w:pPr>
        <w:pStyle w:val="TOC2"/>
        <w:rPr>
          <w:rFonts w:asciiTheme="minorHAnsi" w:eastAsiaTheme="minorEastAsia" w:hAnsiTheme="minorHAnsi" w:cstheme="minorBidi"/>
          <w:iCs w:val="0"/>
          <w:noProof/>
          <w:sz w:val="22"/>
          <w:szCs w:val="22"/>
          <w:lang w:val="en-US" w:eastAsia="en-US"/>
        </w:rPr>
      </w:pPr>
      <w:r>
        <w:rPr>
          <w:noProof/>
        </w:rPr>
        <w:t>Section III. Critères d’Evaluation et de Qualification</w:t>
      </w:r>
      <w:r>
        <w:rPr>
          <w:noProof/>
        </w:rPr>
        <w:tab/>
      </w:r>
      <w:r>
        <w:rPr>
          <w:noProof/>
        </w:rPr>
        <w:fldChar w:fldCharType="begin"/>
      </w:r>
      <w:r>
        <w:rPr>
          <w:noProof/>
        </w:rPr>
        <w:instrText xml:space="preserve"> PAGEREF _Toc139198552 \h </w:instrText>
      </w:r>
      <w:r>
        <w:rPr>
          <w:noProof/>
        </w:rPr>
      </w:r>
      <w:r>
        <w:rPr>
          <w:noProof/>
        </w:rPr>
        <w:fldChar w:fldCharType="separate"/>
      </w:r>
      <w:r>
        <w:rPr>
          <w:noProof/>
        </w:rPr>
        <w:t>49</w:t>
      </w:r>
      <w:r>
        <w:rPr>
          <w:noProof/>
        </w:rPr>
        <w:fldChar w:fldCharType="end"/>
      </w:r>
    </w:p>
    <w:p w14:paraId="36173273" w14:textId="614364CD" w:rsidR="002D0A74" w:rsidRDefault="002D0A74">
      <w:pPr>
        <w:pStyle w:val="TOC2"/>
        <w:rPr>
          <w:rFonts w:asciiTheme="minorHAnsi" w:eastAsiaTheme="minorEastAsia" w:hAnsiTheme="minorHAnsi" w:cstheme="minorBidi"/>
          <w:iCs w:val="0"/>
          <w:noProof/>
          <w:sz w:val="22"/>
          <w:szCs w:val="22"/>
          <w:lang w:val="en-US" w:eastAsia="en-US"/>
        </w:rPr>
      </w:pPr>
      <w:r>
        <w:rPr>
          <w:noProof/>
        </w:rPr>
        <w:t>Section IV. Formulaires de Soumission</w:t>
      </w:r>
      <w:r>
        <w:rPr>
          <w:noProof/>
        </w:rPr>
        <w:tab/>
      </w:r>
      <w:r>
        <w:rPr>
          <w:noProof/>
        </w:rPr>
        <w:fldChar w:fldCharType="begin"/>
      </w:r>
      <w:r>
        <w:rPr>
          <w:noProof/>
        </w:rPr>
        <w:instrText xml:space="preserve"> PAGEREF _Toc139198553 \h </w:instrText>
      </w:r>
      <w:r>
        <w:rPr>
          <w:noProof/>
        </w:rPr>
      </w:r>
      <w:r>
        <w:rPr>
          <w:noProof/>
        </w:rPr>
        <w:fldChar w:fldCharType="separate"/>
      </w:r>
      <w:r>
        <w:rPr>
          <w:noProof/>
        </w:rPr>
        <w:t>63</w:t>
      </w:r>
      <w:r>
        <w:rPr>
          <w:noProof/>
        </w:rPr>
        <w:fldChar w:fldCharType="end"/>
      </w:r>
    </w:p>
    <w:p w14:paraId="32F73354" w14:textId="30BCB8A3" w:rsidR="002D0A74" w:rsidRDefault="002D0A74">
      <w:pPr>
        <w:pStyle w:val="TOC2"/>
        <w:rPr>
          <w:rFonts w:asciiTheme="minorHAnsi" w:eastAsiaTheme="minorEastAsia" w:hAnsiTheme="minorHAnsi" w:cstheme="minorBidi"/>
          <w:iCs w:val="0"/>
          <w:noProof/>
          <w:sz w:val="22"/>
          <w:szCs w:val="22"/>
          <w:lang w:val="en-US" w:eastAsia="en-US"/>
        </w:rPr>
      </w:pPr>
      <w:r>
        <w:rPr>
          <w:noProof/>
        </w:rPr>
        <w:t>Section VI. Règles de la Banque en matière de  Fraude et Corruption</w:t>
      </w:r>
      <w:r>
        <w:rPr>
          <w:noProof/>
        </w:rPr>
        <w:tab/>
      </w:r>
      <w:r>
        <w:rPr>
          <w:noProof/>
        </w:rPr>
        <w:fldChar w:fldCharType="begin"/>
      </w:r>
      <w:r>
        <w:rPr>
          <w:noProof/>
        </w:rPr>
        <w:instrText xml:space="preserve"> PAGEREF _Toc139198554 \h </w:instrText>
      </w:r>
      <w:r>
        <w:rPr>
          <w:noProof/>
        </w:rPr>
      </w:r>
      <w:r>
        <w:rPr>
          <w:noProof/>
        </w:rPr>
        <w:fldChar w:fldCharType="separate"/>
      </w:r>
      <w:r>
        <w:rPr>
          <w:noProof/>
        </w:rPr>
        <w:t>97</w:t>
      </w:r>
      <w:r>
        <w:rPr>
          <w:noProof/>
        </w:rPr>
        <w:fldChar w:fldCharType="end"/>
      </w:r>
    </w:p>
    <w:p w14:paraId="5078F747" w14:textId="62D0E1F2" w:rsidR="002D0A74" w:rsidRDefault="002D0A74">
      <w:pPr>
        <w:pStyle w:val="TOC1"/>
        <w:rPr>
          <w:rFonts w:asciiTheme="minorHAnsi" w:eastAsiaTheme="minorEastAsia" w:hAnsiTheme="minorHAnsi" w:cstheme="minorBidi"/>
          <w:b w:val="0"/>
          <w:bCs w:val="0"/>
          <w:noProof/>
          <w:sz w:val="22"/>
          <w:szCs w:val="22"/>
          <w:lang w:val="en-US" w:eastAsia="en-US"/>
        </w:rPr>
      </w:pPr>
      <w:r>
        <w:rPr>
          <w:noProof/>
        </w:rPr>
        <w:t>DEUXIÈME PARTIE - Besoins de l’Acheteur</w:t>
      </w:r>
      <w:r>
        <w:rPr>
          <w:noProof/>
        </w:rPr>
        <w:tab/>
      </w:r>
      <w:r>
        <w:rPr>
          <w:noProof/>
        </w:rPr>
        <w:fldChar w:fldCharType="begin"/>
      </w:r>
      <w:r>
        <w:rPr>
          <w:noProof/>
        </w:rPr>
        <w:instrText xml:space="preserve"> PAGEREF _Toc139198555 \h </w:instrText>
      </w:r>
      <w:r>
        <w:rPr>
          <w:noProof/>
        </w:rPr>
      </w:r>
      <w:r>
        <w:rPr>
          <w:noProof/>
        </w:rPr>
        <w:fldChar w:fldCharType="separate"/>
      </w:r>
      <w:r>
        <w:rPr>
          <w:noProof/>
        </w:rPr>
        <w:t>101</w:t>
      </w:r>
      <w:r>
        <w:rPr>
          <w:noProof/>
        </w:rPr>
        <w:fldChar w:fldCharType="end"/>
      </w:r>
    </w:p>
    <w:p w14:paraId="4BB34FDC" w14:textId="2278BFC3" w:rsidR="002D0A74" w:rsidRDefault="002D0A74">
      <w:pPr>
        <w:pStyle w:val="TOC2"/>
        <w:rPr>
          <w:rFonts w:asciiTheme="minorHAnsi" w:eastAsiaTheme="minorEastAsia" w:hAnsiTheme="minorHAnsi" w:cstheme="minorBidi"/>
          <w:iCs w:val="0"/>
          <w:noProof/>
          <w:sz w:val="22"/>
          <w:szCs w:val="22"/>
          <w:lang w:val="en-US" w:eastAsia="en-US"/>
        </w:rPr>
      </w:pPr>
      <w:r>
        <w:rPr>
          <w:noProof/>
        </w:rPr>
        <w:t>Section VII. Liste des Fournitures, Calendrier de Livraison et Spécifications techniques</w:t>
      </w:r>
      <w:r>
        <w:rPr>
          <w:noProof/>
        </w:rPr>
        <w:tab/>
      </w:r>
      <w:r>
        <w:rPr>
          <w:noProof/>
        </w:rPr>
        <w:fldChar w:fldCharType="begin"/>
      </w:r>
      <w:r>
        <w:rPr>
          <w:noProof/>
        </w:rPr>
        <w:instrText xml:space="preserve"> PAGEREF _Toc139198556 \h </w:instrText>
      </w:r>
      <w:r>
        <w:rPr>
          <w:noProof/>
        </w:rPr>
      </w:r>
      <w:r>
        <w:rPr>
          <w:noProof/>
        </w:rPr>
        <w:fldChar w:fldCharType="separate"/>
      </w:r>
      <w:r>
        <w:rPr>
          <w:noProof/>
        </w:rPr>
        <w:t>103</w:t>
      </w:r>
      <w:r>
        <w:rPr>
          <w:noProof/>
        </w:rPr>
        <w:fldChar w:fldCharType="end"/>
      </w:r>
    </w:p>
    <w:p w14:paraId="390B886F" w14:textId="22797D91" w:rsidR="002D0A74" w:rsidRDefault="002D0A74">
      <w:pPr>
        <w:pStyle w:val="TOC1"/>
        <w:rPr>
          <w:rFonts w:asciiTheme="minorHAnsi" w:eastAsiaTheme="minorEastAsia" w:hAnsiTheme="minorHAnsi" w:cstheme="minorBidi"/>
          <w:b w:val="0"/>
          <w:bCs w:val="0"/>
          <w:noProof/>
          <w:sz w:val="22"/>
          <w:szCs w:val="22"/>
          <w:lang w:val="en-US" w:eastAsia="en-US"/>
        </w:rPr>
      </w:pPr>
      <w:r>
        <w:rPr>
          <w:noProof/>
        </w:rPr>
        <w:t>TROISIÈME PARTIE – Clauses et Formulaires du Marché</w:t>
      </w:r>
      <w:r>
        <w:rPr>
          <w:noProof/>
        </w:rPr>
        <w:tab/>
      </w:r>
      <w:r>
        <w:rPr>
          <w:noProof/>
        </w:rPr>
        <w:fldChar w:fldCharType="begin"/>
      </w:r>
      <w:r>
        <w:rPr>
          <w:noProof/>
        </w:rPr>
        <w:instrText xml:space="preserve"> PAGEREF _Toc139198557 \h </w:instrText>
      </w:r>
      <w:r>
        <w:rPr>
          <w:noProof/>
        </w:rPr>
      </w:r>
      <w:r>
        <w:rPr>
          <w:noProof/>
        </w:rPr>
        <w:fldChar w:fldCharType="separate"/>
      </w:r>
      <w:r>
        <w:rPr>
          <w:noProof/>
        </w:rPr>
        <w:t>123</w:t>
      </w:r>
      <w:r>
        <w:rPr>
          <w:noProof/>
        </w:rPr>
        <w:fldChar w:fldCharType="end"/>
      </w:r>
    </w:p>
    <w:p w14:paraId="0A7DD82E" w14:textId="5CC141ED" w:rsidR="002D0A74" w:rsidRDefault="002D0A74">
      <w:pPr>
        <w:pStyle w:val="TOC2"/>
        <w:rPr>
          <w:rFonts w:asciiTheme="minorHAnsi" w:eastAsiaTheme="minorEastAsia" w:hAnsiTheme="minorHAnsi" w:cstheme="minorBidi"/>
          <w:iCs w:val="0"/>
          <w:noProof/>
          <w:sz w:val="22"/>
          <w:szCs w:val="22"/>
          <w:lang w:val="en-US" w:eastAsia="en-US"/>
        </w:rPr>
      </w:pPr>
      <w:r>
        <w:rPr>
          <w:noProof/>
        </w:rPr>
        <w:t>Section VIII. Cahier des Clauses administratives générales (CCAG)</w:t>
      </w:r>
      <w:r>
        <w:rPr>
          <w:noProof/>
        </w:rPr>
        <w:tab/>
      </w:r>
      <w:r>
        <w:rPr>
          <w:noProof/>
        </w:rPr>
        <w:fldChar w:fldCharType="begin"/>
      </w:r>
      <w:r>
        <w:rPr>
          <w:noProof/>
        </w:rPr>
        <w:instrText xml:space="preserve"> PAGEREF _Toc139198558 \h </w:instrText>
      </w:r>
      <w:r>
        <w:rPr>
          <w:noProof/>
        </w:rPr>
      </w:r>
      <w:r>
        <w:rPr>
          <w:noProof/>
        </w:rPr>
        <w:fldChar w:fldCharType="separate"/>
      </w:r>
      <w:r>
        <w:rPr>
          <w:noProof/>
        </w:rPr>
        <w:t>125</w:t>
      </w:r>
      <w:r>
        <w:rPr>
          <w:noProof/>
        </w:rPr>
        <w:fldChar w:fldCharType="end"/>
      </w:r>
    </w:p>
    <w:p w14:paraId="18DB05A0" w14:textId="61B20489" w:rsidR="002D0A74" w:rsidRDefault="002D0A74">
      <w:pPr>
        <w:pStyle w:val="TOC2"/>
        <w:rPr>
          <w:rFonts w:asciiTheme="minorHAnsi" w:eastAsiaTheme="minorEastAsia" w:hAnsiTheme="minorHAnsi" w:cstheme="minorBidi"/>
          <w:iCs w:val="0"/>
          <w:noProof/>
          <w:sz w:val="22"/>
          <w:szCs w:val="22"/>
          <w:lang w:val="en-US" w:eastAsia="en-US"/>
        </w:rPr>
      </w:pPr>
      <w:r>
        <w:rPr>
          <w:noProof/>
        </w:rPr>
        <w:t>Section IX. Cahier des Clauses Administratives Particulières (CCAP)</w:t>
      </w:r>
      <w:r>
        <w:rPr>
          <w:noProof/>
        </w:rPr>
        <w:tab/>
      </w:r>
      <w:r>
        <w:rPr>
          <w:noProof/>
        </w:rPr>
        <w:fldChar w:fldCharType="begin"/>
      </w:r>
      <w:r>
        <w:rPr>
          <w:noProof/>
        </w:rPr>
        <w:instrText xml:space="preserve"> PAGEREF _Toc139198559 \h </w:instrText>
      </w:r>
      <w:r>
        <w:rPr>
          <w:noProof/>
        </w:rPr>
      </w:r>
      <w:r>
        <w:rPr>
          <w:noProof/>
        </w:rPr>
        <w:fldChar w:fldCharType="separate"/>
      </w:r>
      <w:r>
        <w:rPr>
          <w:noProof/>
        </w:rPr>
        <w:t>152</w:t>
      </w:r>
      <w:r>
        <w:rPr>
          <w:noProof/>
        </w:rPr>
        <w:fldChar w:fldCharType="end"/>
      </w:r>
    </w:p>
    <w:p w14:paraId="25738559" w14:textId="64BC304A" w:rsidR="002D0A74" w:rsidRDefault="002D0A74">
      <w:pPr>
        <w:pStyle w:val="TOC2"/>
        <w:rPr>
          <w:rFonts w:asciiTheme="minorHAnsi" w:eastAsiaTheme="minorEastAsia" w:hAnsiTheme="minorHAnsi" w:cstheme="minorBidi"/>
          <w:iCs w:val="0"/>
          <w:noProof/>
          <w:sz w:val="22"/>
          <w:szCs w:val="22"/>
          <w:lang w:val="en-US" w:eastAsia="en-US"/>
        </w:rPr>
      </w:pPr>
      <w:r>
        <w:rPr>
          <w:noProof/>
        </w:rPr>
        <w:t>Section X. Formulaires du Marché</w:t>
      </w:r>
      <w:r>
        <w:rPr>
          <w:noProof/>
        </w:rPr>
        <w:tab/>
      </w:r>
      <w:r>
        <w:rPr>
          <w:noProof/>
        </w:rPr>
        <w:fldChar w:fldCharType="begin"/>
      </w:r>
      <w:r>
        <w:rPr>
          <w:noProof/>
        </w:rPr>
        <w:instrText xml:space="preserve"> PAGEREF _Toc139198560 \h </w:instrText>
      </w:r>
      <w:r>
        <w:rPr>
          <w:noProof/>
        </w:rPr>
      </w:r>
      <w:r>
        <w:rPr>
          <w:noProof/>
        </w:rPr>
        <w:fldChar w:fldCharType="separate"/>
      </w:r>
      <w:r>
        <w:rPr>
          <w:noProof/>
        </w:rPr>
        <w:t>169</w:t>
      </w:r>
      <w:r>
        <w:rPr>
          <w:noProof/>
        </w:rPr>
        <w:fldChar w:fldCharType="end"/>
      </w:r>
    </w:p>
    <w:p w14:paraId="4D7DC3C2" w14:textId="5BCF5FFA" w:rsidR="00940BF3" w:rsidRPr="00F76F58" w:rsidRDefault="00523EFD" w:rsidP="00F06AB7">
      <w:pPr>
        <w:pStyle w:val="TOC1"/>
      </w:pPr>
      <w:r>
        <w:fldChar w:fldCharType="end"/>
      </w:r>
    </w:p>
    <w:p w14:paraId="6CCBBDEB" w14:textId="77777777" w:rsidR="00940BF3" w:rsidRPr="00F76F58" w:rsidRDefault="00940BF3">
      <w:pPr>
        <w:rPr>
          <w:i/>
        </w:rPr>
      </w:pP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D569B1">
          <w:headerReference w:type="even" r:id="rId22"/>
          <w:headerReference w:type="default" r:id="rId23"/>
          <w:headerReference w:type="first" r:id="rId24"/>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01118554" w14:textId="77777777" w:rsidR="00940BF3" w:rsidRPr="00CE6A66" w:rsidRDefault="00940BF3"/>
    <w:p w14:paraId="18349C31" w14:textId="77777777" w:rsidR="00940BF3" w:rsidRPr="00CE6A66" w:rsidRDefault="00940BF3"/>
    <w:p w14:paraId="3558D1E1" w14:textId="77777777" w:rsidR="00940BF3" w:rsidRPr="00CE6A66" w:rsidRDefault="00940BF3"/>
    <w:p w14:paraId="2B786E0F" w14:textId="77777777" w:rsidR="00940BF3" w:rsidRPr="00CE6A66" w:rsidRDefault="00940BF3"/>
    <w:p w14:paraId="4622F1F4" w14:textId="77777777" w:rsidR="00940BF3" w:rsidRPr="00CE6A66" w:rsidRDefault="00940BF3"/>
    <w:p w14:paraId="45A8FE30" w14:textId="77777777" w:rsidR="00940BF3" w:rsidRPr="00CE6A66" w:rsidRDefault="00940BF3"/>
    <w:p w14:paraId="7F2C3FD1" w14:textId="77777777" w:rsidR="00940BF3" w:rsidRPr="00CE6A66" w:rsidRDefault="00940BF3"/>
    <w:p w14:paraId="5F992099" w14:textId="77777777" w:rsidR="00940BF3" w:rsidRPr="00CE6A66" w:rsidRDefault="00940BF3"/>
    <w:p w14:paraId="1084682C" w14:textId="77777777" w:rsidR="00940BF3" w:rsidRPr="00CE6A66" w:rsidRDefault="00940BF3"/>
    <w:p w14:paraId="429D2A9D" w14:textId="77777777" w:rsidR="00940BF3" w:rsidRPr="00CE6A66" w:rsidRDefault="00940BF3"/>
    <w:p w14:paraId="22789F9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6E343597" w:rsidR="00940BF3" w:rsidRPr="00CE6A66" w:rsidRDefault="00940BF3" w:rsidP="00DD3AE6">
      <w:pPr>
        <w:pStyle w:val="PARTS"/>
      </w:pPr>
      <w:bookmarkStart w:id="28" w:name="_Toc494778682"/>
      <w:bookmarkStart w:id="29" w:name="_Toc499607136"/>
      <w:bookmarkStart w:id="30" w:name="_Toc499608189"/>
      <w:bookmarkStart w:id="31" w:name="_Toc438529596"/>
      <w:bookmarkStart w:id="32" w:name="_Toc438725752"/>
      <w:bookmarkStart w:id="33" w:name="_Toc438817747"/>
      <w:bookmarkStart w:id="34" w:name="_Toc438954441"/>
      <w:bookmarkStart w:id="35" w:name="_Toc461939615"/>
      <w:bookmarkStart w:id="36" w:name="_Toc139198549"/>
      <w:r w:rsidRPr="00CE6A66">
        <w:t>PREMIÈRE PARTIE</w:t>
      </w:r>
      <w:bookmarkStart w:id="37" w:name="_Toc494778683"/>
      <w:bookmarkStart w:id="38" w:name="_Toc499607137"/>
      <w:bookmarkStart w:id="39" w:name="_Toc499608190"/>
      <w:bookmarkEnd w:id="28"/>
      <w:bookmarkEnd w:id="29"/>
      <w:bookmarkEnd w:id="30"/>
      <w:r w:rsidRPr="00CE6A66">
        <w:t xml:space="preserve"> - Procédures</w:t>
      </w:r>
      <w:bookmarkEnd w:id="31"/>
      <w:bookmarkEnd w:id="32"/>
      <w:bookmarkEnd w:id="33"/>
      <w:bookmarkEnd w:id="34"/>
      <w:bookmarkEnd w:id="35"/>
      <w:r w:rsidRPr="00CE6A66">
        <w:t xml:space="preserve"> d’</w:t>
      </w:r>
      <w:r w:rsidR="00881F27">
        <w:t>A</w:t>
      </w:r>
      <w:r w:rsidRPr="00CE6A66">
        <w:t>ppel d’</w:t>
      </w:r>
      <w:r w:rsidR="00881F27">
        <w:t>O</w:t>
      </w:r>
      <w:r w:rsidRPr="00CE6A66">
        <w:t>ffres</w:t>
      </w:r>
      <w:bookmarkEnd w:id="36"/>
      <w:bookmarkEnd w:id="37"/>
      <w:bookmarkEnd w:id="38"/>
      <w:bookmarkEnd w:id="39"/>
    </w:p>
    <w:p w14:paraId="02418447" w14:textId="77777777" w:rsidR="00940BF3" w:rsidRPr="00CE6A66" w:rsidRDefault="00940BF3"/>
    <w:p w14:paraId="267C5A08" w14:textId="77777777" w:rsidR="00940BF3" w:rsidRPr="00CE6A66" w:rsidRDefault="00940BF3">
      <w:pPr>
        <w:sectPr w:rsidR="00940BF3" w:rsidRPr="00CE6A66" w:rsidSect="00D569B1">
          <w:headerReference w:type="default" r:id="rId25"/>
          <w:headerReference w:type="first" r:id="rId26"/>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5C44BF5F" w:rsidR="00940BF3" w:rsidRPr="00CE6A66" w:rsidRDefault="00940BF3" w:rsidP="00E75411">
            <w:pPr>
              <w:pStyle w:val="Sections"/>
            </w:pPr>
            <w:bookmarkStart w:id="40" w:name="_Toc77392467"/>
            <w:bookmarkStart w:id="41" w:name="_Toc139198550"/>
            <w:r w:rsidRPr="00CE6A66">
              <w:t xml:space="preserve">Section I. Instructions aux </w:t>
            </w:r>
            <w:r w:rsidR="00881F27">
              <w:t>S</w:t>
            </w:r>
            <w:r w:rsidRPr="00CE6A66">
              <w:t>oumissionnaires (IS)</w:t>
            </w:r>
            <w:bookmarkEnd w:id="40"/>
            <w:bookmarkEnd w:id="41"/>
          </w:p>
        </w:tc>
      </w:tr>
    </w:tbl>
    <w:p w14:paraId="0473CC32" w14:textId="77777777" w:rsidR="00940BF3" w:rsidRPr="00CE6A66" w:rsidRDefault="00940BF3"/>
    <w:p w14:paraId="696D3D27" w14:textId="77777777" w:rsidR="00940BF3" w:rsidRPr="00CE6A66" w:rsidRDefault="00940BF3">
      <w:pPr>
        <w:pStyle w:val="Subtitle2"/>
      </w:pPr>
      <w:bookmarkStart w:id="42" w:name="_Toc494778684"/>
      <w:r w:rsidRPr="00CE6A66">
        <w:t>Table des clauses</w:t>
      </w:r>
      <w:bookmarkEnd w:id="42"/>
    </w:p>
    <w:p w14:paraId="1ECFFAB4" w14:textId="77777777" w:rsidR="00940BF3" w:rsidRPr="00CE6A66" w:rsidRDefault="00940BF3">
      <w:pPr>
        <w:pStyle w:val="Outline"/>
        <w:spacing w:before="0"/>
        <w:rPr>
          <w:kern w:val="0"/>
        </w:rPr>
      </w:pPr>
    </w:p>
    <w:p w14:paraId="787E5AA0" w14:textId="059CD641" w:rsidR="002D0A74" w:rsidRDefault="00F63411">
      <w:pPr>
        <w:pStyle w:val="TOC1"/>
        <w:tabs>
          <w:tab w:val="left" w:pos="480"/>
        </w:tabs>
        <w:rPr>
          <w:rFonts w:asciiTheme="minorHAnsi" w:eastAsiaTheme="minorEastAsia" w:hAnsiTheme="minorHAnsi" w:cstheme="minorBidi"/>
          <w:b w:val="0"/>
          <w:bCs w:val="0"/>
          <w:noProof/>
          <w:sz w:val="22"/>
          <w:szCs w:val="22"/>
          <w:lang w:val="en-US" w:eastAsia="en-US"/>
        </w:rPr>
      </w:pPr>
      <w:r>
        <w:rPr>
          <w:b w:val="0"/>
          <w:bCs w:val="0"/>
        </w:rPr>
        <w:fldChar w:fldCharType="begin"/>
      </w:r>
      <w:r>
        <w:rPr>
          <w:b w:val="0"/>
          <w:bCs w:val="0"/>
        </w:rPr>
        <w:instrText xml:space="preserve"> TOC \t "H Sec 1 - 1</w:instrText>
      </w:r>
      <w:r w:rsidR="002D0A74">
        <w:rPr>
          <w:b w:val="0"/>
          <w:bCs w:val="0"/>
        </w:rPr>
        <w:instrText>,</w:instrText>
      </w:r>
      <w:r>
        <w:rPr>
          <w:b w:val="0"/>
          <w:bCs w:val="0"/>
        </w:rPr>
        <w:instrText>1</w:instrText>
      </w:r>
      <w:r w:rsidR="002D0A74">
        <w:rPr>
          <w:b w:val="0"/>
          <w:bCs w:val="0"/>
        </w:rPr>
        <w:instrText>,</w:instrText>
      </w:r>
      <w:r>
        <w:rPr>
          <w:b w:val="0"/>
          <w:bCs w:val="0"/>
        </w:rPr>
        <w:instrText>H Sec 1 - 2</w:instrText>
      </w:r>
      <w:r w:rsidR="002D0A74">
        <w:rPr>
          <w:b w:val="0"/>
          <w:bCs w:val="0"/>
        </w:rPr>
        <w:instrText>,</w:instrText>
      </w:r>
      <w:r>
        <w:rPr>
          <w:b w:val="0"/>
          <w:bCs w:val="0"/>
        </w:rPr>
        <w:instrText xml:space="preserve">2" </w:instrText>
      </w:r>
      <w:r>
        <w:rPr>
          <w:b w:val="0"/>
          <w:bCs w:val="0"/>
        </w:rPr>
        <w:fldChar w:fldCharType="separate"/>
      </w:r>
      <w:r w:rsidR="002D0A74">
        <w:rPr>
          <w:noProof/>
        </w:rPr>
        <w:t>A.</w:t>
      </w:r>
      <w:r w:rsidR="002D0A74">
        <w:rPr>
          <w:rFonts w:asciiTheme="minorHAnsi" w:eastAsiaTheme="minorEastAsia" w:hAnsiTheme="minorHAnsi" w:cstheme="minorBidi"/>
          <w:b w:val="0"/>
          <w:bCs w:val="0"/>
          <w:noProof/>
          <w:sz w:val="22"/>
          <w:szCs w:val="22"/>
          <w:lang w:val="en-US" w:eastAsia="en-US"/>
        </w:rPr>
        <w:tab/>
      </w:r>
      <w:r w:rsidR="002D0A74">
        <w:rPr>
          <w:noProof/>
        </w:rPr>
        <w:t>Généralités</w:t>
      </w:r>
      <w:r w:rsidR="002D0A74">
        <w:rPr>
          <w:noProof/>
        </w:rPr>
        <w:tab/>
      </w:r>
      <w:r w:rsidR="002D0A74">
        <w:rPr>
          <w:noProof/>
        </w:rPr>
        <w:fldChar w:fldCharType="begin"/>
      </w:r>
      <w:r w:rsidR="002D0A74">
        <w:rPr>
          <w:noProof/>
        </w:rPr>
        <w:instrText xml:space="preserve"> PAGEREF _Toc139198496 \h </w:instrText>
      </w:r>
      <w:r w:rsidR="002D0A74">
        <w:rPr>
          <w:noProof/>
        </w:rPr>
      </w:r>
      <w:r w:rsidR="002D0A74">
        <w:rPr>
          <w:noProof/>
        </w:rPr>
        <w:fldChar w:fldCharType="separate"/>
      </w:r>
      <w:r w:rsidR="002D0A74">
        <w:rPr>
          <w:noProof/>
        </w:rPr>
        <w:t>5</w:t>
      </w:r>
      <w:r w:rsidR="002D0A74">
        <w:rPr>
          <w:noProof/>
        </w:rPr>
        <w:fldChar w:fldCharType="end"/>
      </w:r>
    </w:p>
    <w:p w14:paraId="2267A968" w14:textId="4D46DA9D" w:rsidR="002D0A74" w:rsidRDefault="002D0A74">
      <w:pPr>
        <w:pStyle w:val="TOC2"/>
        <w:tabs>
          <w:tab w:val="left" w:pos="720"/>
        </w:tabs>
        <w:rPr>
          <w:rFonts w:asciiTheme="minorHAnsi" w:eastAsiaTheme="minorEastAsia" w:hAnsiTheme="minorHAnsi" w:cstheme="minorBidi"/>
          <w:iCs w:val="0"/>
          <w:noProof/>
          <w:sz w:val="22"/>
          <w:szCs w:val="22"/>
          <w:lang w:val="en-US" w:eastAsia="en-US"/>
        </w:rPr>
      </w:pPr>
      <w:r>
        <w:rPr>
          <w:noProof/>
        </w:rPr>
        <w:t>1.</w:t>
      </w:r>
      <w:r>
        <w:rPr>
          <w:rFonts w:asciiTheme="minorHAnsi" w:eastAsiaTheme="minorEastAsia" w:hAnsiTheme="minorHAnsi" w:cstheme="minorBidi"/>
          <w:iCs w:val="0"/>
          <w:noProof/>
          <w:sz w:val="22"/>
          <w:szCs w:val="22"/>
          <w:lang w:val="en-US" w:eastAsia="en-US"/>
        </w:rPr>
        <w:tab/>
      </w:r>
      <w:r>
        <w:rPr>
          <w:noProof/>
        </w:rPr>
        <w:t>Objet du Marché</w:t>
      </w:r>
      <w:r>
        <w:rPr>
          <w:noProof/>
        </w:rPr>
        <w:tab/>
      </w:r>
      <w:r>
        <w:rPr>
          <w:noProof/>
        </w:rPr>
        <w:fldChar w:fldCharType="begin"/>
      </w:r>
      <w:r>
        <w:rPr>
          <w:noProof/>
        </w:rPr>
        <w:instrText xml:space="preserve"> PAGEREF _Toc139198497 \h </w:instrText>
      </w:r>
      <w:r>
        <w:rPr>
          <w:noProof/>
        </w:rPr>
      </w:r>
      <w:r>
        <w:rPr>
          <w:noProof/>
        </w:rPr>
        <w:fldChar w:fldCharType="separate"/>
      </w:r>
      <w:r>
        <w:rPr>
          <w:noProof/>
        </w:rPr>
        <w:t>5</w:t>
      </w:r>
      <w:r>
        <w:rPr>
          <w:noProof/>
        </w:rPr>
        <w:fldChar w:fldCharType="end"/>
      </w:r>
    </w:p>
    <w:p w14:paraId="7DDAC93A" w14:textId="77202196" w:rsidR="002D0A74" w:rsidRDefault="002D0A74">
      <w:pPr>
        <w:pStyle w:val="TOC2"/>
        <w:tabs>
          <w:tab w:val="left" w:pos="720"/>
        </w:tabs>
        <w:rPr>
          <w:rFonts w:asciiTheme="minorHAnsi" w:eastAsiaTheme="minorEastAsia" w:hAnsiTheme="minorHAnsi" w:cstheme="minorBidi"/>
          <w:iCs w:val="0"/>
          <w:noProof/>
          <w:sz w:val="22"/>
          <w:szCs w:val="22"/>
          <w:lang w:val="en-US" w:eastAsia="en-US"/>
        </w:rPr>
      </w:pPr>
      <w:r>
        <w:rPr>
          <w:noProof/>
        </w:rPr>
        <w:t>2.</w:t>
      </w:r>
      <w:r>
        <w:rPr>
          <w:rFonts w:asciiTheme="minorHAnsi" w:eastAsiaTheme="minorEastAsia" w:hAnsiTheme="minorHAnsi" w:cstheme="minorBidi"/>
          <w:iCs w:val="0"/>
          <w:noProof/>
          <w:sz w:val="22"/>
          <w:szCs w:val="22"/>
          <w:lang w:val="en-US" w:eastAsia="en-US"/>
        </w:rPr>
        <w:tab/>
      </w:r>
      <w:r>
        <w:rPr>
          <w:noProof/>
        </w:rPr>
        <w:t>Origine des fonds</w:t>
      </w:r>
      <w:r>
        <w:rPr>
          <w:noProof/>
        </w:rPr>
        <w:tab/>
      </w:r>
      <w:r>
        <w:rPr>
          <w:noProof/>
        </w:rPr>
        <w:fldChar w:fldCharType="begin"/>
      </w:r>
      <w:r>
        <w:rPr>
          <w:noProof/>
        </w:rPr>
        <w:instrText xml:space="preserve"> PAGEREF _Toc139198498 \h </w:instrText>
      </w:r>
      <w:r>
        <w:rPr>
          <w:noProof/>
        </w:rPr>
      </w:r>
      <w:r>
        <w:rPr>
          <w:noProof/>
        </w:rPr>
        <w:fldChar w:fldCharType="separate"/>
      </w:r>
      <w:r>
        <w:rPr>
          <w:noProof/>
        </w:rPr>
        <w:t>5</w:t>
      </w:r>
      <w:r>
        <w:rPr>
          <w:noProof/>
        </w:rPr>
        <w:fldChar w:fldCharType="end"/>
      </w:r>
    </w:p>
    <w:p w14:paraId="4D66BD17" w14:textId="69C46303" w:rsidR="002D0A74" w:rsidRDefault="002D0A74">
      <w:pPr>
        <w:pStyle w:val="TOC2"/>
        <w:tabs>
          <w:tab w:val="left" w:pos="720"/>
        </w:tabs>
        <w:rPr>
          <w:rFonts w:asciiTheme="minorHAnsi" w:eastAsiaTheme="minorEastAsia" w:hAnsiTheme="minorHAnsi" w:cstheme="minorBidi"/>
          <w:iCs w:val="0"/>
          <w:noProof/>
          <w:sz w:val="22"/>
          <w:szCs w:val="22"/>
          <w:lang w:val="en-US" w:eastAsia="en-US"/>
        </w:rPr>
      </w:pPr>
      <w:r>
        <w:rPr>
          <w:noProof/>
        </w:rPr>
        <w:t>3.</w:t>
      </w:r>
      <w:r>
        <w:rPr>
          <w:rFonts w:asciiTheme="minorHAnsi" w:eastAsiaTheme="minorEastAsia" w:hAnsiTheme="minorHAnsi" w:cstheme="minorBidi"/>
          <w:iCs w:val="0"/>
          <w:noProof/>
          <w:sz w:val="22"/>
          <w:szCs w:val="22"/>
          <w:lang w:val="en-US" w:eastAsia="en-US"/>
        </w:rPr>
        <w:tab/>
      </w:r>
      <w:r>
        <w:rPr>
          <w:noProof/>
        </w:rPr>
        <w:t>Pratiques de Fraude et Corruption</w:t>
      </w:r>
      <w:r>
        <w:rPr>
          <w:noProof/>
        </w:rPr>
        <w:tab/>
      </w:r>
      <w:r>
        <w:rPr>
          <w:noProof/>
        </w:rPr>
        <w:fldChar w:fldCharType="begin"/>
      </w:r>
      <w:r>
        <w:rPr>
          <w:noProof/>
        </w:rPr>
        <w:instrText xml:space="preserve"> PAGEREF _Toc139198499 \h </w:instrText>
      </w:r>
      <w:r>
        <w:rPr>
          <w:noProof/>
        </w:rPr>
      </w:r>
      <w:r>
        <w:rPr>
          <w:noProof/>
        </w:rPr>
        <w:fldChar w:fldCharType="separate"/>
      </w:r>
      <w:r>
        <w:rPr>
          <w:noProof/>
        </w:rPr>
        <w:t>6</w:t>
      </w:r>
      <w:r>
        <w:rPr>
          <w:noProof/>
        </w:rPr>
        <w:fldChar w:fldCharType="end"/>
      </w:r>
    </w:p>
    <w:p w14:paraId="7971017B" w14:textId="3CDF3DF6" w:rsidR="002D0A74" w:rsidRDefault="002D0A74">
      <w:pPr>
        <w:pStyle w:val="TOC2"/>
        <w:tabs>
          <w:tab w:val="left" w:pos="720"/>
        </w:tabs>
        <w:rPr>
          <w:rFonts w:asciiTheme="minorHAnsi" w:eastAsiaTheme="minorEastAsia" w:hAnsiTheme="minorHAnsi" w:cstheme="minorBidi"/>
          <w:iCs w:val="0"/>
          <w:noProof/>
          <w:sz w:val="22"/>
          <w:szCs w:val="22"/>
          <w:lang w:val="en-US" w:eastAsia="en-US"/>
        </w:rPr>
      </w:pPr>
      <w:r>
        <w:rPr>
          <w:noProof/>
        </w:rPr>
        <w:t>4.</w:t>
      </w:r>
      <w:r>
        <w:rPr>
          <w:rFonts w:asciiTheme="minorHAnsi" w:eastAsiaTheme="minorEastAsia" w:hAnsiTheme="minorHAnsi" w:cstheme="minorBidi"/>
          <w:iCs w:val="0"/>
          <w:noProof/>
          <w:sz w:val="22"/>
          <w:szCs w:val="22"/>
          <w:lang w:val="en-US" w:eastAsia="en-US"/>
        </w:rPr>
        <w:tab/>
      </w:r>
      <w:r>
        <w:rPr>
          <w:noProof/>
        </w:rPr>
        <w:t>Candidats admis à concourir</w:t>
      </w:r>
      <w:r>
        <w:rPr>
          <w:noProof/>
        </w:rPr>
        <w:tab/>
      </w:r>
      <w:r>
        <w:rPr>
          <w:noProof/>
        </w:rPr>
        <w:fldChar w:fldCharType="begin"/>
      </w:r>
      <w:r>
        <w:rPr>
          <w:noProof/>
        </w:rPr>
        <w:instrText xml:space="preserve"> PAGEREF _Toc139198500 \h </w:instrText>
      </w:r>
      <w:r>
        <w:rPr>
          <w:noProof/>
        </w:rPr>
      </w:r>
      <w:r>
        <w:rPr>
          <w:noProof/>
        </w:rPr>
        <w:fldChar w:fldCharType="separate"/>
      </w:r>
      <w:r>
        <w:rPr>
          <w:noProof/>
        </w:rPr>
        <w:t>6</w:t>
      </w:r>
      <w:r>
        <w:rPr>
          <w:noProof/>
        </w:rPr>
        <w:fldChar w:fldCharType="end"/>
      </w:r>
    </w:p>
    <w:p w14:paraId="7F52BB9F" w14:textId="4150D48A" w:rsidR="002D0A74" w:rsidRDefault="002D0A74">
      <w:pPr>
        <w:pStyle w:val="TOC2"/>
        <w:tabs>
          <w:tab w:val="left" w:pos="720"/>
        </w:tabs>
        <w:rPr>
          <w:rFonts w:asciiTheme="minorHAnsi" w:eastAsiaTheme="minorEastAsia" w:hAnsiTheme="minorHAnsi" w:cstheme="minorBidi"/>
          <w:iCs w:val="0"/>
          <w:noProof/>
          <w:sz w:val="22"/>
          <w:szCs w:val="22"/>
          <w:lang w:val="en-US" w:eastAsia="en-US"/>
        </w:rPr>
      </w:pPr>
      <w:r>
        <w:rPr>
          <w:noProof/>
        </w:rPr>
        <w:t>5.</w:t>
      </w:r>
      <w:r>
        <w:rPr>
          <w:rFonts w:asciiTheme="minorHAnsi" w:eastAsiaTheme="minorEastAsia" w:hAnsiTheme="minorHAnsi" w:cstheme="minorBidi"/>
          <w:iCs w:val="0"/>
          <w:noProof/>
          <w:sz w:val="22"/>
          <w:szCs w:val="22"/>
          <w:lang w:val="en-US" w:eastAsia="en-US"/>
        </w:rPr>
        <w:tab/>
      </w:r>
      <w:r>
        <w:rPr>
          <w:noProof/>
        </w:rPr>
        <w:t>Fournitures et Services connexes répondant aux critères d’éligibilité</w:t>
      </w:r>
      <w:r>
        <w:rPr>
          <w:noProof/>
        </w:rPr>
        <w:tab/>
      </w:r>
      <w:r>
        <w:rPr>
          <w:noProof/>
        </w:rPr>
        <w:fldChar w:fldCharType="begin"/>
      </w:r>
      <w:r>
        <w:rPr>
          <w:noProof/>
        </w:rPr>
        <w:instrText xml:space="preserve"> PAGEREF _Toc139198501 \h </w:instrText>
      </w:r>
      <w:r>
        <w:rPr>
          <w:noProof/>
        </w:rPr>
      </w:r>
      <w:r>
        <w:rPr>
          <w:noProof/>
        </w:rPr>
        <w:fldChar w:fldCharType="separate"/>
      </w:r>
      <w:r>
        <w:rPr>
          <w:noProof/>
        </w:rPr>
        <w:t>9</w:t>
      </w:r>
      <w:r>
        <w:rPr>
          <w:noProof/>
        </w:rPr>
        <w:fldChar w:fldCharType="end"/>
      </w:r>
    </w:p>
    <w:p w14:paraId="23F4D15A" w14:textId="623AF491"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B.</w:t>
      </w:r>
      <w:r>
        <w:rPr>
          <w:rFonts w:asciiTheme="minorHAnsi" w:eastAsiaTheme="minorEastAsia" w:hAnsiTheme="minorHAnsi" w:cstheme="minorBidi"/>
          <w:b w:val="0"/>
          <w:bCs w:val="0"/>
          <w:noProof/>
          <w:sz w:val="22"/>
          <w:szCs w:val="22"/>
          <w:lang w:val="en-US" w:eastAsia="en-US"/>
        </w:rPr>
        <w:tab/>
      </w:r>
      <w:r>
        <w:rPr>
          <w:noProof/>
        </w:rPr>
        <w:t>Contenu du Dossier d’appel d’offres</w:t>
      </w:r>
      <w:r>
        <w:rPr>
          <w:noProof/>
        </w:rPr>
        <w:tab/>
      </w:r>
      <w:r>
        <w:rPr>
          <w:noProof/>
        </w:rPr>
        <w:fldChar w:fldCharType="begin"/>
      </w:r>
      <w:r>
        <w:rPr>
          <w:noProof/>
        </w:rPr>
        <w:instrText xml:space="preserve"> PAGEREF _Toc139198502 \h </w:instrText>
      </w:r>
      <w:r>
        <w:rPr>
          <w:noProof/>
        </w:rPr>
      </w:r>
      <w:r>
        <w:rPr>
          <w:noProof/>
        </w:rPr>
        <w:fldChar w:fldCharType="separate"/>
      </w:r>
      <w:r>
        <w:rPr>
          <w:noProof/>
        </w:rPr>
        <w:t>9</w:t>
      </w:r>
      <w:r>
        <w:rPr>
          <w:noProof/>
        </w:rPr>
        <w:fldChar w:fldCharType="end"/>
      </w:r>
    </w:p>
    <w:p w14:paraId="021036A7" w14:textId="7BC8A06B" w:rsidR="002D0A74" w:rsidRDefault="002D0A74">
      <w:pPr>
        <w:pStyle w:val="TOC2"/>
        <w:tabs>
          <w:tab w:val="left" w:pos="720"/>
        </w:tabs>
        <w:rPr>
          <w:rFonts w:asciiTheme="minorHAnsi" w:eastAsiaTheme="minorEastAsia" w:hAnsiTheme="minorHAnsi" w:cstheme="minorBidi"/>
          <w:iCs w:val="0"/>
          <w:noProof/>
          <w:sz w:val="22"/>
          <w:szCs w:val="22"/>
          <w:lang w:val="en-US" w:eastAsia="en-US"/>
        </w:rPr>
      </w:pPr>
      <w:r>
        <w:rPr>
          <w:noProof/>
        </w:rPr>
        <w:t>6.</w:t>
      </w:r>
      <w:r>
        <w:rPr>
          <w:rFonts w:asciiTheme="minorHAnsi" w:eastAsiaTheme="minorEastAsia" w:hAnsiTheme="minorHAnsi" w:cstheme="minorBidi"/>
          <w:iCs w:val="0"/>
          <w:noProof/>
          <w:sz w:val="22"/>
          <w:szCs w:val="22"/>
          <w:lang w:val="en-US" w:eastAsia="en-US"/>
        </w:rPr>
        <w:tab/>
      </w:r>
      <w:r>
        <w:rPr>
          <w:noProof/>
        </w:rPr>
        <w:t>Sections du Dossier d’appel d’offres</w:t>
      </w:r>
      <w:r>
        <w:rPr>
          <w:noProof/>
        </w:rPr>
        <w:tab/>
      </w:r>
      <w:r>
        <w:rPr>
          <w:noProof/>
        </w:rPr>
        <w:fldChar w:fldCharType="begin"/>
      </w:r>
      <w:r>
        <w:rPr>
          <w:noProof/>
        </w:rPr>
        <w:instrText xml:space="preserve"> PAGEREF _Toc139198503 \h </w:instrText>
      </w:r>
      <w:r>
        <w:rPr>
          <w:noProof/>
        </w:rPr>
      </w:r>
      <w:r>
        <w:rPr>
          <w:noProof/>
        </w:rPr>
        <w:fldChar w:fldCharType="separate"/>
      </w:r>
      <w:r>
        <w:rPr>
          <w:noProof/>
        </w:rPr>
        <w:t>9</w:t>
      </w:r>
      <w:r>
        <w:rPr>
          <w:noProof/>
        </w:rPr>
        <w:fldChar w:fldCharType="end"/>
      </w:r>
    </w:p>
    <w:p w14:paraId="430D46B0" w14:textId="7AF7B60E" w:rsidR="002D0A74" w:rsidRDefault="002D0A74">
      <w:pPr>
        <w:pStyle w:val="TOC2"/>
        <w:tabs>
          <w:tab w:val="left" w:pos="720"/>
        </w:tabs>
        <w:rPr>
          <w:rFonts w:asciiTheme="minorHAnsi" w:eastAsiaTheme="minorEastAsia" w:hAnsiTheme="minorHAnsi" w:cstheme="minorBidi"/>
          <w:iCs w:val="0"/>
          <w:noProof/>
          <w:sz w:val="22"/>
          <w:szCs w:val="22"/>
          <w:lang w:val="en-US" w:eastAsia="en-US"/>
        </w:rPr>
      </w:pPr>
      <w:r>
        <w:rPr>
          <w:noProof/>
        </w:rPr>
        <w:t>7.</w:t>
      </w:r>
      <w:r>
        <w:rPr>
          <w:rFonts w:asciiTheme="minorHAnsi" w:eastAsiaTheme="minorEastAsia" w:hAnsiTheme="minorHAnsi" w:cstheme="minorBidi"/>
          <w:iCs w:val="0"/>
          <w:noProof/>
          <w:sz w:val="22"/>
          <w:szCs w:val="22"/>
          <w:lang w:val="en-US" w:eastAsia="en-US"/>
        </w:rPr>
        <w:tab/>
      </w:r>
      <w:r>
        <w:rPr>
          <w:noProof/>
        </w:rPr>
        <w:t>Éclaircissements apportés au Dossier d’appel d’offres</w:t>
      </w:r>
      <w:r>
        <w:rPr>
          <w:noProof/>
        </w:rPr>
        <w:tab/>
      </w:r>
      <w:r>
        <w:rPr>
          <w:noProof/>
        </w:rPr>
        <w:fldChar w:fldCharType="begin"/>
      </w:r>
      <w:r>
        <w:rPr>
          <w:noProof/>
        </w:rPr>
        <w:instrText xml:space="preserve"> PAGEREF _Toc139198504 \h </w:instrText>
      </w:r>
      <w:r>
        <w:rPr>
          <w:noProof/>
        </w:rPr>
      </w:r>
      <w:r>
        <w:rPr>
          <w:noProof/>
        </w:rPr>
        <w:fldChar w:fldCharType="separate"/>
      </w:r>
      <w:r>
        <w:rPr>
          <w:noProof/>
        </w:rPr>
        <w:t>10</w:t>
      </w:r>
      <w:r>
        <w:rPr>
          <w:noProof/>
        </w:rPr>
        <w:fldChar w:fldCharType="end"/>
      </w:r>
    </w:p>
    <w:p w14:paraId="6F5D933F" w14:textId="67FFFED7" w:rsidR="002D0A74" w:rsidRDefault="002D0A74">
      <w:pPr>
        <w:pStyle w:val="TOC2"/>
        <w:tabs>
          <w:tab w:val="left" w:pos="720"/>
        </w:tabs>
        <w:rPr>
          <w:rFonts w:asciiTheme="minorHAnsi" w:eastAsiaTheme="minorEastAsia" w:hAnsiTheme="minorHAnsi" w:cstheme="minorBidi"/>
          <w:iCs w:val="0"/>
          <w:noProof/>
          <w:sz w:val="22"/>
          <w:szCs w:val="22"/>
          <w:lang w:val="en-US" w:eastAsia="en-US"/>
        </w:rPr>
      </w:pPr>
      <w:r>
        <w:rPr>
          <w:noProof/>
        </w:rPr>
        <w:t>8.</w:t>
      </w:r>
      <w:r>
        <w:rPr>
          <w:rFonts w:asciiTheme="minorHAnsi" w:eastAsiaTheme="minorEastAsia" w:hAnsiTheme="minorHAnsi" w:cstheme="minorBidi"/>
          <w:iCs w:val="0"/>
          <w:noProof/>
          <w:sz w:val="22"/>
          <w:szCs w:val="22"/>
          <w:lang w:val="en-US" w:eastAsia="en-US"/>
        </w:rPr>
        <w:tab/>
      </w:r>
      <w:r>
        <w:rPr>
          <w:noProof/>
        </w:rPr>
        <w:t>Modifications apportées au Dossier d’appel d’offres</w:t>
      </w:r>
      <w:r>
        <w:rPr>
          <w:noProof/>
        </w:rPr>
        <w:tab/>
      </w:r>
      <w:r>
        <w:rPr>
          <w:noProof/>
        </w:rPr>
        <w:fldChar w:fldCharType="begin"/>
      </w:r>
      <w:r>
        <w:rPr>
          <w:noProof/>
        </w:rPr>
        <w:instrText xml:space="preserve"> PAGEREF _Toc139198505 \h </w:instrText>
      </w:r>
      <w:r>
        <w:rPr>
          <w:noProof/>
        </w:rPr>
      </w:r>
      <w:r>
        <w:rPr>
          <w:noProof/>
        </w:rPr>
        <w:fldChar w:fldCharType="separate"/>
      </w:r>
      <w:r>
        <w:rPr>
          <w:noProof/>
        </w:rPr>
        <w:t>11</w:t>
      </w:r>
      <w:r>
        <w:rPr>
          <w:noProof/>
        </w:rPr>
        <w:fldChar w:fldCharType="end"/>
      </w:r>
    </w:p>
    <w:p w14:paraId="73E6C966" w14:textId="3C5599DF"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C.</w:t>
      </w:r>
      <w:r>
        <w:rPr>
          <w:rFonts w:asciiTheme="minorHAnsi" w:eastAsiaTheme="minorEastAsia" w:hAnsiTheme="minorHAnsi" w:cstheme="minorBidi"/>
          <w:b w:val="0"/>
          <w:bCs w:val="0"/>
          <w:noProof/>
          <w:sz w:val="22"/>
          <w:szCs w:val="22"/>
          <w:lang w:val="en-US" w:eastAsia="en-US"/>
        </w:rPr>
        <w:tab/>
      </w:r>
      <w:r>
        <w:rPr>
          <w:noProof/>
        </w:rPr>
        <w:t>Préparation des Offres</w:t>
      </w:r>
      <w:r>
        <w:rPr>
          <w:noProof/>
        </w:rPr>
        <w:tab/>
      </w:r>
      <w:r>
        <w:rPr>
          <w:noProof/>
        </w:rPr>
        <w:fldChar w:fldCharType="begin"/>
      </w:r>
      <w:r>
        <w:rPr>
          <w:noProof/>
        </w:rPr>
        <w:instrText xml:space="preserve"> PAGEREF _Toc139198506 \h </w:instrText>
      </w:r>
      <w:r>
        <w:rPr>
          <w:noProof/>
        </w:rPr>
      </w:r>
      <w:r>
        <w:rPr>
          <w:noProof/>
        </w:rPr>
        <w:fldChar w:fldCharType="separate"/>
      </w:r>
      <w:r>
        <w:rPr>
          <w:noProof/>
        </w:rPr>
        <w:t>11</w:t>
      </w:r>
      <w:r>
        <w:rPr>
          <w:noProof/>
        </w:rPr>
        <w:fldChar w:fldCharType="end"/>
      </w:r>
    </w:p>
    <w:p w14:paraId="77C95572" w14:textId="157433D4" w:rsidR="002D0A74" w:rsidRDefault="002D0A74">
      <w:pPr>
        <w:pStyle w:val="TOC2"/>
        <w:tabs>
          <w:tab w:val="left" w:pos="720"/>
        </w:tabs>
        <w:rPr>
          <w:rFonts w:asciiTheme="minorHAnsi" w:eastAsiaTheme="minorEastAsia" w:hAnsiTheme="minorHAnsi" w:cstheme="minorBidi"/>
          <w:iCs w:val="0"/>
          <w:noProof/>
          <w:sz w:val="22"/>
          <w:szCs w:val="22"/>
          <w:lang w:val="en-US" w:eastAsia="en-US"/>
        </w:rPr>
      </w:pPr>
      <w:r>
        <w:rPr>
          <w:noProof/>
        </w:rPr>
        <w:t>9.</w:t>
      </w:r>
      <w:r>
        <w:rPr>
          <w:rFonts w:asciiTheme="minorHAnsi" w:eastAsiaTheme="minorEastAsia" w:hAnsiTheme="minorHAnsi" w:cstheme="minorBidi"/>
          <w:iCs w:val="0"/>
          <w:noProof/>
          <w:sz w:val="22"/>
          <w:szCs w:val="22"/>
          <w:lang w:val="en-US" w:eastAsia="en-US"/>
        </w:rPr>
        <w:tab/>
      </w:r>
      <w:r>
        <w:rPr>
          <w:noProof/>
        </w:rPr>
        <w:t>Frais de soumission</w:t>
      </w:r>
      <w:r>
        <w:rPr>
          <w:noProof/>
        </w:rPr>
        <w:tab/>
      </w:r>
      <w:r>
        <w:rPr>
          <w:noProof/>
        </w:rPr>
        <w:fldChar w:fldCharType="begin"/>
      </w:r>
      <w:r>
        <w:rPr>
          <w:noProof/>
        </w:rPr>
        <w:instrText xml:space="preserve"> PAGEREF _Toc139198507 \h </w:instrText>
      </w:r>
      <w:r>
        <w:rPr>
          <w:noProof/>
        </w:rPr>
      </w:r>
      <w:r>
        <w:rPr>
          <w:noProof/>
        </w:rPr>
        <w:fldChar w:fldCharType="separate"/>
      </w:r>
      <w:r>
        <w:rPr>
          <w:noProof/>
        </w:rPr>
        <w:t>11</w:t>
      </w:r>
      <w:r>
        <w:rPr>
          <w:noProof/>
        </w:rPr>
        <w:fldChar w:fldCharType="end"/>
      </w:r>
    </w:p>
    <w:p w14:paraId="01DFFF50" w14:textId="4BBBB3BF"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10.</w:t>
      </w:r>
      <w:r>
        <w:rPr>
          <w:rFonts w:asciiTheme="minorHAnsi" w:eastAsiaTheme="minorEastAsia" w:hAnsiTheme="minorHAnsi" w:cstheme="minorBidi"/>
          <w:iCs w:val="0"/>
          <w:noProof/>
          <w:sz w:val="22"/>
          <w:szCs w:val="22"/>
          <w:lang w:val="en-US" w:eastAsia="en-US"/>
        </w:rPr>
        <w:tab/>
      </w:r>
      <w:r>
        <w:rPr>
          <w:noProof/>
        </w:rPr>
        <w:t>Langue de l’Offre</w:t>
      </w:r>
      <w:r>
        <w:rPr>
          <w:noProof/>
        </w:rPr>
        <w:tab/>
      </w:r>
      <w:r>
        <w:rPr>
          <w:noProof/>
        </w:rPr>
        <w:fldChar w:fldCharType="begin"/>
      </w:r>
      <w:r>
        <w:rPr>
          <w:noProof/>
        </w:rPr>
        <w:instrText xml:space="preserve"> PAGEREF _Toc139198508 \h </w:instrText>
      </w:r>
      <w:r>
        <w:rPr>
          <w:noProof/>
        </w:rPr>
      </w:r>
      <w:r>
        <w:rPr>
          <w:noProof/>
        </w:rPr>
        <w:fldChar w:fldCharType="separate"/>
      </w:r>
      <w:r>
        <w:rPr>
          <w:noProof/>
        </w:rPr>
        <w:t>11</w:t>
      </w:r>
      <w:r>
        <w:rPr>
          <w:noProof/>
        </w:rPr>
        <w:fldChar w:fldCharType="end"/>
      </w:r>
    </w:p>
    <w:p w14:paraId="09524E26" w14:textId="30C1CA22"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11.</w:t>
      </w:r>
      <w:r>
        <w:rPr>
          <w:rFonts w:asciiTheme="minorHAnsi" w:eastAsiaTheme="minorEastAsia" w:hAnsiTheme="minorHAnsi" w:cstheme="minorBidi"/>
          <w:iCs w:val="0"/>
          <w:noProof/>
          <w:sz w:val="22"/>
          <w:szCs w:val="22"/>
          <w:lang w:val="en-US" w:eastAsia="en-US"/>
        </w:rPr>
        <w:tab/>
      </w:r>
      <w:r>
        <w:rPr>
          <w:noProof/>
        </w:rPr>
        <w:t>Documents constitutifs de l’Offre</w:t>
      </w:r>
      <w:r>
        <w:rPr>
          <w:noProof/>
        </w:rPr>
        <w:tab/>
      </w:r>
      <w:r>
        <w:rPr>
          <w:noProof/>
        </w:rPr>
        <w:fldChar w:fldCharType="begin"/>
      </w:r>
      <w:r>
        <w:rPr>
          <w:noProof/>
        </w:rPr>
        <w:instrText xml:space="preserve"> PAGEREF _Toc139198509 \h </w:instrText>
      </w:r>
      <w:r>
        <w:rPr>
          <w:noProof/>
        </w:rPr>
      </w:r>
      <w:r>
        <w:rPr>
          <w:noProof/>
        </w:rPr>
        <w:fldChar w:fldCharType="separate"/>
      </w:r>
      <w:r>
        <w:rPr>
          <w:noProof/>
        </w:rPr>
        <w:t>11</w:t>
      </w:r>
      <w:r>
        <w:rPr>
          <w:noProof/>
        </w:rPr>
        <w:fldChar w:fldCharType="end"/>
      </w:r>
    </w:p>
    <w:p w14:paraId="358CB01F" w14:textId="75681B54"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12.</w:t>
      </w:r>
      <w:r>
        <w:rPr>
          <w:rFonts w:asciiTheme="minorHAnsi" w:eastAsiaTheme="minorEastAsia" w:hAnsiTheme="minorHAnsi" w:cstheme="minorBidi"/>
          <w:iCs w:val="0"/>
          <w:noProof/>
          <w:sz w:val="22"/>
          <w:szCs w:val="22"/>
          <w:lang w:val="en-US" w:eastAsia="en-US"/>
        </w:rPr>
        <w:tab/>
      </w:r>
      <w:r>
        <w:rPr>
          <w:noProof/>
        </w:rPr>
        <w:t>Lettres de Soumission</w:t>
      </w:r>
      <w:r>
        <w:rPr>
          <w:noProof/>
        </w:rPr>
        <w:tab/>
      </w:r>
      <w:r>
        <w:rPr>
          <w:noProof/>
        </w:rPr>
        <w:fldChar w:fldCharType="begin"/>
      </w:r>
      <w:r>
        <w:rPr>
          <w:noProof/>
        </w:rPr>
        <w:instrText xml:space="preserve"> PAGEREF _Toc139198510 \h </w:instrText>
      </w:r>
      <w:r>
        <w:rPr>
          <w:noProof/>
        </w:rPr>
      </w:r>
      <w:r>
        <w:rPr>
          <w:noProof/>
        </w:rPr>
        <w:fldChar w:fldCharType="separate"/>
      </w:r>
      <w:r>
        <w:rPr>
          <w:noProof/>
        </w:rPr>
        <w:t>12</w:t>
      </w:r>
      <w:r>
        <w:rPr>
          <w:noProof/>
        </w:rPr>
        <w:fldChar w:fldCharType="end"/>
      </w:r>
    </w:p>
    <w:p w14:paraId="714D5517" w14:textId="469A6815"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13.</w:t>
      </w:r>
      <w:r>
        <w:rPr>
          <w:rFonts w:asciiTheme="minorHAnsi" w:eastAsiaTheme="minorEastAsia" w:hAnsiTheme="minorHAnsi" w:cstheme="minorBidi"/>
          <w:iCs w:val="0"/>
          <w:noProof/>
          <w:sz w:val="22"/>
          <w:szCs w:val="22"/>
          <w:lang w:val="en-US" w:eastAsia="en-US"/>
        </w:rPr>
        <w:tab/>
      </w:r>
      <w:r>
        <w:rPr>
          <w:noProof/>
        </w:rPr>
        <w:t>Variantes</w:t>
      </w:r>
      <w:r>
        <w:rPr>
          <w:noProof/>
        </w:rPr>
        <w:tab/>
      </w:r>
      <w:r>
        <w:rPr>
          <w:noProof/>
        </w:rPr>
        <w:fldChar w:fldCharType="begin"/>
      </w:r>
      <w:r>
        <w:rPr>
          <w:noProof/>
        </w:rPr>
        <w:instrText xml:space="preserve"> PAGEREF _Toc139198511 \h </w:instrText>
      </w:r>
      <w:r>
        <w:rPr>
          <w:noProof/>
        </w:rPr>
      </w:r>
      <w:r>
        <w:rPr>
          <w:noProof/>
        </w:rPr>
        <w:fldChar w:fldCharType="separate"/>
      </w:r>
      <w:r>
        <w:rPr>
          <w:noProof/>
        </w:rPr>
        <w:t>12</w:t>
      </w:r>
      <w:r>
        <w:rPr>
          <w:noProof/>
        </w:rPr>
        <w:fldChar w:fldCharType="end"/>
      </w:r>
    </w:p>
    <w:p w14:paraId="3EC63AFB" w14:textId="4F2FA636"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14.</w:t>
      </w:r>
      <w:r>
        <w:rPr>
          <w:rFonts w:asciiTheme="minorHAnsi" w:eastAsiaTheme="minorEastAsia" w:hAnsiTheme="minorHAnsi" w:cstheme="minorBidi"/>
          <w:iCs w:val="0"/>
          <w:noProof/>
          <w:sz w:val="22"/>
          <w:szCs w:val="22"/>
          <w:lang w:val="en-US" w:eastAsia="en-US"/>
        </w:rPr>
        <w:tab/>
      </w:r>
      <w:r>
        <w:rPr>
          <w:noProof/>
        </w:rPr>
        <w:t>Prix de l’Offre et Rabais</w:t>
      </w:r>
      <w:r>
        <w:rPr>
          <w:noProof/>
        </w:rPr>
        <w:tab/>
      </w:r>
      <w:r>
        <w:rPr>
          <w:noProof/>
        </w:rPr>
        <w:fldChar w:fldCharType="begin"/>
      </w:r>
      <w:r>
        <w:rPr>
          <w:noProof/>
        </w:rPr>
        <w:instrText xml:space="preserve"> PAGEREF _Toc139198512 \h </w:instrText>
      </w:r>
      <w:r>
        <w:rPr>
          <w:noProof/>
        </w:rPr>
      </w:r>
      <w:r>
        <w:rPr>
          <w:noProof/>
        </w:rPr>
        <w:fldChar w:fldCharType="separate"/>
      </w:r>
      <w:r>
        <w:rPr>
          <w:noProof/>
        </w:rPr>
        <w:t>13</w:t>
      </w:r>
      <w:r>
        <w:rPr>
          <w:noProof/>
        </w:rPr>
        <w:fldChar w:fldCharType="end"/>
      </w:r>
    </w:p>
    <w:p w14:paraId="55D1911D" w14:textId="1E6BA864"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15.</w:t>
      </w:r>
      <w:r>
        <w:rPr>
          <w:rFonts w:asciiTheme="minorHAnsi" w:eastAsiaTheme="minorEastAsia" w:hAnsiTheme="minorHAnsi" w:cstheme="minorBidi"/>
          <w:iCs w:val="0"/>
          <w:noProof/>
          <w:sz w:val="22"/>
          <w:szCs w:val="22"/>
          <w:lang w:val="en-US" w:eastAsia="en-US"/>
        </w:rPr>
        <w:tab/>
      </w:r>
      <w:r>
        <w:rPr>
          <w:noProof/>
        </w:rPr>
        <w:t>Monnaies de l’Offre et de règlement</w:t>
      </w:r>
      <w:r>
        <w:rPr>
          <w:noProof/>
        </w:rPr>
        <w:tab/>
      </w:r>
      <w:r>
        <w:rPr>
          <w:noProof/>
        </w:rPr>
        <w:fldChar w:fldCharType="begin"/>
      </w:r>
      <w:r>
        <w:rPr>
          <w:noProof/>
        </w:rPr>
        <w:instrText xml:space="preserve"> PAGEREF _Toc139198513 \h </w:instrText>
      </w:r>
      <w:r>
        <w:rPr>
          <w:noProof/>
        </w:rPr>
      </w:r>
      <w:r>
        <w:rPr>
          <w:noProof/>
        </w:rPr>
        <w:fldChar w:fldCharType="separate"/>
      </w:r>
      <w:r>
        <w:rPr>
          <w:noProof/>
        </w:rPr>
        <w:t>15</w:t>
      </w:r>
      <w:r>
        <w:rPr>
          <w:noProof/>
        </w:rPr>
        <w:fldChar w:fldCharType="end"/>
      </w:r>
    </w:p>
    <w:p w14:paraId="63B8EEE2" w14:textId="6B0B9C4B"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16.</w:t>
      </w:r>
      <w:r>
        <w:rPr>
          <w:rFonts w:asciiTheme="minorHAnsi" w:eastAsiaTheme="minorEastAsia" w:hAnsiTheme="minorHAnsi" w:cstheme="minorBidi"/>
          <w:iCs w:val="0"/>
          <w:noProof/>
          <w:sz w:val="22"/>
          <w:szCs w:val="22"/>
          <w:lang w:val="en-US" w:eastAsia="en-US"/>
        </w:rPr>
        <w:tab/>
      </w:r>
      <w:r>
        <w:rPr>
          <w:noProof/>
        </w:rPr>
        <w:t>Documents attestant que les Fournitures et Services connexes répondent aux critères d’origine et sont conformes</w:t>
      </w:r>
      <w:r>
        <w:rPr>
          <w:noProof/>
        </w:rPr>
        <w:tab/>
      </w:r>
      <w:r>
        <w:rPr>
          <w:noProof/>
        </w:rPr>
        <w:fldChar w:fldCharType="begin"/>
      </w:r>
      <w:r>
        <w:rPr>
          <w:noProof/>
        </w:rPr>
        <w:instrText xml:space="preserve"> PAGEREF _Toc139198514 \h </w:instrText>
      </w:r>
      <w:r>
        <w:rPr>
          <w:noProof/>
        </w:rPr>
      </w:r>
      <w:r>
        <w:rPr>
          <w:noProof/>
        </w:rPr>
        <w:fldChar w:fldCharType="separate"/>
      </w:r>
      <w:r>
        <w:rPr>
          <w:noProof/>
        </w:rPr>
        <w:t>15</w:t>
      </w:r>
      <w:r>
        <w:rPr>
          <w:noProof/>
        </w:rPr>
        <w:fldChar w:fldCharType="end"/>
      </w:r>
    </w:p>
    <w:p w14:paraId="48B13CC7" w14:textId="76083D57"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17.</w:t>
      </w:r>
      <w:r>
        <w:rPr>
          <w:rFonts w:asciiTheme="minorHAnsi" w:eastAsiaTheme="minorEastAsia" w:hAnsiTheme="minorHAnsi" w:cstheme="minorBidi"/>
          <w:iCs w:val="0"/>
          <w:noProof/>
          <w:sz w:val="22"/>
          <w:szCs w:val="22"/>
          <w:lang w:val="en-US" w:eastAsia="en-US"/>
        </w:rPr>
        <w:tab/>
      </w:r>
      <w:r>
        <w:rPr>
          <w:noProof/>
        </w:rPr>
        <w:t>Documents attestant de l’éligibilité et des qualifications du Soumissionnaire</w:t>
      </w:r>
      <w:r>
        <w:rPr>
          <w:noProof/>
        </w:rPr>
        <w:tab/>
      </w:r>
      <w:r>
        <w:rPr>
          <w:noProof/>
        </w:rPr>
        <w:fldChar w:fldCharType="begin"/>
      </w:r>
      <w:r>
        <w:rPr>
          <w:noProof/>
        </w:rPr>
        <w:instrText xml:space="preserve"> PAGEREF _Toc139198515 \h </w:instrText>
      </w:r>
      <w:r>
        <w:rPr>
          <w:noProof/>
        </w:rPr>
      </w:r>
      <w:r>
        <w:rPr>
          <w:noProof/>
        </w:rPr>
        <w:fldChar w:fldCharType="separate"/>
      </w:r>
      <w:r>
        <w:rPr>
          <w:noProof/>
        </w:rPr>
        <w:t>16</w:t>
      </w:r>
      <w:r>
        <w:rPr>
          <w:noProof/>
        </w:rPr>
        <w:fldChar w:fldCharType="end"/>
      </w:r>
    </w:p>
    <w:p w14:paraId="52756E9E" w14:textId="7B1FEECB"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18.</w:t>
      </w:r>
      <w:r>
        <w:rPr>
          <w:rFonts w:asciiTheme="minorHAnsi" w:eastAsiaTheme="minorEastAsia" w:hAnsiTheme="minorHAnsi" w:cstheme="minorBidi"/>
          <w:iCs w:val="0"/>
          <w:noProof/>
          <w:sz w:val="22"/>
          <w:szCs w:val="22"/>
          <w:lang w:val="en-US" w:eastAsia="en-US"/>
        </w:rPr>
        <w:tab/>
      </w:r>
      <w:r>
        <w:rPr>
          <w:noProof/>
        </w:rPr>
        <w:t>Période de validité des offres</w:t>
      </w:r>
      <w:r>
        <w:rPr>
          <w:noProof/>
        </w:rPr>
        <w:tab/>
      </w:r>
      <w:r>
        <w:rPr>
          <w:noProof/>
        </w:rPr>
        <w:fldChar w:fldCharType="begin"/>
      </w:r>
      <w:r>
        <w:rPr>
          <w:noProof/>
        </w:rPr>
        <w:instrText xml:space="preserve"> PAGEREF _Toc139198516 \h </w:instrText>
      </w:r>
      <w:r>
        <w:rPr>
          <w:noProof/>
        </w:rPr>
      </w:r>
      <w:r>
        <w:rPr>
          <w:noProof/>
        </w:rPr>
        <w:fldChar w:fldCharType="separate"/>
      </w:r>
      <w:r>
        <w:rPr>
          <w:noProof/>
        </w:rPr>
        <w:t>17</w:t>
      </w:r>
      <w:r>
        <w:rPr>
          <w:noProof/>
        </w:rPr>
        <w:fldChar w:fldCharType="end"/>
      </w:r>
    </w:p>
    <w:p w14:paraId="7E217272" w14:textId="7B14E327"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19.</w:t>
      </w:r>
      <w:r>
        <w:rPr>
          <w:rFonts w:asciiTheme="minorHAnsi" w:eastAsiaTheme="minorEastAsia" w:hAnsiTheme="minorHAnsi" w:cstheme="minorBidi"/>
          <w:iCs w:val="0"/>
          <w:noProof/>
          <w:sz w:val="22"/>
          <w:szCs w:val="22"/>
          <w:lang w:val="en-US" w:eastAsia="en-US"/>
        </w:rPr>
        <w:tab/>
      </w:r>
      <w:r>
        <w:rPr>
          <w:noProof/>
        </w:rPr>
        <w:t>Garantie de Soumission</w:t>
      </w:r>
      <w:r>
        <w:rPr>
          <w:noProof/>
        </w:rPr>
        <w:tab/>
      </w:r>
      <w:r>
        <w:rPr>
          <w:noProof/>
        </w:rPr>
        <w:fldChar w:fldCharType="begin"/>
      </w:r>
      <w:r>
        <w:rPr>
          <w:noProof/>
        </w:rPr>
        <w:instrText xml:space="preserve"> PAGEREF _Toc139198517 \h </w:instrText>
      </w:r>
      <w:r>
        <w:rPr>
          <w:noProof/>
        </w:rPr>
      </w:r>
      <w:r>
        <w:rPr>
          <w:noProof/>
        </w:rPr>
        <w:fldChar w:fldCharType="separate"/>
      </w:r>
      <w:r>
        <w:rPr>
          <w:noProof/>
        </w:rPr>
        <w:t>18</w:t>
      </w:r>
      <w:r>
        <w:rPr>
          <w:noProof/>
        </w:rPr>
        <w:fldChar w:fldCharType="end"/>
      </w:r>
    </w:p>
    <w:p w14:paraId="64307174" w14:textId="07D8DA7F"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20.</w:t>
      </w:r>
      <w:r>
        <w:rPr>
          <w:rFonts w:asciiTheme="minorHAnsi" w:eastAsiaTheme="minorEastAsia" w:hAnsiTheme="minorHAnsi" w:cstheme="minorBidi"/>
          <w:iCs w:val="0"/>
          <w:noProof/>
          <w:sz w:val="22"/>
          <w:szCs w:val="22"/>
          <w:lang w:val="en-US" w:eastAsia="en-US"/>
        </w:rPr>
        <w:tab/>
      </w:r>
      <w:r>
        <w:rPr>
          <w:noProof/>
        </w:rPr>
        <w:t>Forme et Signature de l’Offre</w:t>
      </w:r>
      <w:r>
        <w:rPr>
          <w:noProof/>
        </w:rPr>
        <w:tab/>
      </w:r>
      <w:r>
        <w:rPr>
          <w:noProof/>
        </w:rPr>
        <w:fldChar w:fldCharType="begin"/>
      </w:r>
      <w:r>
        <w:rPr>
          <w:noProof/>
        </w:rPr>
        <w:instrText xml:space="preserve"> PAGEREF _Toc139198518 \h </w:instrText>
      </w:r>
      <w:r>
        <w:rPr>
          <w:noProof/>
        </w:rPr>
      </w:r>
      <w:r>
        <w:rPr>
          <w:noProof/>
        </w:rPr>
        <w:fldChar w:fldCharType="separate"/>
      </w:r>
      <w:r>
        <w:rPr>
          <w:noProof/>
        </w:rPr>
        <w:t>20</w:t>
      </w:r>
      <w:r>
        <w:rPr>
          <w:noProof/>
        </w:rPr>
        <w:fldChar w:fldCharType="end"/>
      </w:r>
    </w:p>
    <w:p w14:paraId="317D5AAA" w14:textId="306BD66A"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D.</w:t>
      </w:r>
      <w:r>
        <w:rPr>
          <w:rFonts w:asciiTheme="minorHAnsi" w:eastAsiaTheme="minorEastAsia" w:hAnsiTheme="minorHAnsi" w:cstheme="minorBidi"/>
          <w:b w:val="0"/>
          <w:bCs w:val="0"/>
          <w:noProof/>
          <w:sz w:val="22"/>
          <w:szCs w:val="22"/>
          <w:lang w:val="en-US" w:eastAsia="en-US"/>
        </w:rPr>
        <w:tab/>
      </w:r>
      <w:r>
        <w:rPr>
          <w:noProof/>
        </w:rPr>
        <w:t>Dépôt des Offres et Ouverture des Plis</w:t>
      </w:r>
      <w:r>
        <w:rPr>
          <w:noProof/>
        </w:rPr>
        <w:tab/>
      </w:r>
      <w:r>
        <w:rPr>
          <w:noProof/>
        </w:rPr>
        <w:fldChar w:fldCharType="begin"/>
      </w:r>
      <w:r>
        <w:rPr>
          <w:noProof/>
        </w:rPr>
        <w:instrText xml:space="preserve"> PAGEREF _Toc139198519 \h </w:instrText>
      </w:r>
      <w:r>
        <w:rPr>
          <w:noProof/>
        </w:rPr>
      </w:r>
      <w:r>
        <w:rPr>
          <w:noProof/>
        </w:rPr>
        <w:fldChar w:fldCharType="separate"/>
      </w:r>
      <w:r>
        <w:rPr>
          <w:noProof/>
        </w:rPr>
        <w:t>21</w:t>
      </w:r>
      <w:r>
        <w:rPr>
          <w:noProof/>
        </w:rPr>
        <w:fldChar w:fldCharType="end"/>
      </w:r>
    </w:p>
    <w:p w14:paraId="310BF856" w14:textId="0C147E07"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21.</w:t>
      </w:r>
      <w:r>
        <w:rPr>
          <w:rFonts w:asciiTheme="minorHAnsi" w:eastAsiaTheme="minorEastAsia" w:hAnsiTheme="minorHAnsi" w:cstheme="minorBidi"/>
          <w:iCs w:val="0"/>
          <w:noProof/>
          <w:sz w:val="22"/>
          <w:szCs w:val="22"/>
          <w:lang w:val="en-US" w:eastAsia="en-US"/>
        </w:rPr>
        <w:tab/>
      </w:r>
      <w:r>
        <w:rPr>
          <w:noProof/>
        </w:rPr>
        <w:t>Cachetage et Marquage des Offres</w:t>
      </w:r>
      <w:r>
        <w:rPr>
          <w:noProof/>
        </w:rPr>
        <w:tab/>
      </w:r>
      <w:r>
        <w:rPr>
          <w:noProof/>
        </w:rPr>
        <w:fldChar w:fldCharType="begin"/>
      </w:r>
      <w:r>
        <w:rPr>
          <w:noProof/>
        </w:rPr>
        <w:instrText xml:space="preserve"> PAGEREF _Toc139198520 \h </w:instrText>
      </w:r>
      <w:r>
        <w:rPr>
          <w:noProof/>
        </w:rPr>
      </w:r>
      <w:r>
        <w:rPr>
          <w:noProof/>
        </w:rPr>
        <w:fldChar w:fldCharType="separate"/>
      </w:r>
      <w:r>
        <w:rPr>
          <w:noProof/>
        </w:rPr>
        <w:t>21</w:t>
      </w:r>
      <w:r>
        <w:rPr>
          <w:noProof/>
        </w:rPr>
        <w:fldChar w:fldCharType="end"/>
      </w:r>
    </w:p>
    <w:p w14:paraId="3342C725" w14:textId="6E38CC51"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22.</w:t>
      </w:r>
      <w:r>
        <w:rPr>
          <w:rFonts w:asciiTheme="minorHAnsi" w:eastAsiaTheme="minorEastAsia" w:hAnsiTheme="minorHAnsi" w:cstheme="minorBidi"/>
          <w:iCs w:val="0"/>
          <w:noProof/>
          <w:sz w:val="22"/>
          <w:szCs w:val="22"/>
          <w:lang w:val="en-US" w:eastAsia="en-US"/>
        </w:rPr>
        <w:tab/>
      </w:r>
      <w:r>
        <w:rPr>
          <w:noProof/>
        </w:rPr>
        <w:t>Date et heure limite de dépôt des offres</w:t>
      </w:r>
      <w:r>
        <w:rPr>
          <w:noProof/>
        </w:rPr>
        <w:tab/>
      </w:r>
      <w:r>
        <w:rPr>
          <w:noProof/>
        </w:rPr>
        <w:fldChar w:fldCharType="begin"/>
      </w:r>
      <w:r>
        <w:rPr>
          <w:noProof/>
        </w:rPr>
        <w:instrText xml:space="preserve"> PAGEREF _Toc139198521 \h </w:instrText>
      </w:r>
      <w:r>
        <w:rPr>
          <w:noProof/>
        </w:rPr>
      </w:r>
      <w:r>
        <w:rPr>
          <w:noProof/>
        </w:rPr>
        <w:fldChar w:fldCharType="separate"/>
      </w:r>
      <w:r>
        <w:rPr>
          <w:noProof/>
        </w:rPr>
        <w:t>21</w:t>
      </w:r>
      <w:r>
        <w:rPr>
          <w:noProof/>
        </w:rPr>
        <w:fldChar w:fldCharType="end"/>
      </w:r>
    </w:p>
    <w:p w14:paraId="23DEB05B" w14:textId="3296FA3A"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23.</w:t>
      </w:r>
      <w:r>
        <w:rPr>
          <w:rFonts w:asciiTheme="minorHAnsi" w:eastAsiaTheme="minorEastAsia" w:hAnsiTheme="minorHAnsi" w:cstheme="minorBidi"/>
          <w:iCs w:val="0"/>
          <w:noProof/>
          <w:sz w:val="22"/>
          <w:szCs w:val="22"/>
          <w:lang w:val="en-US" w:eastAsia="en-US"/>
        </w:rPr>
        <w:tab/>
      </w:r>
      <w:r>
        <w:rPr>
          <w:noProof/>
        </w:rPr>
        <w:t>Offres hors délai</w:t>
      </w:r>
      <w:r>
        <w:rPr>
          <w:noProof/>
        </w:rPr>
        <w:tab/>
      </w:r>
      <w:r>
        <w:rPr>
          <w:noProof/>
        </w:rPr>
        <w:fldChar w:fldCharType="begin"/>
      </w:r>
      <w:r>
        <w:rPr>
          <w:noProof/>
        </w:rPr>
        <w:instrText xml:space="preserve"> PAGEREF _Toc139198522 \h </w:instrText>
      </w:r>
      <w:r>
        <w:rPr>
          <w:noProof/>
        </w:rPr>
      </w:r>
      <w:r>
        <w:rPr>
          <w:noProof/>
        </w:rPr>
        <w:fldChar w:fldCharType="separate"/>
      </w:r>
      <w:r>
        <w:rPr>
          <w:noProof/>
        </w:rPr>
        <w:t>22</w:t>
      </w:r>
      <w:r>
        <w:rPr>
          <w:noProof/>
        </w:rPr>
        <w:fldChar w:fldCharType="end"/>
      </w:r>
    </w:p>
    <w:p w14:paraId="31206BB3" w14:textId="7971FB87"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24.</w:t>
      </w:r>
      <w:r>
        <w:rPr>
          <w:rFonts w:asciiTheme="minorHAnsi" w:eastAsiaTheme="minorEastAsia" w:hAnsiTheme="minorHAnsi" w:cstheme="minorBidi"/>
          <w:iCs w:val="0"/>
          <w:noProof/>
          <w:sz w:val="22"/>
          <w:szCs w:val="22"/>
          <w:lang w:val="en-US" w:eastAsia="en-US"/>
        </w:rPr>
        <w:tab/>
      </w:r>
      <w:r>
        <w:rPr>
          <w:noProof/>
        </w:rPr>
        <w:t>Retrait, Substitution et Modification des Offres</w:t>
      </w:r>
      <w:r>
        <w:rPr>
          <w:noProof/>
        </w:rPr>
        <w:tab/>
      </w:r>
      <w:r>
        <w:rPr>
          <w:noProof/>
        </w:rPr>
        <w:fldChar w:fldCharType="begin"/>
      </w:r>
      <w:r>
        <w:rPr>
          <w:noProof/>
        </w:rPr>
        <w:instrText xml:space="preserve"> PAGEREF _Toc139198523 \h </w:instrText>
      </w:r>
      <w:r>
        <w:rPr>
          <w:noProof/>
        </w:rPr>
      </w:r>
      <w:r>
        <w:rPr>
          <w:noProof/>
        </w:rPr>
        <w:fldChar w:fldCharType="separate"/>
      </w:r>
      <w:r>
        <w:rPr>
          <w:noProof/>
        </w:rPr>
        <w:t>22</w:t>
      </w:r>
      <w:r>
        <w:rPr>
          <w:noProof/>
        </w:rPr>
        <w:fldChar w:fldCharType="end"/>
      </w:r>
    </w:p>
    <w:p w14:paraId="43D0874C" w14:textId="1C6D37A0"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25.</w:t>
      </w:r>
      <w:r>
        <w:rPr>
          <w:rFonts w:asciiTheme="minorHAnsi" w:eastAsiaTheme="minorEastAsia" w:hAnsiTheme="minorHAnsi" w:cstheme="minorBidi"/>
          <w:iCs w:val="0"/>
          <w:noProof/>
          <w:sz w:val="22"/>
          <w:szCs w:val="22"/>
          <w:lang w:val="en-US" w:eastAsia="en-US"/>
        </w:rPr>
        <w:tab/>
      </w:r>
      <w:r>
        <w:rPr>
          <w:noProof/>
        </w:rPr>
        <w:t>Ouverture Publique des Offres</w:t>
      </w:r>
      <w:r>
        <w:rPr>
          <w:noProof/>
        </w:rPr>
        <w:tab/>
      </w:r>
      <w:r>
        <w:rPr>
          <w:noProof/>
        </w:rPr>
        <w:fldChar w:fldCharType="begin"/>
      </w:r>
      <w:r>
        <w:rPr>
          <w:noProof/>
        </w:rPr>
        <w:instrText xml:space="preserve"> PAGEREF _Toc139198524 \h </w:instrText>
      </w:r>
      <w:r>
        <w:rPr>
          <w:noProof/>
        </w:rPr>
      </w:r>
      <w:r>
        <w:rPr>
          <w:noProof/>
        </w:rPr>
        <w:fldChar w:fldCharType="separate"/>
      </w:r>
      <w:r>
        <w:rPr>
          <w:noProof/>
        </w:rPr>
        <w:t>22</w:t>
      </w:r>
      <w:r>
        <w:rPr>
          <w:noProof/>
        </w:rPr>
        <w:fldChar w:fldCharType="end"/>
      </w:r>
    </w:p>
    <w:p w14:paraId="31E33D36" w14:textId="75A68182"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E.</w:t>
      </w:r>
      <w:r>
        <w:rPr>
          <w:rFonts w:asciiTheme="minorHAnsi" w:eastAsiaTheme="minorEastAsia" w:hAnsiTheme="minorHAnsi" w:cstheme="minorBidi"/>
          <w:b w:val="0"/>
          <w:bCs w:val="0"/>
          <w:noProof/>
          <w:sz w:val="22"/>
          <w:szCs w:val="22"/>
          <w:lang w:val="en-US" w:eastAsia="en-US"/>
        </w:rPr>
        <w:tab/>
      </w:r>
      <w:r>
        <w:rPr>
          <w:noProof/>
        </w:rPr>
        <w:t>Évaluation et Comparaison des Offres</w:t>
      </w:r>
      <w:r>
        <w:rPr>
          <w:noProof/>
        </w:rPr>
        <w:tab/>
      </w:r>
      <w:r>
        <w:rPr>
          <w:noProof/>
        </w:rPr>
        <w:fldChar w:fldCharType="begin"/>
      </w:r>
      <w:r>
        <w:rPr>
          <w:noProof/>
        </w:rPr>
        <w:instrText xml:space="preserve"> PAGEREF _Toc139198525 \h </w:instrText>
      </w:r>
      <w:r>
        <w:rPr>
          <w:noProof/>
        </w:rPr>
      </w:r>
      <w:r>
        <w:rPr>
          <w:noProof/>
        </w:rPr>
        <w:fldChar w:fldCharType="separate"/>
      </w:r>
      <w:r>
        <w:rPr>
          <w:noProof/>
        </w:rPr>
        <w:t>24</w:t>
      </w:r>
      <w:r>
        <w:rPr>
          <w:noProof/>
        </w:rPr>
        <w:fldChar w:fldCharType="end"/>
      </w:r>
    </w:p>
    <w:p w14:paraId="75B008D8" w14:textId="32667486"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26.</w:t>
      </w:r>
      <w:r>
        <w:rPr>
          <w:rFonts w:asciiTheme="minorHAnsi" w:eastAsiaTheme="minorEastAsia" w:hAnsiTheme="minorHAnsi" w:cstheme="minorBidi"/>
          <w:iCs w:val="0"/>
          <w:noProof/>
          <w:sz w:val="22"/>
          <w:szCs w:val="22"/>
          <w:lang w:val="en-US" w:eastAsia="en-US"/>
        </w:rPr>
        <w:tab/>
      </w:r>
      <w:r>
        <w:rPr>
          <w:noProof/>
        </w:rPr>
        <w:t>Confidentialité</w:t>
      </w:r>
      <w:r>
        <w:rPr>
          <w:noProof/>
        </w:rPr>
        <w:tab/>
      </w:r>
      <w:r>
        <w:rPr>
          <w:noProof/>
        </w:rPr>
        <w:fldChar w:fldCharType="begin"/>
      </w:r>
      <w:r>
        <w:rPr>
          <w:noProof/>
        </w:rPr>
        <w:instrText xml:space="preserve"> PAGEREF _Toc139198526 \h </w:instrText>
      </w:r>
      <w:r>
        <w:rPr>
          <w:noProof/>
        </w:rPr>
      </w:r>
      <w:r>
        <w:rPr>
          <w:noProof/>
        </w:rPr>
        <w:fldChar w:fldCharType="separate"/>
      </w:r>
      <w:r>
        <w:rPr>
          <w:noProof/>
        </w:rPr>
        <w:t>24</w:t>
      </w:r>
      <w:r>
        <w:rPr>
          <w:noProof/>
        </w:rPr>
        <w:fldChar w:fldCharType="end"/>
      </w:r>
    </w:p>
    <w:p w14:paraId="7D504A90" w14:textId="4979CD02"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27.</w:t>
      </w:r>
      <w:r>
        <w:rPr>
          <w:rFonts w:asciiTheme="minorHAnsi" w:eastAsiaTheme="minorEastAsia" w:hAnsiTheme="minorHAnsi" w:cstheme="minorBidi"/>
          <w:iCs w:val="0"/>
          <w:noProof/>
          <w:sz w:val="22"/>
          <w:szCs w:val="22"/>
          <w:lang w:val="en-US" w:eastAsia="en-US"/>
        </w:rPr>
        <w:tab/>
      </w:r>
      <w:r>
        <w:rPr>
          <w:noProof/>
        </w:rPr>
        <w:t>Éclaircissements concernant les Offres</w:t>
      </w:r>
      <w:r>
        <w:rPr>
          <w:noProof/>
        </w:rPr>
        <w:tab/>
      </w:r>
      <w:r>
        <w:rPr>
          <w:noProof/>
        </w:rPr>
        <w:fldChar w:fldCharType="begin"/>
      </w:r>
      <w:r>
        <w:rPr>
          <w:noProof/>
        </w:rPr>
        <w:instrText xml:space="preserve"> PAGEREF _Toc139198527 \h </w:instrText>
      </w:r>
      <w:r>
        <w:rPr>
          <w:noProof/>
        </w:rPr>
      </w:r>
      <w:r>
        <w:rPr>
          <w:noProof/>
        </w:rPr>
        <w:fldChar w:fldCharType="separate"/>
      </w:r>
      <w:r>
        <w:rPr>
          <w:noProof/>
        </w:rPr>
        <w:t>24</w:t>
      </w:r>
      <w:r>
        <w:rPr>
          <w:noProof/>
        </w:rPr>
        <w:fldChar w:fldCharType="end"/>
      </w:r>
    </w:p>
    <w:p w14:paraId="0C497F82" w14:textId="1162B548"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28.</w:t>
      </w:r>
      <w:r>
        <w:rPr>
          <w:rFonts w:asciiTheme="minorHAnsi" w:eastAsiaTheme="minorEastAsia" w:hAnsiTheme="minorHAnsi" w:cstheme="minorBidi"/>
          <w:iCs w:val="0"/>
          <w:noProof/>
          <w:sz w:val="22"/>
          <w:szCs w:val="22"/>
          <w:lang w:val="en-US" w:eastAsia="en-US"/>
        </w:rPr>
        <w:tab/>
      </w:r>
      <w:r>
        <w:rPr>
          <w:noProof/>
        </w:rPr>
        <w:t>Divergences, Réserves ou Omissions</w:t>
      </w:r>
      <w:r>
        <w:rPr>
          <w:noProof/>
        </w:rPr>
        <w:tab/>
      </w:r>
      <w:r>
        <w:rPr>
          <w:noProof/>
        </w:rPr>
        <w:fldChar w:fldCharType="begin"/>
      </w:r>
      <w:r>
        <w:rPr>
          <w:noProof/>
        </w:rPr>
        <w:instrText xml:space="preserve"> PAGEREF _Toc139198528 \h </w:instrText>
      </w:r>
      <w:r>
        <w:rPr>
          <w:noProof/>
        </w:rPr>
      </w:r>
      <w:r>
        <w:rPr>
          <w:noProof/>
        </w:rPr>
        <w:fldChar w:fldCharType="separate"/>
      </w:r>
      <w:r>
        <w:rPr>
          <w:noProof/>
        </w:rPr>
        <w:t>25</w:t>
      </w:r>
      <w:r>
        <w:rPr>
          <w:noProof/>
        </w:rPr>
        <w:fldChar w:fldCharType="end"/>
      </w:r>
    </w:p>
    <w:p w14:paraId="7AAD682D" w14:textId="3921C3C3"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29.</w:t>
      </w:r>
      <w:r>
        <w:rPr>
          <w:rFonts w:asciiTheme="minorHAnsi" w:eastAsiaTheme="minorEastAsia" w:hAnsiTheme="minorHAnsi" w:cstheme="minorBidi"/>
          <w:iCs w:val="0"/>
          <w:noProof/>
          <w:sz w:val="22"/>
          <w:szCs w:val="22"/>
          <w:lang w:val="en-US" w:eastAsia="en-US"/>
        </w:rPr>
        <w:tab/>
      </w:r>
      <w:r>
        <w:rPr>
          <w:noProof/>
        </w:rPr>
        <w:t>Conformité des offres</w:t>
      </w:r>
      <w:r>
        <w:rPr>
          <w:noProof/>
        </w:rPr>
        <w:tab/>
      </w:r>
      <w:r>
        <w:rPr>
          <w:noProof/>
        </w:rPr>
        <w:fldChar w:fldCharType="begin"/>
      </w:r>
      <w:r>
        <w:rPr>
          <w:noProof/>
        </w:rPr>
        <w:instrText xml:space="preserve"> PAGEREF _Toc139198529 \h </w:instrText>
      </w:r>
      <w:r>
        <w:rPr>
          <w:noProof/>
        </w:rPr>
      </w:r>
      <w:r>
        <w:rPr>
          <w:noProof/>
        </w:rPr>
        <w:fldChar w:fldCharType="separate"/>
      </w:r>
      <w:r>
        <w:rPr>
          <w:noProof/>
        </w:rPr>
        <w:t>25</w:t>
      </w:r>
      <w:r>
        <w:rPr>
          <w:noProof/>
        </w:rPr>
        <w:fldChar w:fldCharType="end"/>
      </w:r>
    </w:p>
    <w:p w14:paraId="69829143" w14:textId="27419216"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30.</w:t>
      </w:r>
      <w:r>
        <w:rPr>
          <w:rFonts w:asciiTheme="minorHAnsi" w:eastAsiaTheme="minorEastAsia" w:hAnsiTheme="minorHAnsi" w:cstheme="minorBidi"/>
          <w:iCs w:val="0"/>
          <w:noProof/>
          <w:sz w:val="22"/>
          <w:szCs w:val="22"/>
          <w:lang w:val="en-US" w:eastAsia="en-US"/>
        </w:rPr>
        <w:tab/>
      </w:r>
      <w:r>
        <w:rPr>
          <w:noProof/>
        </w:rPr>
        <w:t>Non-conformité, erreurs et omissions</w:t>
      </w:r>
      <w:r>
        <w:rPr>
          <w:noProof/>
        </w:rPr>
        <w:tab/>
      </w:r>
      <w:r>
        <w:rPr>
          <w:noProof/>
        </w:rPr>
        <w:fldChar w:fldCharType="begin"/>
      </w:r>
      <w:r>
        <w:rPr>
          <w:noProof/>
        </w:rPr>
        <w:instrText xml:space="preserve"> PAGEREF _Toc139198530 \h </w:instrText>
      </w:r>
      <w:r>
        <w:rPr>
          <w:noProof/>
        </w:rPr>
      </w:r>
      <w:r>
        <w:rPr>
          <w:noProof/>
        </w:rPr>
        <w:fldChar w:fldCharType="separate"/>
      </w:r>
      <w:r>
        <w:rPr>
          <w:noProof/>
        </w:rPr>
        <w:t>26</w:t>
      </w:r>
      <w:r>
        <w:rPr>
          <w:noProof/>
        </w:rPr>
        <w:fldChar w:fldCharType="end"/>
      </w:r>
    </w:p>
    <w:p w14:paraId="510BAE8D" w14:textId="54C9324A"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31.</w:t>
      </w:r>
      <w:r>
        <w:rPr>
          <w:rFonts w:asciiTheme="minorHAnsi" w:eastAsiaTheme="minorEastAsia" w:hAnsiTheme="minorHAnsi" w:cstheme="minorBidi"/>
          <w:iCs w:val="0"/>
          <w:noProof/>
          <w:sz w:val="22"/>
          <w:szCs w:val="22"/>
          <w:lang w:val="en-US" w:eastAsia="en-US"/>
        </w:rPr>
        <w:tab/>
      </w:r>
      <w:r>
        <w:rPr>
          <w:noProof/>
        </w:rPr>
        <w:t>Correction des Erreurs Arithmétiques</w:t>
      </w:r>
      <w:r>
        <w:rPr>
          <w:noProof/>
        </w:rPr>
        <w:tab/>
      </w:r>
      <w:r>
        <w:rPr>
          <w:noProof/>
        </w:rPr>
        <w:fldChar w:fldCharType="begin"/>
      </w:r>
      <w:r>
        <w:rPr>
          <w:noProof/>
        </w:rPr>
        <w:instrText xml:space="preserve"> PAGEREF _Toc139198531 \h </w:instrText>
      </w:r>
      <w:r>
        <w:rPr>
          <w:noProof/>
        </w:rPr>
      </w:r>
      <w:r>
        <w:rPr>
          <w:noProof/>
        </w:rPr>
        <w:fldChar w:fldCharType="separate"/>
      </w:r>
      <w:r>
        <w:rPr>
          <w:noProof/>
        </w:rPr>
        <w:t>26</w:t>
      </w:r>
      <w:r>
        <w:rPr>
          <w:noProof/>
        </w:rPr>
        <w:fldChar w:fldCharType="end"/>
      </w:r>
    </w:p>
    <w:p w14:paraId="483430B0" w14:textId="68EAF0E8"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32.</w:t>
      </w:r>
      <w:r>
        <w:rPr>
          <w:rFonts w:asciiTheme="minorHAnsi" w:eastAsiaTheme="minorEastAsia" w:hAnsiTheme="minorHAnsi" w:cstheme="minorBidi"/>
          <w:iCs w:val="0"/>
          <w:noProof/>
          <w:sz w:val="22"/>
          <w:szCs w:val="22"/>
          <w:lang w:val="en-US" w:eastAsia="en-US"/>
        </w:rPr>
        <w:tab/>
      </w:r>
      <w:r>
        <w:rPr>
          <w:noProof/>
        </w:rPr>
        <w:t>Conversion en une seule monnaie</w:t>
      </w:r>
      <w:r>
        <w:rPr>
          <w:noProof/>
        </w:rPr>
        <w:tab/>
      </w:r>
      <w:r>
        <w:rPr>
          <w:noProof/>
        </w:rPr>
        <w:fldChar w:fldCharType="begin"/>
      </w:r>
      <w:r>
        <w:rPr>
          <w:noProof/>
        </w:rPr>
        <w:instrText xml:space="preserve"> PAGEREF _Toc139198532 \h </w:instrText>
      </w:r>
      <w:r>
        <w:rPr>
          <w:noProof/>
        </w:rPr>
      </w:r>
      <w:r>
        <w:rPr>
          <w:noProof/>
        </w:rPr>
        <w:fldChar w:fldCharType="separate"/>
      </w:r>
      <w:r>
        <w:rPr>
          <w:noProof/>
        </w:rPr>
        <w:t>27</w:t>
      </w:r>
      <w:r>
        <w:rPr>
          <w:noProof/>
        </w:rPr>
        <w:fldChar w:fldCharType="end"/>
      </w:r>
    </w:p>
    <w:p w14:paraId="153CA522" w14:textId="691E1416"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33.</w:t>
      </w:r>
      <w:r>
        <w:rPr>
          <w:rFonts w:asciiTheme="minorHAnsi" w:eastAsiaTheme="minorEastAsia" w:hAnsiTheme="minorHAnsi" w:cstheme="minorBidi"/>
          <w:iCs w:val="0"/>
          <w:noProof/>
          <w:sz w:val="22"/>
          <w:szCs w:val="22"/>
          <w:lang w:val="en-US" w:eastAsia="en-US"/>
        </w:rPr>
        <w:tab/>
      </w:r>
      <w:r>
        <w:rPr>
          <w:noProof/>
        </w:rPr>
        <w:t>Marge de préférence</w:t>
      </w:r>
      <w:r>
        <w:rPr>
          <w:noProof/>
        </w:rPr>
        <w:tab/>
      </w:r>
      <w:r>
        <w:rPr>
          <w:noProof/>
        </w:rPr>
        <w:fldChar w:fldCharType="begin"/>
      </w:r>
      <w:r>
        <w:rPr>
          <w:noProof/>
        </w:rPr>
        <w:instrText xml:space="preserve"> PAGEREF _Toc139198533 \h </w:instrText>
      </w:r>
      <w:r>
        <w:rPr>
          <w:noProof/>
        </w:rPr>
      </w:r>
      <w:r>
        <w:rPr>
          <w:noProof/>
        </w:rPr>
        <w:fldChar w:fldCharType="separate"/>
      </w:r>
      <w:r>
        <w:rPr>
          <w:noProof/>
        </w:rPr>
        <w:t>27</w:t>
      </w:r>
      <w:r>
        <w:rPr>
          <w:noProof/>
        </w:rPr>
        <w:fldChar w:fldCharType="end"/>
      </w:r>
    </w:p>
    <w:p w14:paraId="5297D0FB" w14:textId="752D765D"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34.</w:t>
      </w:r>
      <w:r>
        <w:rPr>
          <w:rFonts w:asciiTheme="minorHAnsi" w:eastAsiaTheme="minorEastAsia" w:hAnsiTheme="minorHAnsi" w:cstheme="minorBidi"/>
          <w:iCs w:val="0"/>
          <w:noProof/>
          <w:sz w:val="22"/>
          <w:szCs w:val="22"/>
          <w:lang w:val="en-US" w:eastAsia="en-US"/>
        </w:rPr>
        <w:tab/>
      </w:r>
      <w:r>
        <w:rPr>
          <w:noProof/>
        </w:rPr>
        <w:t>Evaluation des Offres</w:t>
      </w:r>
      <w:r>
        <w:rPr>
          <w:noProof/>
        </w:rPr>
        <w:tab/>
      </w:r>
      <w:r>
        <w:rPr>
          <w:noProof/>
        </w:rPr>
        <w:fldChar w:fldCharType="begin"/>
      </w:r>
      <w:r>
        <w:rPr>
          <w:noProof/>
        </w:rPr>
        <w:instrText xml:space="preserve"> PAGEREF _Toc139198534 \h </w:instrText>
      </w:r>
      <w:r>
        <w:rPr>
          <w:noProof/>
        </w:rPr>
      </w:r>
      <w:r>
        <w:rPr>
          <w:noProof/>
        </w:rPr>
        <w:fldChar w:fldCharType="separate"/>
      </w:r>
      <w:r>
        <w:rPr>
          <w:noProof/>
        </w:rPr>
        <w:t>27</w:t>
      </w:r>
      <w:r>
        <w:rPr>
          <w:noProof/>
        </w:rPr>
        <w:fldChar w:fldCharType="end"/>
      </w:r>
    </w:p>
    <w:p w14:paraId="25391FE7" w14:textId="664DA9E1"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35.</w:t>
      </w:r>
      <w:r>
        <w:rPr>
          <w:rFonts w:asciiTheme="minorHAnsi" w:eastAsiaTheme="minorEastAsia" w:hAnsiTheme="minorHAnsi" w:cstheme="minorBidi"/>
          <w:iCs w:val="0"/>
          <w:noProof/>
          <w:sz w:val="22"/>
          <w:szCs w:val="22"/>
          <w:lang w:val="en-US" w:eastAsia="en-US"/>
        </w:rPr>
        <w:tab/>
      </w:r>
      <w:r>
        <w:rPr>
          <w:noProof/>
        </w:rPr>
        <w:t>Comparaison des Offres</w:t>
      </w:r>
      <w:r>
        <w:rPr>
          <w:noProof/>
        </w:rPr>
        <w:tab/>
      </w:r>
      <w:r>
        <w:rPr>
          <w:noProof/>
        </w:rPr>
        <w:fldChar w:fldCharType="begin"/>
      </w:r>
      <w:r>
        <w:rPr>
          <w:noProof/>
        </w:rPr>
        <w:instrText xml:space="preserve"> PAGEREF _Toc139198535 \h </w:instrText>
      </w:r>
      <w:r>
        <w:rPr>
          <w:noProof/>
        </w:rPr>
      </w:r>
      <w:r>
        <w:rPr>
          <w:noProof/>
        </w:rPr>
        <w:fldChar w:fldCharType="separate"/>
      </w:r>
      <w:r>
        <w:rPr>
          <w:noProof/>
        </w:rPr>
        <w:t>28</w:t>
      </w:r>
      <w:r>
        <w:rPr>
          <w:noProof/>
        </w:rPr>
        <w:fldChar w:fldCharType="end"/>
      </w:r>
    </w:p>
    <w:p w14:paraId="1B8997EB" w14:textId="450A2D4C"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36.</w:t>
      </w:r>
      <w:r>
        <w:rPr>
          <w:rFonts w:asciiTheme="minorHAnsi" w:eastAsiaTheme="minorEastAsia" w:hAnsiTheme="minorHAnsi" w:cstheme="minorBidi"/>
          <w:iCs w:val="0"/>
          <w:noProof/>
          <w:sz w:val="22"/>
          <w:szCs w:val="22"/>
          <w:lang w:val="en-US" w:eastAsia="en-US"/>
        </w:rPr>
        <w:tab/>
      </w:r>
      <w:r>
        <w:rPr>
          <w:noProof/>
        </w:rPr>
        <w:t>Offres anormalement basses</w:t>
      </w:r>
      <w:r>
        <w:rPr>
          <w:noProof/>
        </w:rPr>
        <w:tab/>
      </w:r>
      <w:r>
        <w:rPr>
          <w:noProof/>
        </w:rPr>
        <w:fldChar w:fldCharType="begin"/>
      </w:r>
      <w:r>
        <w:rPr>
          <w:noProof/>
        </w:rPr>
        <w:instrText xml:space="preserve"> PAGEREF _Toc139198536 \h </w:instrText>
      </w:r>
      <w:r>
        <w:rPr>
          <w:noProof/>
        </w:rPr>
      </w:r>
      <w:r>
        <w:rPr>
          <w:noProof/>
        </w:rPr>
        <w:fldChar w:fldCharType="separate"/>
      </w:r>
      <w:r>
        <w:rPr>
          <w:noProof/>
        </w:rPr>
        <w:t>29</w:t>
      </w:r>
      <w:r>
        <w:rPr>
          <w:noProof/>
        </w:rPr>
        <w:fldChar w:fldCharType="end"/>
      </w:r>
    </w:p>
    <w:p w14:paraId="0895D24A" w14:textId="3B6F2223"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37.</w:t>
      </w:r>
      <w:r>
        <w:rPr>
          <w:rFonts w:asciiTheme="minorHAnsi" w:eastAsiaTheme="minorEastAsia" w:hAnsiTheme="minorHAnsi" w:cstheme="minorBidi"/>
          <w:iCs w:val="0"/>
          <w:noProof/>
          <w:sz w:val="22"/>
          <w:szCs w:val="22"/>
          <w:lang w:val="en-US" w:eastAsia="en-US"/>
        </w:rPr>
        <w:tab/>
      </w:r>
      <w:r>
        <w:rPr>
          <w:noProof/>
        </w:rPr>
        <w:t>Vérification à postériori des Qualifications du Soumissionnaire</w:t>
      </w:r>
      <w:r>
        <w:rPr>
          <w:noProof/>
        </w:rPr>
        <w:tab/>
      </w:r>
      <w:r>
        <w:rPr>
          <w:noProof/>
        </w:rPr>
        <w:fldChar w:fldCharType="begin"/>
      </w:r>
      <w:r>
        <w:rPr>
          <w:noProof/>
        </w:rPr>
        <w:instrText xml:space="preserve"> PAGEREF _Toc139198537 \h </w:instrText>
      </w:r>
      <w:r>
        <w:rPr>
          <w:noProof/>
        </w:rPr>
      </w:r>
      <w:r>
        <w:rPr>
          <w:noProof/>
        </w:rPr>
        <w:fldChar w:fldCharType="separate"/>
      </w:r>
      <w:r>
        <w:rPr>
          <w:noProof/>
        </w:rPr>
        <w:t>29</w:t>
      </w:r>
      <w:r>
        <w:rPr>
          <w:noProof/>
        </w:rPr>
        <w:fldChar w:fldCharType="end"/>
      </w:r>
    </w:p>
    <w:p w14:paraId="76B11208" w14:textId="0374FD28"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38.</w:t>
      </w:r>
      <w:r>
        <w:rPr>
          <w:rFonts w:asciiTheme="minorHAnsi" w:eastAsiaTheme="minorEastAsia" w:hAnsiTheme="minorHAnsi" w:cstheme="minorBidi"/>
          <w:iCs w:val="0"/>
          <w:noProof/>
          <w:sz w:val="22"/>
          <w:szCs w:val="22"/>
          <w:lang w:val="en-US" w:eastAsia="en-US"/>
        </w:rPr>
        <w:tab/>
      </w:r>
      <w:r>
        <w:rPr>
          <w:noProof/>
        </w:rPr>
        <w:t>Droit de l’Acheteur d’accepter l’une quelconque des Offres et de rejeter une ou toutes les Offres</w:t>
      </w:r>
      <w:r>
        <w:rPr>
          <w:noProof/>
        </w:rPr>
        <w:tab/>
      </w:r>
      <w:r>
        <w:rPr>
          <w:noProof/>
        </w:rPr>
        <w:fldChar w:fldCharType="begin"/>
      </w:r>
      <w:r>
        <w:rPr>
          <w:noProof/>
        </w:rPr>
        <w:instrText xml:space="preserve"> PAGEREF _Toc139198538 \h </w:instrText>
      </w:r>
      <w:r>
        <w:rPr>
          <w:noProof/>
        </w:rPr>
      </w:r>
      <w:r>
        <w:rPr>
          <w:noProof/>
        </w:rPr>
        <w:fldChar w:fldCharType="separate"/>
      </w:r>
      <w:r>
        <w:rPr>
          <w:noProof/>
        </w:rPr>
        <w:t>30</w:t>
      </w:r>
      <w:r>
        <w:rPr>
          <w:noProof/>
        </w:rPr>
        <w:fldChar w:fldCharType="end"/>
      </w:r>
    </w:p>
    <w:p w14:paraId="020DC31B" w14:textId="6F454263"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39.</w:t>
      </w:r>
      <w:r>
        <w:rPr>
          <w:rFonts w:asciiTheme="minorHAnsi" w:eastAsiaTheme="minorEastAsia" w:hAnsiTheme="minorHAnsi" w:cstheme="minorBidi"/>
          <w:iCs w:val="0"/>
          <w:noProof/>
          <w:sz w:val="22"/>
          <w:szCs w:val="22"/>
          <w:lang w:val="en-US" w:eastAsia="en-US"/>
        </w:rPr>
        <w:tab/>
      </w:r>
      <w:r>
        <w:rPr>
          <w:noProof/>
        </w:rPr>
        <w:t>Période d’Attente</w:t>
      </w:r>
      <w:r>
        <w:rPr>
          <w:noProof/>
        </w:rPr>
        <w:tab/>
      </w:r>
      <w:r>
        <w:rPr>
          <w:noProof/>
        </w:rPr>
        <w:fldChar w:fldCharType="begin"/>
      </w:r>
      <w:r>
        <w:rPr>
          <w:noProof/>
        </w:rPr>
        <w:instrText xml:space="preserve"> PAGEREF _Toc139198539 \h </w:instrText>
      </w:r>
      <w:r>
        <w:rPr>
          <w:noProof/>
        </w:rPr>
      </w:r>
      <w:r>
        <w:rPr>
          <w:noProof/>
        </w:rPr>
        <w:fldChar w:fldCharType="separate"/>
      </w:r>
      <w:r>
        <w:rPr>
          <w:noProof/>
        </w:rPr>
        <w:t>30</w:t>
      </w:r>
      <w:r>
        <w:rPr>
          <w:noProof/>
        </w:rPr>
        <w:fldChar w:fldCharType="end"/>
      </w:r>
    </w:p>
    <w:p w14:paraId="6502A292" w14:textId="1B0DB343"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40.</w:t>
      </w:r>
      <w:r>
        <w:rPr>
          <w:rFonts w:asciiTheme="minorHAnsi" w:eastAsiaTheme="minorEastAsia" w:hAnsiTheme="minorHAnsi" w:cstheme="minorBidi"/>
          <w:iCs w:val="0"/>
          <w:noProof/>
          <w:sz w:val="22"/>
          <w:szCs w:val="22"/>
          <w:lang w:val="en-US" w:eastAsia="en-US"/>
        </w:rPr>
        <w:tab/>
      </w:r>
      <w:r>
        <w:rPr>
          <w:noProof/>
        </w:rPr>
        <w:t>Notification d’Intention d’Attribution</w:t>
      </w:r>
      <w:r>
        <w:rPr>
          <w:noProof/>
        </w:rPr>
        <w:tab/>
      </w:r>
      <w:r>
        <w:rPr>
          <w:noProof/>
        </w:rPr>
        <w:fldChar w:fldCharType="begin"/>
      </w:r>
      <w:r>
        <w:rPr>
          <w:noProof/>
        </w:rPr>
        <w:instrText xml:space="preserve"> PAGEREF _Toc139198540 \h </w:instrText>
      </w:r>
      <w:r>
        <w:rPr>
          <w:noProof/>
        </w:rPr>
      </w:r>
      <w:r>
        <w:rPr>
          <w:noProof/>
        </w:rPr>
        <w:fldChar w:fldCharType="separate"/>
      </w:r>
      <w:r>
        <w:rPr>
          <w:noProof/>
        </w:rPr>
        <w:t>30</w:t>
      </w:r>
      <w:r>
        <w:rPr>
          <w:noProof/>
        </w:rPr>
        <w:fldChar w:fldCharType="end"/>
      </w:r>
    </w:p>
    <w:p w14:paraId="3123AAFC" w14:textId="79A3F924"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sidRPr="00F037C0">
        <w:rPr>
          <w:noProof/>
        </w:rPr>
        <w:t>F.</w:t>
      </w:r>
      <w:r>
        <w:rPr>
          <w:rFonts w:asciiTheme="minorHAnsi" w:eastAsiaTheme="minorEastAsia" w:hAnsiTheme="minorHAnsi" w:cstheme="minorBidi"/>
          <w:b w:val="0"/>
          <w:bCs w:val="0"/>
          <w:noProof/>
          <w:sz w:val="22"/>
          <w:szCs w:val="22"/>
          <w:lang w:val="en-US" w:eastAsia="en-US"/>
        </w:rPr>
        <w:tab/>
      </w:r>
      <w:r>
        <w:rPr>
          <w:noProof/>
        </w:rPr>
        <w:t>Attribution du Marché</w:t>
      </w:r>
      <w:r>
        <w:rPr>
          <w:noProof/>
        </w:rPr>
        <w:tab/>
      </w:r>
      <w:r>
        <w:rPr>
          <w:noProof/>
        </w:rPr>
        <w:fldChar w:fldCharType="begin"/>
      </w:r>
      <w:r>
        <w:rPr>
          <w:noProof/>
        </w:rPr>
        <w:instrText xml:space="preserve"> PAGEREF _Toc139198541 \h </w:instrText>
      </w:r>
      <w:r>
        <w:rPr>
          <w:noProof/>
        </w:rPr>
      </w:r>
      <w:r>
        <w:rPr>
          <w:noProof/>
        </w:rPr>
        <w:fldChar w:fldCharType="separate"/>
      </w:r>
      <w:r>
        <w:rPr>
          <w:noProof/>
        </w:rPr>
        <w:t>31</w:t>
      </w:r>
      <w:r>
        <w:rPr>
          <w:noProof/>
        </w:rPr>
        <w:fldChar w:fldCharType="end"/>
      </w:r>
    </w:p>
    <w:p w14:paraId="40635E43" w14:textId="72708DDF"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41.</w:t>
      </w:r>
      <w:r>
        <w:rPr>
          <w:rFonts w:asciiTheme="minorHAnsi" w:eastAsiaTheme="minorEastAsia" w:hAnsiTheme="minorHAnsi" w:cstheme="minorBidi"/>
          <w:iCs w:val="0"/>
          <w:noProof/>
          <w:sz w:val="22"/>
          <w:szCs w:val="22"/>
          <w:lang w:val="en-US" w:eastAsia="en-US"/>
        </w:rPr>
        <w:tab/>
      </w:r>
      <w:r>
        <w:rPr>
          <w:noProof/>
        </w:rPr>
        <w:t>Critères d’attribution</w:t>
      </w:r>
      <w:r>
        <w:rPr>
          <w:noProof/>
        </w:rPr>
        <w:tab/>
      </w:r>
      <w:r>
        <w:rPr>
          <w:noProof/>
        </w:rPr>
        <w:fldChar w:fldCharType="begin"/>
      </w:r>
      <w:r>
        <w:rPr>
          <w:noProof/>
        </w:rPr>
        <w:instrText xml:space="preserve"> PAGEREF _Toc139198542 \h </w:instrText>
      </w:r>
      <w:r>
        <w:rPr>
          <w:noProof/>
        </w:rPr>
      </w:r>
      <w:r>
        <w:rPr>
          <w:noProof/>
        </w:rPr>
        <w:fldChar w:fldCharType="separate"/>
      </w:r>
      <w:r>
        <w:rPr>
          <w:noProof/>
        </w:rPr>
        <w:t>31</w:t>
      </w:r>
      <w:r>
        <w:rPr>
          <w:noProof/>
        </w:rPr>
        <w:fldChar w:fldCharType="end"/>
      </w:r>
    </w:p>
    <w:p w14:paraId="3F240C94" w14:textId="50E927AB"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42.</w:t>
      </w:r>
      <w:r>
        <w:rPr>
          <w:rFonts w:asciiTheme="minorHAnsi" w:eastAsiaTheme="minorEastAsia" w:hAnsiTheme="minorHAnsi" w:cstheme="minorBidi"/>
          <w:iCs w:val="0"/>
          <w:noProof/>
          <w:sz w:val="22"/>
          <w:szCs w:val="22"/>
          <w:lang w:val="en-US" w:eastAsia="en-US"/>
        </w:rPr>
        <w:tab/>
      </w:r>
      <w:r>
        <w:rPr>
          <w:noProof/>
        </w:rPr>
        <w:t>Droit de l’Acheteur de modifier les quantités au moment de l’Attribution du Marché</w:t>
      </w:r>
      <w:r>
        <w:rPr>
          <w:noProof/>
        </w:rPr>
        <w:tab/>
      </w:r>
      <w:r>
        <w:rPr>
          <w:noProof/>
        </w:rPr>
        <w:fldChar w:fldCharType="begin"/>
      </w:r>
      <w:r>
        <w:rPr>
          <w:noProof/>
        </w:rPr>
        <w:instrText xml:space="preserve"> PAGEREF _Toc139198543 \h </w:instrText>
      </w:r>
      <w:r>
        <w:rPr>
          <w:noProof/>
        </w:rPr>
      </w:r>
      <w:r>
        <w:rPr>
          <w:noProof/>
        </w:rPr>
        <w:fldChar w:fldCharType="separate"/>
      </w:r>
      <w:r>
        <w:rPr>
          <w:noProof/>
        </w:rPr>
        <w:t>31</w:t>
      </w:r>
      <w:r>
        <w:rPr>
          <w:noProof/>
        </w:rPr>
        <w:fldChar w:fldCharType="end"/>
      </w:r>
    </w:p>
    <w:p w14:paraId="6503543E" w14:textId="25FE34AE"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43.</w:t>
      </w:r>
      <w:r>
        <w:rPr>
          <w:rFonts w:asciiTheme="minorHAnsi" w:eastAsiaTheme="minorEastAsia" w:hAnsiTheme="minorHAnsi" w:cstheme="minorBidi"/>
          <w:iCs w:val="0"/>
          <w:noProof/>
          <w:sz w:val="22"/>
          <w:szCs w:val="22"/>
          <w:lang w:val="en-US" w:eastAsia="en-US"/>
        </w:rPr>
        <w:tab/>
      </w:r>
      <w:r>
        <w:rPr>
          <w:noProof/>
        </w:rPr>
        <w:t>Notification de l’attribution du Marché</w:t>
      </w:r>
      <w:r>
        <w:rPr>
          <w:noProof/>
        </w:rPr>
        <w:tab/>
      </w:r>
      <w:r>
        <w:rPr>
          <w:noProof/>
        </w:rPr>
        <w:fldChar w:fldCharType="begin"/>
      </w:r>
      <w:r>
        <w:rPr>
          <w:noProof/>
        </w:rPr>
        <w:instrText xml:space="preserve"> PAGEREF _Toc139198544 \h </w:instrText>
      </w:r>
      <w:r>
        <w:rPr>
          <w:noProof/>
        </w:rPr>
      </w:r>
      <w:r>
        <w:rPr>
          <w:noProof/>
        </w:rPr>
        <w:fldChar w:fldCharType="separate"/>
      </w:r>
      <w:r>
        <w:rPr>
          <w:noProof/>
        </w:rPr>
        <w:t>31</w:t>
      </w:r>
      <w:r>
        <w:rPr>
          <w:noProof/>
        </w:rPr>
        <w:fldChar w:fldCharType="end"/>
      </w:r>
    </w:p>
    <w:p w14:paraId="4BC3BD7E" w14:textId="72152D32"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44.</w:t>
      </w:r>
      <w:r>
        <w:rPr>
          <w:rFonts w:asciiTheme="minorHAnsi" w:eastAsiaTheme="minorEastAsia" w:hAnsiTheme="minorHAnsi" w:cstheme="minorBidi"/>
          <w:iCs w:val="0"/>
          <w:noProof/>
          <w:sz w:val="22"/>
          <w:szCs w:val="22"/>
          <w:lang w:val="en-US" w:eastAsia="en-US"/>
        </w:rPr>
        <w:tab/>
      </w:r>
      <w:r>
        <w:rPr>
          <w:noProof/>
        </w:rPr>
        <w:t>Debriefing par l’Acheteur</w:t>
      </w:r>
      <w:r>
        <w:rPr>
          <w:noProof/>
        </w:rPr>
        <w:tab/>
      </w:r>
      <w:r>
        <w:rPr>
          <w:noProof/>
        </w:rPr>
        <w:fldChar w:fldCharType="begin"/>
      </w:r>
      <w:r>
        <w:rPr>
          <w:noProof/>
        </w:rPr>
        <w:instrText xml:space="preserve"> PAGEREF _Toc139198545 \h </w:instrText>
      </w:r>
      <w:r>
        <w:rPr>
          <w:noProof/>
        </w:rPr>
      </w:r>
      <w:r>
        <w:rPr>
          <w:noProof/>
        </w:rPr>
        <w:fldChar w:fldCharType="separate"/>
      </w:r>
      <w:r>
        <w:rPr>
          <w:noProof/>
        </w:rPr>
        <w:t>32</w:t>
      </w:r>
      <w:r>
        <w:rPr>
          <w:noProof/>
        </w:rPr>
        <w:fldChar w:fldCharType="end"/>
      </w:r>
    </w:p>
    <w:p w14:paraId="2F4964FD" w14:textId="3CE3F341"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45.</w:t>
      </w:r>
      <w:r>
        <w:rPr>
          <w:rFonts w:asciiTheme="minorHAnsi" w:eastAsiaTheme="minorEastAsia" w:hAnsiTheme="minorHAnsi" w:cstheme="minorBidi"/>
          <w:iCs w:val="0"/>
          <w:noProof/>
          <w:sz w:val="22"/>
          <w:szCs w:val="22"/>
          <w:lang w:val="en-US" w:eastAsia="en-US"/>
        </w:rPr>
        <w:tab/>
      </w:r>
      <w:r>
        <w:rPr>
          <w:noProof/>
        </w:rPr>
        <w:t>Signature du Marché</w:t>
      </w:r>
      <w:r>
        <w:rPr>
          <w:noProof/>
        </w:rPr>
        <w:tab/>
      </w:r>
      <w:r>
        <w:rPr>
          <w:noProof/>
        </w:rPr>
        <w:fldChar w:fldCharType="begin"/>
      </w:r>
      <w:r>
        <w:rPr>
          <w:noProof/>
        </w:rPr>
        <w:instrText xml:space="preserve"> PAGEREF _Toc139198546 \h </w:instrText>
      </w:r>
      <w:r>
        <w:rPr>
          <w:noProof/>
        </w:rPr>
      </w:r>
      <w:r>
        <w:rPr>
          <w:noProof/>
        </w:rPr>
        <w:fldChar w:fldCharType="separate"/>
      </w:r>
      <w:r>
        <w:rPr>
          <w:noProof/>
        </w:rPr>
        <w:t>33</w:t>
      </w:r>
      <w:r>
        <w:rPr>
          <w:noProof/>
        </w:rPr>
        <w:fldChar w:fldCharType="end"/>
      </w:r>
    </w:p>
    <w:p w14:paraId="2DB40C10" w14:textId="0B480ACE"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46.</w:t>
      </w:r>
      <w:r>
        <w:rPr>
          <w:rFonts w:asciiTheme="minorHAnsi" w:eastAsiaTheme="minorEastAsia" w:hAnsiTheme="minorHAnsi" w:cstheme="minorBidi"/>
          <w:iCs w:val="0"/>
          <w:noProof/>
          <w:sz w:val="22"/>
          <w:szCs w:val="22"/>
          <w:lang w:val="en-US" w:eastAsia="en-US"/>
        </w:rPr>
        <w:tab/>
      </w:r>
      <w:r>
        <w:rPr>
          <w:noProof/>
        </w:rPr>
        <w:t>Garantie de Bonne Exécution</w:t>
      </w:r>
      <w:r>
        <w:rPr>
          <w:noProof/>
        </w:rPr>
        <w:tab/>
      </w:r>
      <w:r>
        <w:rPr>
          <w:noProof/>
        </w:rPr>
        <w:fldChar w:fldCharType="begin"/>
      </w:r>
      <w:r>
        <w:rPr>
          <w:noProof/>
        </w:rPr>
        <w:instrText xml:space="preserve"> PAGEREF _Toc139198547 \h </w:instrText>
      </w:r>
      <w:r>
        <w:rPr>
          <w:noProof/>
        </w:rPr>
      </w:r>
      <w:r>
        <w:rPr>
          <w:noProof/>
        </w:rPr>
        <w:fldChar w:fldCharType="separate"/>
      </w:r>
      <w:r>
        <w:rPr>
          <w:noProof/>
        </w:rPr>
        <w:t>33</w:t>
      </w:r>
      <w:r>
        <w:rPr>
          <w:noProof/>
        </w:rPr>
        <w:fldChar w:fldCharType="end"/>
      </w:r>
    </w:p>
    <w:p w14:paraId="6F3F8698" w14:textId="2CC8BEDB" w:rsidR="002D0A74" w:rsidRDefault="002D0A74">
      <w:pPr>
        <w:pStyle w:val="TOC2"/>
        <w:tabs>
          <w:tab w:val="left" w:pos="960"/>
        </w:tabs>
        <w:rPr>
          <w:rFonts w:asciiTheme="minorHAnsi" w:eastAsiaTheme="minorEastAsia" w:hAnsiTheme="minorHAnsi" w:cstheme="minorBidi"/>
          <w:iCs w:val="0"/>
          <w:noProof/>
          <w:sz w:val="22"/>
          <w:szCs w:val="22"/>
          <w:lang w:val="en-US" w:eastAsia="en-US"/>
        </w:rPr>
      </w:pPr>
      <w:r>
        <w:rPr>
          <w:noProof/>
        </w:rPr>
        <w:t>47.</w:t>
      </w:r>
      <w:r>
        <w:rPr>
          <w:rFonts w:asciiTheme="minorHAnsi" w:eastAsiaTheme="minorEastAsia" w:hAnsiTheme="minorHAnsi" w:cstheme="minorBidi"/>
          <w:iCs w:val="0"/>
          <w:noProof/>
          <w:sz w:val="22"/>
          <w:szCs w:val="22"/>
          <w:lang w:val="en-US" w:eastAsia="en-US"/>
        </w:rPr>
        <w:tab/>
      </w:r>
      <w:r>
        <w:rPr>
          <w:noProof/>
        </w:rPr>
        <w:t>Réclamation liée à la Passation de Marchés</w:t>
      </w:r>
      <w:r>
        <w:rPr>
          <w:noProof/>
        </w:rPr>
        <w:tab/>
      </w:r>
      <w:r>
        <w:rPr>
          <w:noProof/>
        </w:rPr>
        <w:fldChar w:fldCharType="begin"/>
      </w:r>
      <w:r>
        <w:rPr>
          <w:noProof/>
        </w:rPr>
        <w:instrText xml:space="preserve"> PAGEREF _Toc139198548 \h </w:instrText>
      </w:r>
      <w:r>
        <w:rPr>
          <w:noProof/>
        </w:rPr>
      </w:r>
      <w:r>
        <w:rPr>
          <w:noProof/>
        </w:rPr>
        <w:fldChar w:fldCharType="separate"/>
      </w:r>
      <w:r>
        <w:rPr>
          <w:noProof/>
        </w:rPr>
        <w:t>34</w:t>
      </w:r>
      <w:r>
        <w:rPr>
          <w:noProof/>
        </w:rPr>
        <w:fldChar w:fldCharType="end"/>
      </w:r>
    </w:p>
    <w:p w14:paraId="002402EA" w14:textId="731B6BAD" w:rsidR="00940BF3" w:rsidRPr="00962FAA" w:rsidRDefault="00F63411">
      <w:r>
        <w:rPr>
          <w:b/>
          <w:bCs/>
        </w:rPr>
        <w:fldChar w:fldCharType="end"/>
      </w:r>
    </w:p>
    <w:p w14:paraId="00907D24" w14:textId="77777777" w:rsidR="00940BF3" w:rsidRPr="00962FAA" w:rsidRDefault="00940BF3">
      <w:pPr>
        <w:jc w:val="right"/>
        <w:outlineLvl w:val="0"/>
        <w:rPr>
          <w:sz w:val="28"/>
        </w:rPr>
      </w:pPr>
    </w:p>
    <w:p w14:paraId="421D6F0C" w14:textId="77777777" w:rsidR="00940BF3" w:rsidRPr="00962FAA" w:rsidRDefault="0096454F" w:rsidP="00F06AB7">
      <w:pPr>
        <w:pStyle w:val="TOC1"/>
      </w:pPr>
      <w:r w:rsidRPr="00962FAA">
        <w:br w:type="page"/>
      </w:r>
    </w:p>
    <w:tbl>
      <w:tblPr>
        <w:tblW w:w="9360" w:type="dxa"/>
        <w:tblInd w:w="108" w:type="dxa"/>
        <w:tblLayout w:type="fixed"/>
        <w:tblLook w:val="0000" w:firstRow="0" w:lastRow="0" w:firstColumn="0" w:lastColumn="0" w:noHBand="0" w:noVBand="0"/>
      </w:tblPr>
      <w:tblGrid>
        <w:gridCol w:w="2340"/>
        <w:gridCol w:w="6809"/>
        <w:gridCol w:w="211"/>
      </w:tblGrid>
      <w:tr w:rsidR="00940BF3" w:rsidRPr="00CE6A66" w14:paraId="12CE5911" w14:textId="77777777" w:rsidTr="0096454F">
        <w:trPr>
          <w:cantSplit/>
        </w:trPr>
        <w:tc>
          <w:tcPr>
            <w:tcW w:w="9360" w:type="dxa"/>
            <w:gridSpan w:val="3"/>
            <w:vAlign w:val="center"/>
          </w:tcPr>
          <w:p w14:paraId="7E3A0492" w14:textId="77777777" w:rsidR="00940BF3" w:rsidRPr="00400C1E" w:rsidRDefault="00940BF3" w:rsidP="00B921F2">
            <w:pPr>
              <w:pStyle w:val="Style2"/>
            </w:pPr>
            <w:r w:rsidRPr="00962FAA">
              <w:br w:type="page"/>
            </w:r>
            <w:r w:rsidRPr="00962FAA">
              <w:rPr>
                <w:u w:val="single"/>
              </w:rPr>
              <w:br w:type="page"/>
            </w:r>
            <w:r w:rsidRPr="00962FAA">
              <w:br w:type="page"/>
            </w:r>
            <w:bookmarkStart w:id="43" w:name="_Hlt438532663"/>
            <w:bookmarkStart w:id="44" w:name="_Toc438266923"/>
            <w:bookmarkStart w:id="45" w:name="_Toc438267877"/>
            <w:bookmarkStart w:id="46" w:name="_Toc438366664"/>
            <w:bookmarkEnd w:id="43"/>
            <w:r w:rsidRPr="00400C1E">
              <w:t>Section I. Instructions aux soumissionnaires</w:t>
            </w:r>
            <w:bookmarkEnd w:id="44"/>
            <w:bookmarkEnd w:id="45"/>
            <w:bookmarkEnd w:id="46"/>
            <w:r w:rsidRPr="00400C1E">
              <w:t xml:space="preserve"> (IS)</w:t>
            </w:r>
          </w:p>
        </w:tc>
      </w:tr>
      <w:tr w:rsidR="0096454F" w:rsidRPr="00CE6A66" w14:paraId="361318B8" w14:textId="77777777" w:rsidTr="00C57C20">
        <w:tc>
          <w:tcPr>
            <w:tcW w:w="9360" w:type="dxa"/>
            <w:gridSpan w:val="3"/>
            <w:vAlign w:val="center"/>
          </w:tcPr>
          <w:p w14:paraId="113B96C1" w14:textId="09BB4EB7" w:rsidR="0096454F" w:rsidRPr="00CE6A66" w:rsidRDefault="0096454F" w:rsidP="000938D1">
            <w:pPr>
              <w:pStyle w:val="HSec1-1"/>
              <w:numPr>
                <w:ilvl w:val="0"/>
                <w:numId w:val="115"/>
              </w:numPr>
              <w:tabs>
                <w:tab w:val="num" w:pos="648"/>
              </w:tabs>
              <w:ind w:left="360" w:hanging="72"/>
            </w:pPr>
            <w:bookmarkStart w:id="47" w:name="_Toc438438819"/>
            <w:bookmarkStart w:id="48" w:name="_Toc438532553"/>
            <w:bookmarkStart w:id="49" w:name="_Toc438733963"/>
            <w:bookmarkStart w:id="50" w:name="_Toc438962045"/>
            <w:bookmarkStart w:id="51" w:name="_Toc461939616"/>
            <w:bookmarkStart w:id="52" w:name="_Toc139198496"/>
            <w:r w:rsidRPr="00CE6A66">
              <w:t>Général</w:t>
            </w:r>
            <w:bookmarkEnd w:id="47"/>
            <w:bookmarkEnd w:id="48"/>
            <w:bookmarkEnd w:id="49"/>
            <w:bookmarkEnd w:id="50"/>
            <w:bookmarkEnd w:id="51"/>
            <w:r w:rsidRPr="00CE6A66">
              <w:t>ités</w:t>
            </w:r>
            <w:bookmarkEnd w:id="52"/>
          </w:p>
        </w:tc>
      </w:tr>
      <w:tr w:rsidR="00940BF3" w:rsidRPr="00CE6A66" w14:paraId="74BF6A5E" w14:textId="77777777" w:rsidTr="0096454F">
        <w:tc>
          <w:tcPr>
            <w:tcW w:w="2340" w:type="dxa"/>
          </w:tcPr>
          <w:p w14:paraId="15A823F0" w14:textId="2CA2875E" w:rsidR="00940BF3" w:rsidRPr="00CE6A66" w:rsidRDefault="00940BF3" w:rsidP="00F22D85">
            <w:pPr>
              <w:pStyle w:val="HSec1-2"/>
            </w:pPr>
            <w:bookmarkStart w:id="53" w:name="_Toc139198497"/>
            <w:r w:rsidRPr="003D154F">
              <w:t xml:space="preserve">Objet </w:t>
            </w:r>
            <w:r w:rsidRPr="000F77FC">
              <w:t>du</w:t>
            </w:r>
            <w:r w:rsidRPr="003D154F">
              <w:t xml:space="preserve"> Marché</w:t>
            </w:r>
            <w:bookmarkEnd w:id="53"/>
          </w:p>
        </w:tc>
        <w:tc>
          <w:tcPr>
            <w:tcW w:w="7020" w:type="dxa"/>
            <w:gridSpan w:val="2"/>
          </w:tcPr>
          <w:p w14:paraId="6E776089" w14:textId="6B8FACDE" w:rsidR="00940BF3" w:rsidRPr="00CE6A66" w:rsidRDefault="00940BF3" w:rsidP="00E419EB">
            <w:pPr>
              <w:pStyle w:val="Header2-SubClauses"/>
              <w:tabs>
                <w:tab w:val="clear" w:pos="619"/>
              </w:tabs>
              <w:spacing w:after="120"/>
              <w:ind w:left="522" w:hanging="522"/>
              <w:rPr>
                <w:lang w:val="fr-FR"/>
              </w:rPr>
            </w:pPr>
            <w:r w:rsidRPr="00CE6A66">
              <w:rPr>
                <w:lang w:val="fr-FR"/>
              </w:rPr>
              <w:t>1.1</w:t>
            </w:r>
            <w:r w:rsidRPr="00CE6A66">
              <w:rPr>
                <w:lang w:val="fr-FR"/>
              </w:rPr>
              <w:tab/>
            </w:r>
            <w:r w:rsidR="00CE6A66">
              <w:rPr>
                <w:lang w:val="fr-FR"/>
              </w:rPr>
              <w:t xml:space="preserve">Faisant suite à </w:t>
            </w:r>
            <w:r w:rsidRPr="00F76F58">
              <w:rPr>
                <w:lang w:val="fr-FR"/>
              </w:rPr>
              <w:t>l’avis d’appel d’offres indiqué dans les Données particulières de l’</w:t>
            </w:r>
            <w:r w:rsidR="004F2461">
              <w:rPr>
                <w:lang w:val="fr-FR"/>
              </w:rPr>
              <w:t>A</w:t>
            </w:r>
            <w:r w:rsidRPr="00F76F58">
              <w:rPr>
                <w:lang w:val="fr-FR"/>
              </w:rPr>
              <w:t>ppel d’</w:t>
            </w:r>
            <w:r w:rsidR="004F2461">
              <w:rPr>
                <w:lang w:val="fr-FR"/>
              </w:rPr>
              <w:t>O</w:t>
            </w:r>
            <w:r w:rsidRPr="00F76F58">
              <w:rPr>
                <w:lang w:val="fr-FR"/>
              </w:rPr>
              <w:t xml:space="preserve">ffres </w:t>
            </w:r>
            <w:r w:rsidRPr="00154A73">
              <w:rPr>
                <w:b/>
                <w:bCs/>
                <w:lang w:val="fr-FR"/>
              </w:rPr>
              <w:t>(DPAO),</w:t>
            </w:r>
            <w:r w:rsidRPr="00AA46EA">
              <w:rPr>
                <w:lang w:val="fr-FR"/>
              </w:rPr>
              <w:t xml:space="preserve"> l’Acheteur, tel qu’indiqué dans les </w:t>
            </w:r>
            <w:r w:rsidRPr="00B62823">
              <w:rPr>
                <w:b/>
                <w:bCs/>
                <w:lang w:val="fr-FR"/>
              </w:rPr>
              <w:t>DPAO</w:t>
            </w:r>
            <w:r w:rsidRPr="00B62823">
              <w:rPr>
                <w:lang w:val="fr-FR"/>
              </w:rPr>
              <w:t xml:space="preserve">, </w:t>
            </w:r>
            <w:r w:rsidR="00152C52">
              <w:rPr>
                <w:lang w:val="fr-FR"/>
              </w:rPr>
              <w:t>émet</w:t>
            </w:r>
            <w:r w:rsidR="00152C52" w:rsidRPr="00B62823">
              <w:rPr>
                <w:lang w:val="fr-FR"/>
              </w:rPr>
              <w:t xml:space="preserve"> </w:t>
            </w:r>
            <w:r w:rsidRPr="00B62823">
              <w:rPr>
                <w:lang w:val="fr-FR"/>
              </w:rPr>
              <w:t xml:space="preserve">le présent Dossier d’appel d’offres en vue de l’obtention des Fournitures </w:t>
            </w:r>
            <w:r w:rsidR="007C3DC2">
              <w:rPr>
                <w:lang w:val="fr-FR"/>
              </w:rPr>
              <w:t xml:space="preserve">(produits pharmaceutiques, vaccins, contraceptifs ou compléments nutritionnels) </w:t>
            </w:r>
            <w:r w:rsidRPr="00B62823">
              <w:rPr>
                <w:lang w:val="fr-FR"/>
              </w:rPr>
              <w:t>et Services connexes spécifiés à la Section VI</w:t>
            </w:r>
            <w:r w:rsidR="00216C72" w:rsidRPr="001C2DA2">
              <w:rPr>
                <w:lang w:val="fr-FR"/>
              </w:rPr>
              <w:t>I</w:t>
            </w:r>
            <w:r w:rsidRPr="001C2DA2">
              <w:rPr>
                <w:lang w:val="fr-FR"/>
              </w:rPr>
              <w:t xml:space="preserve">, </w:t>
            </w:r>
            <w:r w:rsidR="00216C72" w:rsidRPr="001C2DA2">
              <w:rPr>
                <w:lang w:val="fr-FR"/>
              </w:rPr>
              <w:t>Liste des Fournitures</w:t>
            </w:r>
            <w:r w:rsidRPr="002613AE">
              <w:rPr>
                <w:lang w:val="fr-FR"/>
              </w:rPr>
              <w:t xml:space="preserve">, </w:t>
            </w:r>
            <w:r w:rsidR="00152C52">
              <w:rPr>
                <w:lang w:val="fr-FR"/>
              </w:rPr>
              <w:t>C</w:t>
            </w:r>
            <w:r w:rsidRPr="002613AE">
              <w:rPr>
                <w:lang w:val="fr-FR"/>
              </w:rPr>
              <w:t xml:space="preserve">alendrier de </w:t>
            </w:r>
            <w:r w:rsidR="00374A32" w:rsidRPr="002613AE">
              <w:rPr>
                <w:lang w:val="fr-FR"/>
              </w:rPr>
              <w:t>livrai</w:t>
            </w:r>
            <w:r w:rsidR="00374A32" w:rsidRPr="00CE6A66">
              <w:rPr>
                <w:lang w:val="fr-FR"/>
              </w:rPr>
              <w:t xml:space="preserve">son, </w:t>
            </w:r>
            <w:r w:rsidR="00152C52">
              <w:rPr>
                <w:lang w:val="fr-FR"/>
              </w:rPr>
              <w:t>S</w:t>
            </w:r>
            <w:r w:rsidR="00374A32" w:rsidRPr="00CE6A66">
              <w:rPr>
                <w:lang w:val="fr-FR"/>
              </w:rPr>
              <w:t>pécifications</w:t>
            </w:r>
            <w:r w:rsidR="00216C72" w:rsidRPr="00CE6A66">
              <w:rPr>
                <w:lang w:val="fr-FR"/>
              </w:rPr>
              <w:t xml:space="preserve"> techniques et </w:t>
            </w:r>
            <w:r w:rsidR="00152C52">
              <w:rPr>
                <w:lang w:val="fr-FR"/>
              </w:rPr>
              <w:t>P</w:t>
            </w:r>
            <w:r w:rsidR="00216C72" w:rsidRPr="00CE6A66">
              <w:rPr>
                <w:lang w:val="fr-FR"/>
              </w:rPr>
              <w:t>lans</w:t>
            </w:r>
            <w:r w:rsidRPr="00CE6A66">
              <w:rPr>
                <w:lang w:val="fr-FR"/>
              </w:rPr>
              <w:t xml:space="preserve">. Le nom, le numéro d’identification et le nombre de lots faisant l’objet de l’appel d’offres (AO) figurent dans les </w:t>
            </w:r>
            <w:r w:rsidRPr="00CE6A66">
              <w:rPr>
                <w:b/>
                <w:bCs/>
                <w:lang w:val="fr-FR"/>
              </w:rPr>
              <w:t>DPAO</w:t>
            </w:r>
            <w:r w:rsidRPr="00CE6A66">
              <w:rPr>
                <w:lang w:val="fr-FR"/>
              </w:rPr>
              <w:t>.</w:t>
            </w:r>
          </w:p>
        </w:tc>
      </w:tr>
      <w:tr w:rsidR="00940BF3" w:rsidRPr="00CE6A66" w14:paraId="3C46EEFC" w14:textId="77777777" w:rsidTr="0096454F">
        <w:tc>
          <w:tcPr>
            <w:tcW w:w="2340" w:type="dxa"/>
          </w:tcPr>
          <w:p w14:paraId="6E608910" w14:textId="77777777" w:rsidR="00940BF3" w:rsidRPr="00CE6A66" w:rsidRDefault="00940BF3">
            <w:bookmarkStart w:id="54" w:name="_Toc438530847"/>
            <w:bookmarkStart w:id="55" w:name="_Toc438532555"/>
            <w:bookmarkEnd w:id="54"/>
            <w:bookmarkEnd w:id="55"/>
          </w:p>
        </w:tc>
        <w:tc>
          <w:tcPr>
            <w:tcW w:w="7020" w:type="dxa"/>
            <w:gridSpan w:val="2"/>
          </w:tcPr>
          <w:p w14:paraId="087720D4" w14:textId="3B4A71F7" w:rsidR="00940BF3" w:rsidRPr="00CE6A66" w:rsidRDefault="00940BF3" w:rsidP="0096454F">
            <w:pPr>
              <w:pStyle w:val="Header2-SubClauses"/>
              <w:ind w:left="522" w:hanging="522"/>
              <w:rPr>
                <w:lang w:val="fr-FR"/>
              </w:rPr>
            </w:pPr>
            <w:r w:rsidRPr="00CE6A66">
              <w:rPr>
                <w:lang w:val="fr-FR"/>
              </w:rPr>
              <w:t>1.2</w:t>
            </w:r>
            <w:r w:rsidRPr="00CE6A66">
              <w:rPr>
                <w:lang w:val="fr-FR"/>
              </w:rPr>
              <w:tab/>
            </w:r>
            <w:r w:rsidR="0052084E">
              <w:rPr>
                <w:lang w:val="fr-FR"/>
              </w:rPr>
              <w:t>Dans le</w:t>
            </w:r>
            <w:r w:rsidRPr="00CE6A66">
              <w:rPr>
                <w:lang w:val="fr-FR"/>
              </w:rPr>
              <w:t xml:space="preserve"> présent Dossier d’appel d’offres :</w:t>
            </w:r>
          </w:p>
          <w:p w14:paraId="5D331BC9" w14:textId="70AB9A0F" w:rsidR="00940BF3" w:rsidRPr="00CE6A66" w:rsidRDefault="00940BF3" w:rsidP="00E419EB">
            <w:pPr>
              <w:pStyle w:val="Header3-Paragraph"/>
              <w:numPr>
                <w:ilvl w:val="0"/>
                <w:numId w:val="14"/>
              </w:numPr>
              <w:tabs>
                <w:tab w:val="clear" w:pos="720"/>
              </w:tabs>
              <w:spacing w:after="120"/>
              <w:ind w:left="1152" w:hanging="540"/>
              <w:rPr>
                <w:lang w:val="fr-FR"/>
              </w:rPr>
            </w:pPr>
            <w:r w:rsidRPr="00CE6A66">
              <w:rPr>
                <w:lang w:val="fr-FR"/>
              </w:rPr>
              <w:t xml:space="preserve">Le terme « par écrit » signifie communiqué sous forme écrite </w:t>
            </w:r>
            <w:r w:rsidR="009A138A" w:rsidRPr="006C1597">
              <w:rPr>
                <w:lang w:val="fr-FR"/>
              </w:rPr>
              <w:t xml:space="preserve">(par courrier postal, courriel, télécopie, incluant si cela est indiqué dans les </w:t>
            </w:r>
            <w:r w:rsidR="009A138A" w:rsidRPr="006C1597">
              <w:rPr>
                <w:b/>
                <w:lang w:val="fr-FR"/>
              </w:rPr>
              <w:t>DPAO</w:t>
            </w:r>
            <w:r w:rsidR="009A138A" w:rsidRPr="006C1597">
              <w:rPr>
                <w:lang w:val="fr-FR"/>
              </w:rPr>
              <w:t xml:space="preserve">, la distribution ou la remise par le canal du système d’achat électronique utilisé par </w:t>
            </w:r>
            <w:r w:rsidR="00F97FEB">
              <w:rPr>
                <w:lang w:val="fr-FR"/>
              </w:rPr>
              <w:t>l’Acheteur</w:t>
            </w:r>
            <w:r w:rsidR="009A138A" w:rsidRPr="006C1597">
              <w:rPr>
                <w:lang w:val="fr-FR"/>
              </w:rPr>
              <w:t>) avec accusé de réception </w:t>
            </w:r>
          </w:p>
          <w:p w14:paraId="0CBDE5C2" w14:textId="77777777" w:rsidR="00940BF3" w:rsidRPr="00CE6A66" w:rsidRDefault="00940BF3" w:rsidP="00E419EB">
            <w:pPr>
              <w:numPr>
                <w:ilvl w:val="0"/>
                <w:numId w:val="14"/>
              </w:numPr>
              <w:tabs>
                <w:tab w:val="clear" w:pos="720"/>
              </w:tabs>
              <w:spacing w:after="120"/>
              <w:ind w:left="1152" w:hanging="540"/>
              <w:jc w:val="both"/>
            </w:pPr>
            <w:r w:rsidRPr="00CE6A66">
              <w:t>Si le contexte l’exige, le singulier désigne le pluriel, et vice versa ; et</w:t>
            </w:r>
          </w:p>
          <w:p w14:paraId="6C2400FE" w14:textId="36EAB16E" w:rsidR="00940BF3" w:rsidRPr="00CE6A66" w:rsidRDefault="00940BF3" w:rsidP="00E419EB">
            <w:pPr>
              <w:numPr>
                <w:ilvl w:val="0"/>
                <w:numId w:val="14"/>
              </w:numPr>
              <w:tabs>
                <w:tab w:val="clear" w:pos="720"/>
              </w:tabs>
              <w:spacing w:after="120"/>
              <w:ind w:left="1152" w:hanging="540"/>
              <w:jc w:val="both"/>
            </w:pPr>
            <w:r w:rsidRPr="00CE6A66">
              <w:t>Le terme « jour » désigne un jour calendaire</w:t>
            </w:r>
            <w:r w:rsidR="00881F27">
              <w:t>, sauf si spécifié autrement comme « Jour Ouvrable »</w:t>
            </w:r>
            <w:r w:rsidRPr="00CE6A66">
              <w:t>.</w:t>
            </w:r>
            <w:r w:rsidR="00881F27">
              <w:t xml:space="preserve"> Un Jour Ouvrable est un jour qui est un jour officiel de travail dans le pays de l’Emprunteur.  Cela exclut les jours de congés officiels de l’Emprunteur.</w:t>
            </w:r>
          </w:p>
        </w:tc>
      </w:tr>
      <w:tr w:rsidR="00940BF3" w:rsidRPr="00CE6A66" w14:paraId="12BDD359" w14:textId="77777777" w:rsidTr="0096454F">
        <w:trPr>
          <w:trHeight w:val="2673"/>
        </w:trPr>
        <w:tc>
          <w:tcPr>
            <w:tcW w:w="2340" w:type="dxa"/>
          </w:tcPr>
          <w:p w14:paraId="084B03CE" w14:textId="4D40F7B0" w:rsidR="00940BF3" w:rsidRPr="00CE6A66" w:rsidRDefault="00940BF3" w:rsidP="000F77FC">
            <w:pPr>
              <w:pStyle w:val="HSec1-2"/>
            </w:pPr>
            <w:bookmarkStart w:id="56" w:name="_Toc438438821"/>
            <w:bookmarkStart w:id="57" w:name="_Toc438532556"/>
            <w:bookmarkStart w:id="58" w:name="_Toc438733965"/>
            <w:bookmarkStart w:id="59" w:name="_Toc438907006"/>
            <w:bookmarkStart w:id="60" w:name="_Toc438907205"/>
            <w:bookmarkStart w:id="61" w:name="_Toc139198498"/>
            <w:r w:rsidRPr="003D154F">
              <w:t>Origine des fonds</w:t>
            </w:r>
            <w:bookmarkEnd w:id="56"/>
            <w:bookmarkEnd w:id="57"/>
            <w:bookmarkEnd w:id="58"/>
            <w:bookmarkEnd w:id="59"/>
            <w:bookmarkEnd w:id="60"/>
            <w:bookmarkEnd w:id="61"/>
          </w:p>
        </w:tc>
        <w:tc>
          <w:tcPr>
            <w:tcW w:w="7020" w:type="dxa"/>
            <w:gridSpan w:val="2"/>
          </w:tcPr>
          <w:p w14:paraId="40DDA989" w14:textId="59989AB7" w:rsidR="00940BF3" w:rsidRPr="00CE6A66" w:rsidRDefault="00940BF3" w:rsidP="0096454F">
            <w:pPr>
              <w:spacing w:after="200"/>
              <w:ind w:left="522" w:hanging="522"/>
              <w:jc w:val="both"/>
            </w:pPr>
            <w:r w:rsidRPr="00CE6A66">
              <w:t>2.1</w:t>
            </w:r>
            <w:r w:rsidRPr="00CE6A66">
              <w:tab/>
              <w:t xml:space="preserve">L’Emprunteur ou le </w:t>
            </w:r>
            <w:r w:rsidR="007C3DC2">
              <w:t>B</w:t>
            </w:r>
            <w:r w:rsidRPr="00CE6A66">
              <w:t xml:space="preserve">énéficiaire (ci-après dénommé « l’Emprunteur ») dont le nom figure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éveloppement ou de l’Association internationale de développement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du Marché pour lequel le présent appel d’offres est lancé.</w:t>
            </w:r>
          </w:p>
        </w:tc>
      </w:tr>
      <w:tr w:rsidR="00940BF3" w:rsidRPr="00CE6A66" w14:paraId="2A4D3F1E" w14:textId="77777777" w:rsidTr="0096454F">
        <w:tc>
          <w:tcPr>
            <w:tcW w:w="2340" w:type="dxa"/>
          </w:tcPr>
          <w:p w14:paraId="1761CA5C" w14:textId="77777777" w:rsidR="00940BF3" w:rsidRPr="00CE6A66" w:rsidRDefault="00940BF3">
            <w:bookmarkStart w:id="62" w:name="_Toc438532557"/>
            <w:bookmarkEnd w:id="62"/>
          </w:p>
        </w:tc>
        <w:tc>
          <w:tcPr>
            <w:tcW w:w="7020" w:type="dxa"/>
            <w:gridSpan w:val="2"/>
          </w:tcPr>
          <w:p w14:paraId="1D9CFAC6" w14:textId="4A956F30" w:rsidR="00940BF3" w:rsidRPr="00CE6A66" w:rsidRDefault="00940BF3" w:rsidP="0096454F">
            <w:pPr>
              <w:spacing w:after="200"/>
              <w:ind w:left="522" w:hanging="522"/>
              <w:jc w:val="both"/>
            </w:pPr>
            <w:r w:rsidRPr="00CE6A66">
              <w:t>2.2</w:t>
            </w:r>
            <w:r w:rsidRPr="00CE6A66">
              <w:tab/>
            </w:r>
            <w:r w:rsidR="00446F8C" w:rsidRPr="00CE6A66">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E96E00">
              <w:t xml:space="preserve"> (ou autre financement)</w:t>
            </w:r>
            <w:r w:rsidRPr="00CE6A66">
              <w:t>.</w:t>
            </w:r>
          </w:p>
        </w:tc>
      </w:tr>
      <w:tr w:rsidR="00940BF3" w:rsidRPr="00CE6A66" w14:paraId="6C8DC7BC" w14:textId="77777777" w:rsidTr="0096454F">
        <w:trPr>
          <w:trHeight w:val="801"/>
        </w:trPr>
        <w:tc>
          <w:tcPr>
            <w:tcW w:w="2340" w:type="dxa"/>
          </w:tcPr>
          <w:p w14:paraId="707B3CC9" w14:textId="53449B3D" w:rsidR="00940BF3" w:rsidRPr="00CE6A66" w:rsidRDefault="00940BF3" w:rsidP="000F77FC">
            <w:pPr>
              <w:pStyle w:val="HSec1-2"/>
            </w:pPr>
            <w:bookmarkStart w:id="63" w:name="_Toc438532558"/>
            <w:bookmarkStart w:id="64" w:name="_Toc438002631"/>
            <w:bookmarkEnd w:id="63"/>
            <w:r w:rsidRPr="00CE6A66">
              <w:br w:type="page"/>
            </w:r>
            <w:r w:rsidRPr="00CE6A66">
              <w:br w:type="page"/>
            </w:r>
            <w:bookmarkStart w:id="65" w:name="_Toc438438822"/>
            <w:bookmarkStart w:id="66" w:name="_Toc438532559"/>
            <w:bookmarkStart w:id="67" w:name="_Toc438733966"/>
            <w:bookmarkStart w:id="68" w:name="_Toc438907007"/>
            <w:bookmarkStart w:id="69" w:name="_Toc438907206"/>
            <w:bookmarkStart w:id="70" w:name="_Toc139198499"/>
            <w:r w:rsidR="00446F8C" w:rsidRPr="003D154F">
              <w:t xml:space="preserve">Pratiques de </w:t>
            </w:r>
            <w:r w:rsidR="00881F27" w:rsidRPr="003D154F">
              <w:t>F</w:t>
            </w:r>
            <w:r w:rsidRPr="003D154F">
              <w:t xml:space="preserve">raude et </w:t>
            </w:r>
            <w:r w:rsidR="00881F27" w:rsidRPr="003D154F">
              <w:t>C</w:t>
            </w:r>
            <w:r w:rsidRPr="003D154F">
              <w:t>orruption</w:t>
            </w:r>
            <w:bookmarkEnd w:id="64"/>
            <w:bookmarkEnd w:id="65"/>
            <w:bookmarkEnd w:id="66"/>
            <w:bookmarkEnd w:id="67"/>
            <w:bookmarkEnd w:id="68"/>
            <w:bookmarkEnd w:id="69"/>
            <w:bookmarkEnd w:id="70"/>
            <w:r w:rsidRPr="00CE6A66">
              <w:t xml:space="preserve"> </w:t>
            </w:r>
          </w:p>
        </w:tc>
        <w:tc>
          <w:tcPr>
            <w:tcW w:w="7020" w:type="dxa"/>
            <w:gridSpan w:val="2"/>
          </w:tcPr>
          <w:p w14:paraId="42D7D186" w14:textId="05ACD2E4" w:rsidR="00940BF3" w:rsidRPr="00CE6A66" w:rsidRDefault="00446F8C" w:rsidP="00437980">
            <w:pPr>
              <w:numPr>
                <w:ilvl w:val="1"/>
                <w:numId w:val="39"/>
              </w:numPr>
              <w:spacing w:after="200"/>
              <w:ind w:left="522" w:hanging="522"/>
              <w:jc w:val="both"/>
            </w:pPr>
            <w:r w:rsidRPr="00CE6A66">
              <w:t xml:space="preserve">La Banque demande que les </w:t>
            </w:r>
            <w:r w:rsidR="008E2480">
              <w:t xml:space="preserve">Directives Anti-Corruption de la Banque et ses politiques et procédures de sanctions telles qu’établies dans le Cadre des Sanctions du Groupe de la Banque, </w:t>
            </w:r>
            <w:r w:rsidRPr="00CE6A66">
              <w:t>telles qu’elles figurent à la Section VI</w:t>
            </w:r>
            <w:r w:rsidR="008E2480">
              <w:t>, Fraude et Corruption</w:t>
            </w:r>
            <w:r w:rsidR="00740CE9">
              <w:t>,</w:t>
            </w:r>
            <w:r w:rsidRPr="00CE6A66">
              <w:t xml:space="preserve"> soient appliquées.</w:t>
            </w:r>
          </w:p>
        </w:tc>
      </w:tr>
      <w:tr w:rsidR="00940BF3" w:rsidRPr="00CE6A66" w14:paraId="0C64776A" w14:textId="77777777" w:rsidTr="0096454F">
        <w:tc>
          <w:tcPr>
            <w:tcW w:w="2340" w:type="dxa"/>
          </w:tcPr>
          <w:p w14:paraId="16347122" w14:textId="77777777" w:rsidR="00940BF3" w:rsidRPr="00CE6A66" w:rsidRDefault="00940BF3"/>
        </w:tc>
        <w:tc>
          <w:tcPr>
            <w:tcW w:w="7020" w:type="dxa"/>
            <w:gridSpan w:val="2"/>
          </w:tcPr>
          <w:p w14:paraId="74E4E650" w14:textId="377E520C" w:rsidR="00940BF3" w:rsidRPr="00CE6A66" w:rsidRDefault="00446F8C" w:rsidP="00437980">
            <w:pPr>
              <w:numPr>
                <w:ilvl w:val="1"/>
                <w:numId w:val="39"/>
              </w:numPr>
              <w:spacing w:after="200"/>
              <w:ind w:left="522" w:hanging="522"/>
              <w:jc w:val="both"/>
              <w:rPr>
                <w:spacing w:val="-4"/>
              </w:rPr>
            </w:pPr>
            <w:r w:rsidRPr="00CE6A66">
              <w:t xml:space="preserve">Aux fins d’application de ces règles, les Soumissionnaires devront </w:t>
            </w:r>
            <w:r w:rsidR="00E71218">
              <w:t xml:space="preserve">permettre et </w:t>
            </w:r>
            <w:r w:rsidRPr="00CE6A66">
              <w:t xml:space="preserve">faire en sorte que </w:t>
            </w:r>
            <w:r w:rsidR="00E71218">
              <w:t>leurs</w:t>
            </w:r>
            <w:r w:rsidRPr="00CE6A66">
              <w:t xml:space="preserve"> agents </w:t>
            </w:r>
            <w:r w:rsidR="00E71218">
              <w:t xml:space="preserve">(lorsque déclarés ou non) sous-traitants, prestataires de services, fournisseurs et personnel </w:t>
            </w:r>
            <w:r w:rsidRPr="00CE6A66">
              <w:t>p</w:t>
            </w:r>
            <w:r w:rsidR="00E71218">
              <w:t xml:space="preserve">ermettent la Banque </w:t>
            </w:r>
            <w:r w:rsidR="00C343EE">
              <w:t>d’</w:t>
            </w:r>
            <w:r w:rsidRPr="00CE6A66">
              <w:t xml:space="preserve">examiner les comptes, pièces comptables, relevés et autres documents relatifs </w:t>
            </w:r>
            <w:r w:rsidR="00C343EE">
              <w:t xml:space="preserve">au processus de préqualification, </w:t>
            </w:r>
            <w:r w:rsidRPr="00CE6A66">
              <w:t>soumissions des offres et à l’exécution des marchés (en cas d’attribution) et à les soumettre pour vérification à des auditeurs désignés par la Banque</w:t>
            </w:r>
            <w:r w:rsidR="00940BF3" w:rsidRPr="00CE6A66">
              <w:t>.</w:t>
            </w:r>
          </w:p>
        </w:tc>
      </w:tr>
      <w:tr w:rsidR="00940BF3" w:rsidRPr="00734D63" w14:paraId="0C8AE1FB" w14:textId="77777777" w:rsidTr="0096454F">
        <w:trPr>
          <w:trHeight w:val="1350"/>
        </w:trPr>
        <w:tc>
          <w:tcPr>
            <w:tcW w:w="2340" w:type="dxa"/>
          </w:tcPr>
          <w:p w14:paraId="0545C3CD" w14:textId="0A045E50" w:rsidR="00940BF3" w:rsidRPr="00CE6A66" w:rsidRDefault="00940BF3" w:rsidP="000F77FC">
            <w:pPr>
              <w:pStyle w:val="HSec1-2"/>
            </w:pPr>
            <w:bookmarkStart w:id="71" w:name="_Toc438532561"/>
            <w:bookmarkStart w:id="72" w:name="_Toc139198500"/>
            <w:bookmarkEnd w:id="71"/>
            <w:r w:rsidRPr="003D154F">
              <w:t>Candidats admis à concourir</w:t>
            </w:r>
            <w:bookmarkEnd w:id="72"/>
          </w:p>
        </w:tc>
        <w:tc>
          <w:tcPr>
            <w:tcW w:w="7020" w:type="dxa"/>
            <w:gridSpan w:val="2"/>
          </w:tcPr>
          <w:p w14:paraId="60753BFA" w14:textId="01978581" w:rsidR="00940BF3" w:rsidRPr="00734D63" w:rsidRDefault="00940BF3" w:rsidP="0096454F">
            <w:pPr>
              <w:spacing w:after="20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6A66">
              <w:rPr>
                <w:spacing w:val="-4"/>
              </w:rPr>
              <w:t>4.</w:t>
            </w:r>
            <w:r w:rsidR="00DB42C5">
              <w:rPr>
                <w:spacing w:val="-4"/>
              </w:rPr>
              <w:t>6</w:t>
            </w:r>
            <w:r w:rsidR="008C1E8F" w:rsidRPr="00CE6A66">
              <w:rPr>
                <w:spacing w:val="-4"/>
              </w:rPr>
              <w:t xml:space="preserve"> </w:t>
            </w:r>
            <w:r w:rsidR="008C1E8F" w:rsidRPr="00CE6A66">
              <w:t>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l’appel d’offre</w:t>
            </w:r>
            <w:r w:rsidR="00855B26" w:rsidRPr="00CE6A66">
              <w:t>s</w:t>
            </w:r>
            <w:r w:rsidR="008C1E8F" w:rsidRPr="00734D63">
              <w:t xml:space="preserve">, et en cas d’attribution du Marché à ce groupement, durant l’exécution du Marché. A moins que les </w:t>
            </w:r>
            <w:r w:rsidR="008C1E8F" w:rsidRPr="00734D63">
              <w:rPr>
                <w:b/>
              </w:rPr>
              <w:t>DPAO</w:t>
            </w:r>
            <w:r w:rsidR="008C1E8F" w:rsidRPr="00734D63">
              <w:t xml:space="preserve"> n’en disposent autrement, le nombre des participants au groupement n’est pas limité</w:t>
            </w:r>
            <w:r w:rsidRPr="00734D63">
              <w:t>.</w:t>
            </w:r>
          </w:p>
        </w:tc>
      </w:tr>
      <w:tr w:rsidR="00940BF3" w:rsidRPr="00734D63" w14:paraId="4061693B" w14:textId="77777777" w:rsidTr="0096454F">
        <w:tc>
          <w:tcPr>
            <w:tcW w:w="2340" w:type="dxa"/>
          </w:tcPr>
          <w:p w14:paraId="470C0CD6" w14:textId="77777777" w:rsidR="00940BF3" w:rsidRPr="00734D63" w:rsidRDefault="00940BF3">
            <w:bookmarkStart w:id="73" w:name="_Toc438532562"/>
            <w:bookmarkEnd w:id="73"/>
          </w:p>
        </w:tc>
        <w:tc>
          <w:tcPr>
            <w:tcW w:w="7020" w:type="dxa"/>
            <w:gridSpan w:val="2"/>
          </w:tcPr>
          <w:p w14:paraId="34553F7D" w14:textId="6928248D" w:rsidR="008C1E8F" w:rsidRPr="0096454F" w:rsidRDefault="00940BF3" w:rsidP="000F77FC">
            <w:pPr>
              <w:pStyle w:val="BodyText"/>
              <w:tabs>
                <w:tab w:val="left" w:pos="605"/>
              </w:tabs>
              <w:spacing w:after="200"/>
              <w:ind w:left="612" w:hanging="61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ce </w:t>
            </w:r>
            <w:r w:rsidR="008C1E8F" w:rsidRPr="0096454F">
              <w:rPr>
                <w:szCs w:val="24"/>
                <w:lang w:val="fr-FR"/>
              </w:rPr>
              <w:t xml:space="preserve">processus d’Appel d’offres un Soumissionnaire </w:t>
            </w:r>
            <w:r w:rsidR="00004744" w:rsidRPr="0096454F">
              <w:rPr>
                <w:szCs w:val="24"/>
                <w:lang w:val="fr-FR"/>
              </w:rPr>
              <w:t xml:space="preserve">se trouvant </w:t>
            </w:r>
            <w:r w:rsidR="008C1E8F" w:rsidRPr="0096454F">
              <w:rPr>
                <w:szCs w:val="24"/>
                <w:lang w:val="fr-FR"/>
              </w:rPr>
              <w:t xml:space="preserve">dans les situations suivantes: </w:t>
            </w:r>
          </w:p>
          <w:p w14:paraId="45717EC5" w14:textId="77777777" w:rsidR="008C1E8F" w:rsidRPr="0096454F" w:rsidRDefault="00004744" w:rsidP="00437980">
            <w:pPr>
              <w:pStyle w:val="ListParagraph"/>
              <w:numPr>
                <w:ilvl w:val="0"/>
                <w:numId w:val="53"/>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 ou est placé sous un contrôle commun avec un autre Soumissionnaire ;</w:t>
            </w:r>
            <w:r w:rsidR="00EA64A4" w:rsidRPr="0096454F">
              <w:rPr>
                <w:szCs w:val="24"/>
              </w:rPr>
              <w:t xml:space="preserve"> ou</w:t>
            </w:r>
          </w:p>
          <w:p w14:paraId="2E1915AC" w14:textId="77777777" w:rsidR="008C1E8F" w:rsidRPr="0096454F" w:rsidRDefault="008C1E8F" w:rsidP="00437980">
            <w:pPr>
              <w:pStyle w:val="ListParagraph"/>
              <w:numPr>
                <w:ilvl w:val="0"/>
                <w:numId w:val="53"/>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Pr="0096454F">
              <w:rPr>
                <w:szCs w:val="24"/>
              </w:rPr>
              <w:t>;</w:t>
            </w:r>
            <w:r w:rsidR="00855B26" w:rsidRPr="0096454F">
              <w:rPr>
                <w:szCs w:val="24"/>
              </w:rPr>
              <w:t xml:space="preserve"> </w:t>
            </w:r>
            <w:r w:rsidR="00EA64A4" w:rsidRPr="0096454F">
              <w:rPr>
                <w:szCs w:val="24"/>
              </w:rPr>
              <w:t xml:space="preserve">ou </w:t>
            </w:r>
          </w:p>
          <w:p w14:paraId="1361339D" w14:textId="5462200B" w:rsidR="008C1E8F" w:rsidRPr="0096454F" w:rsidRDefault="00004744" w:rsidP="00437980">
            <w:pPr>
              <w:pStyle w:val="ListParagraph"/>
              <w:numPr>
                <w:ilvl w:val="0"/>
                <w:numId w:val="53"/>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w:t>
            </w:r>
            <w:r w:rsidR="00374A32" w:rsidRPr="0096454F">
              <w:rPr>
                <w:szCs w:val="24"/>
              </w:rPr>
              <w:t>Soumissionnaire dans</w:t>
            </w:r>
            <w:r w:rsidR="008C1E8F" w:rsidRPr="0096454F">
              <w:rPr>
                <w:szCs w:val="24"/>
              </w:rPr>
              <w:t xml:space="preserve"> le cadre du présent Appel d’offre ; </w:t>
            </w:r>
            <w:r w:rsidR="00EA64A4" w:rsidRPr="0096454F">
              <w:rPr>
                <w:szCs w:val="24"/>
              </w:rPr>
              <w:t>ou</w:t>
            </w:r>
          </w:p>
          <w:p w14:paraId="1305D67E" w14:textId="7E875787" w:rsidR="008C1E8F" w:rsidRPr="0096454F" w:rsidRDefault="00855B26" w:rsidP="00437980">
            <w:pPr>
              <w:pStyle w:val="ListParagraph"/>
              <w:numPr>
                <w:ilvl w:val="0"/>
                <w:numId w:val="53"/>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734D63">
              <w:rPr>
                <w:szCs w:val="24"/>
              </w:rPr>
              <w:t xml:space="preserve">’un tiers, des </w:t>
            </w:r>
            <w:r w:rsidR="00F76F58">
              <w:rPr>
                <w:szCs w:val="24"/>
              </w:rPr>
              <w:t>relations qui font qu’il est dans un</w:t>
            </w:r>
            <w:r w:rsidR="00DB42C5">
              <w:rPr>
                <w:szCs w:val="24"/>
              </w:rPr>
              <w:t>e</w:t>
            </w:r>
            <w:r w:rsidR="00F76F58">
              <w:rPr>
                <w:szCs w:val="24"/>
              </w:rPr>
              <w:t xml:space="preserve"> position d’inf</w:t>
            </w:r>
            <w:r w:rsidR="00AA46EA">
              <w:rPr>
                <w:szCs w:val="24"/>
              </w:rPr>
              <w:t>l</w:t>
            </w:r>
            <w:r w:rsidR="00F76F58">
              <w:rPr>
                <w:szCs w:val="24"/>
              </w:rPr>
              <w:t>uencer l’offre d’un autre soumissionnaire ou d’influencer les décisions de l’</w:t>
            </w:r>
            <w:r w:rsidR="00AA46EA">
              <w:rPr>
                <w:szCs w:val="24"/>
              </w:rPr>
              <w:t>A</w:t>
            </w:r>
            <w:r w:rsidR="00F76F58">
              <w:rPr>
                <w:szCs w:val="24"/>
              </w:rPr>
              <w:t xml:space="preserve">cheteur dans le cadre du présent appel </w:t>
            </w:r>
            <w:r w:rsidR="00F76F58" w:rsidRPr="0096454F">
              <w:rPr>
                <w:szCs w:val="24"/>
              </w:rPr>
              <w:t>d’offres </w:t>
            </w:r>
            <w:r w:rsidR="00CA5B4E" w:rsidRPr="0096454F">
              <w:rPr>
                <w:szCs w:val="24"/>
              </w:rPr>
              <w:t>; ou</w:t>
            </w:r>
          </w:p>
          <w:p w14:paraId="11F8051E" w14:textId="16C17CDD" w:rsidR="008C1E8F" w:rsidRPr="0096454F" w:rsidRDefault="008C1E8F" w:rsidP="00437980">
            <w:pPr>
              <w:pStyle w:val="ListParagraph"/>
              <w:numPr>
                <w:ilvl w:val="0"/>
                <w:numId w:val="53"/>
              </w:numPr>
              <w:spacing w:after="200"/>
              <w:ind w:left="922"/>
              <w:contextualSpacing w:val="0"/>
              <w:rPr>
                <w:b/>
                <w:szCs w:val="24"/>
              </w:rPr>
            </w:pPr>
            <w:r w:rsidRPr="0096454F">
              <w:rPr>
                <w:szCs w:val="24"/>
              </w:rPr>
              <w:t xml:space="preserve">Le Soumissionnaire ou l’une des firmes auxquelles il </w:t>
            </w:r>
            <w:r w:rsidR="00004744" w:rsidRPr="0096454F">
              <w:rPr>
                <w:szCs w:val="24"/>
              </w:rPr>
              <w:t>est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w:t>
            </w:r>
            <w:r w:rsidR="00D8516B">
              <w:rPr>
                <w:szCs w:val="24"/>
              </w:rPr>
              <w:t xml:space="preserve"> </w:t>
            </w:r>
            <w:r w:rsidRPr="0096454F">
              <w:rPr>
                <w:szCs w:val="24"/>
              </w:rPr>
              <w:t xml:space="preserve">et autres documents pour les </w:t>
            </w:r>
            <w:r w:rsidR="00004744" w:rsidRPr="0096454F">
              <w:rPr>
                <w:szCs w:val="24"/>
              </w:rPr>
              <w:t>fournitures ou services</w:t>
            </w:r>
            <w:r w:rsidRPr="0096454F">
              <w:rPr>
                <w:szCs w:val="24"/>
              </w:rPr>
              <w:t xml:space="preserve"> qui font l’objet du présent Appel </w:t>
            </w:r>
            <w:r w:rsidR="00B71E23" w:rsidRPr="0096454F">
              <w:rPr>
                <w:szCs w:val="24"/>
              </w:rPr>
              <w:t>d’offres ;</w:t>
            </w:r>
            <w:r w:rsidRPr="0096454F">
              <w:rPr>
                <w:szCs w:val="24"/>
              </w:rPr>
              <w:t xml:space="preserve"> ou</w:t>
            </w:r>
          </w:p>
          <w:p w14:paraId="72E913EE" w14:textId="3CD72F1D" w:rsidR="008C1E8F" w:rsidRPr="0096454F" w:rsidRDefault="008C1E8F" w:rsidP="00437980">
            <w:pPr>
              <w:pStyle w:val="ListParagraph"/>
              <w:numPr>
                <w:ilvl w:val="0"/>
                <w:numId w:val="53"/>
              </w:numPr>
              <w:spacing w:after="200"/>
              <w:ind w:left="922"/>
              <w:contextualSpacing w:val="0"/>
              <w:rPr>
                <w:b/>
                <w:szCs w:val="24"/>
              </w:rPr>
            </w:pPr>
            <w:r w:rsidRPr="0096454F">
              <w:rPr>
                <w:color w:val="000000"/>
                <w:szCs w:val="24"/>
              </w:rPr>
              <w:t xml:space="preserve">Le Soumissionnaire a lui-même, </w:t>
            </w:r>
            <w:r w:rsidR="00EA64A4" w:rsidRPr="0096454F">
              <w:rPr>
                <w:color w:val="000000"/>
                <w:szCs w:val="24"/>
              </w:rPr>
              <w:t xml:space="preserve">ou </w:t>
            </w:r>
            <w:r w:rsidR="00004744" w:rsidRPr="0096454F">
              <w:rPr>
                <w:color w:val="000000"/>
                <w:szCs w:val="24"/>
              </w:rPr>
              <w:t xml:space="preserve">l’une des </w:t>
            </w:r>
            <w:r w:rsidRPr="0096454F">
              <w:rPr>
                <w:color w:val="000000"/>
                <w:szCs w:val="24"/>
              </w:rPr>
              <w:t xml:space="preserve">firmes auxquelles il </w:t>
            </w:r>
            <w:r w:rsidRPr="0096454F">
              <w:rPr>
                <w:szCs w:val="24"/>
              </w:rPr>
              <w:t>est affilié, a été recruté ou doit l’être par</w:t>
            </w:r>
            <w:r w:rsidRPr="0096454F">
              <w:rPr>
                <w:color w:val="000000"/>
                <w:szCs w:val="24"/>
              </w:rPr>
              <w:t xml:space="preserve"> </w:t>
            </w:r>
            <w:r w:rsidRPr="0096454F">
              <w:rPr>
                <w:szCs w:val="24"/>
              </w:rPr>
              <w:t xml:space="preserve">l’Emprunteur ou </w:t>
            </w:r>
            <w:r w:rsidR="00004744" w:rsidRPr="0096454F">
              <w:rPr>
                <w:szCs w:val="24"/>
              </w:rPr>
              <w:t>l’Acheteur</w:t>
            </w:r>
            <w:r w:rsidRPr="0096454F">
              <w:rPr>
                <w:szCs w:val="24"/>
              </w:rPr>
              <w:t>,</w:t>
            </w:r>
            <w:r w:rsidRPr="0096454F">
              <w:rPr>
                <w:color w:val="000000"/>
                <w:szCs w:val="24"/>
              </w:rPr>
              <w:t xml:space="preserve"> </w:t>
            </w:r>
            <w:r w:rsidRPr="0096454F">
              <w:rPr>
                <w:szCs w:val="24"/>
              </w:rPr>
              <w:t xml:space="preserve">pour effectuer la supervision ou le contrôle des </w:t>
            </w:r>
            <w:r w:rsidR="00004744" w:rsidRPr="0096454F">
              <w:rPr>
                <w:szCs w:val="24"/>
              </w:rPr>
              <w:t>fournitures ou services</w:t>
            </w:r>
            <w:r w:rsidR="00EA64A4" w:rsidRPr="0096454F">
              <w:rPr>
                <w:szCs w:val="24"/>
              </w:rPr>
              <w:t xml:space="preserve"> dans le cadre du Marché; ou</w:t>
            </w:r>
          </w:p>
          <w:p w14:paraId="72AE8EF7" w14:textId="39E7A7B1" w:rsidR="008C1E8F" w:rsidRPr="0096454F" w:rsidRDefault="008C1E8F" w:rsidP="00437980">
            <w:pPr>
              <w:pStyle w:val="ListParagraph"/>
              <w:numPr>
                <w:ilvl w:val="0"/>
                <w:numId w:val="53"/>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w:t>
            </w:r>
            <w:r w:rsidR="00154D28">
              <w:rPr>
                <w:szCs w:val="24"/>
              </w:rPr>
              <w:t>x DPAO en référence à</w:t>
            </w:r>
            <w:r w:rsidRPr="00734D63">
              <w:rPr>
                <w:szCs w:val="24"/>
              </w:rPr>
              <w:t xml:space="preserve"> l’article 2.1 des IS,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r w:rsidR="00DB42C5">
              <w:rPr>
                <w:szCs w:val="24"/>
              </w:rPr>
              <w:t> ; ou</w:t>
            </w:r>
          </w:p>
          <w:p w14:paraId="2DAF7D29" w14:textId="1ED25D61" w:rsidR="00940BF3" w:rsidRPr="00734D63" w:rsidRDefault="008C1E8F" w:rsidP="00437980">
            <w:pPr>
              <w:pStyle w:val="ListParagraph"/>
              <w:numPr>
                <w:ilvl w:val="0"/>
                <w:numId w:val="53"/>
              </w:numPr>
              <w:spacing w:after="200"/>
              <w:ind w:left="922"/>
              <w:contextualSpacing w:val="0"/>
            </w:pPr>
            <w:r w:rsidRPr="00734D63">
              <w:rPr>
                <w:szCs w:val="24"/>
              </w:rPr>
              <w:t xml:space="preserve">Le Soumissionnaire entretient une étroite relation d’affaires ou de famille avec un membre du personnel de l’Emprunteur (ou du personnel de l’entité d’exécution du Projet ou d’un bénéficiaire d’une partie du Prêt) : </w:t>
            </w:r>
            <w:r w:rsidR="00DB42C5">
              <w:rPr>
                <w:szCs w:val="24"/>
              </w:rPr>
              <w:t>(</w:t>
            </w:r>
            <w:r w:rsidRPr="00734D63">
              <w:rPr>
                <w:szCs w:val="24"/>
              </w:rPr>
              <w:t xml:space="preserve">i) qui intervient directement ou indirectement dans la préparation du Dossier d’appel d’offres ou des Spécifications du Marché, et/ou dans le processus d’évaluation des Offres; ou </w:t>
            </w:r>
            <w:r w:rsidR="00DB42C5">
              <w:rPr>
                <w:szCs w:val="24"/>
              </w:rPr>
              <w:t>(</w:t>
            </w:r>
            <w:r w:rsidRPr="00734D63">
              <w:rPr>
                <w:szCs w:val="24"/>
              </w:rPr>
              <w:t>ii) qui pourrait intervenir dans l’exécution ou la supervision de ce même Marché, sauf si le conflit qui découle de cette relation a été réglé d’une manière satisfaisante pour la Banque pendant le processus de sélection et l’exécution du marché </w:t>
            </w:r>
            <w:r w:rsidR="00940BF3" w:rsidRPr="00734D63">
              <w:t>.</w:t>
            </w:r>
          </w:p>
        </w:tc>
      </w:tr>
      <w:tr w:rsidR="00EA64A4" w:rsidRPr="00734D63" w14:paraId="43096667" w14:textId="77777777" w:rsidTr="0096454F">
        <w:tc>
          <w:tcPr>
            <w:tcW w:w="2340" w:type="dxa"/>
          </w:tcPr>
          <w:p w14:paraId="740EE661" w14:textId="77777777" w:rsidR="00EA64A4" w:rsidRPr="00734D63" w:rsidRDefault="00EA64A4"/>
        </w:tc>
        <w:tc>
          <w:tcPr>
            <w:tcW w:w="7020" w:type="dxa"/>
            <w:gridSpan w:val="2"/>
          </w:tcPr>
          <w:p w14:paraId="32F71C0B" w14:textId="2A201640" w:rsidR="00DB42C5" w:rsidRDefault="00CA7365" w:rsidP="003D064D">
            <w:pPr>
              <w:spacing w:after="120"/>
              <w:ind w:left="518" w:hanging="518"/>
              <w:jc w:val="both"/>
            </w:pPr>
            <w:r w:rsidRPr="00734D63">
              <w:t>4.3</w:t>
            </w:r>
            <w:r w:rsidRPr="00734D63">
              <w:tab/>
            </w:r>
            <w:r w:rsidR="00DB42C5" w:rsidRPr="008240B4">
              <w:rPr>
                <w:lang w:val="fr"/>
              </w:rPr>
              <w:t xml:space="preserve">Une entreprise qui est un </w:t>
            </w:r>
            <w:r w:rsidR="00DB42C5">
              <w:rPr>
                <w:lang w:val="fr"/>
              </w:rPr>
              <w:t>S</w:t>
            </w:r>
            <w:r w:rsidR="00DB42C5" w:rsidRPr="008240B4">
              <w:rPr>
                <w:lang w:val="fr"/>
              </w:rPr>
              <w:t>oumissionnaire (individuellement ou en tant que membre d</w:t>
            </w:r>
            <w:r w:rsidR="00DB42C5">
              <w:rPr>
                <w:lang w:val="fr"/>
              </w:rPr>
              <w:t>’un GE</w:t>
            </w:r>
            <w:r w:rsidR="00DB42C5" w:rsidRPr="008240B4">
              <w:rPr>
                <w:lang w:val="fr"/>
              </w:rPr>
              <w:t xml:space="preserve">) ne doit pas participer à plus d’une </w:t>
            </w:r>
            <w:r w:rsidR="00DB42C5">
              <w:rPr>
                <w:lang w:val="fr"/>
              </w:rPr>
              <w:t>O</w:t>
            </w:r>
            <w:r w:rsidR="00DB42C5" w:rsidRPr="008240B4">
              <w:rPr>
                <w:lang w:val="fr"/>
              </w:rPr>
              <w:t xml:space="preserve">ffre, à l’exception des </w:t>
            </w:r>
            <w:r w:rsidR="00DB42C5">
              <w:rPr>
                <w:lang w:val="fr"/>
              </w:rPr>
              <w:t>O</w:t>
            </w:r>
            <w:r w:rsidR="00DB42C5" w:rsidRPr="008240B4">
              <w:rPr>
                <w:lang w:val="fr"/>
              </w:rPr>
              <w:t xml:space="preserve">ffres </w:t>
            </w:r>
            <w:r w:rsidR="00DB42C5">
              <w:rPr>
                <w:lang w:val="fr"/>
              </w:rPr>
              <w:t>variantes</w:t>
            </w:r>
            <w:r w:rsidR="00DB42C5" w:rsidRPr="008240B4">
              <w:rPr>
                <w:lang w:val="fr"/>
              </w:rPr>
              <w:t xml:space="preserve"> autorisées. Cela inclut la participation en tant que sous-traitant. Cette participation entraînera la disqualification de toutes les offres dans lesquelles l’entreprise est impliquée. Une entreprise qui n’est pas un soumissionnaire ou </w:t>
            </w:r>
            <w:r w:rsidR="00DB42C5">
              <w:rPr>
                <w:lang w:val="fr"/>
              </w:rPr>
              <w:t>membre d’un GE peut participer en tant que sous-traitant dans plus d’une Offre.</w:t>
            </w:r>
          </w:p>
          <w:p w14:paraId="7AA9114B" w14:textId="34C57686" w:rsidR="00EA64A4" w:rsidRPr="00222DE7" w:rsidRDefault="00DB42C5" w:rsidP="0096454F">
            <w:pPr>
              <w:pStyle w:val="2AutoList1"/>
              <w:numPr>
                <w:ilvl w:val="0"/>
                <w:numId w:val="0"/>
              </w:numPr>
              <w:spacing w:after="200"/>
              <w:ind w:left="578" w:hanging="578"/>
              <w:rPr>
                <w:lang w:val="fr-FR"/>
              </w:rPr>
            </w:pPr>
            <w:r>
              <w:rPr>
                <w:lang w:val="fr-FR"/>
              </w:rPr>
              <w:t>4.4</w:t>
            </w:r>
            <w:r w:rsidR="0044079A">
              <w:rPr>
                <w:lang w:val="fr-FR"/>
              </w:rPr>
              <w:tab/>
            </w:r>
            <w:r w:rsidR="00CA7365" w:rsidRPr="00734D63">
              <w:rPr>
                <w:lang w:val="fr-FR"/>
              </w:rPr>
              <w:t>Sous réserve des dispositions de l’article 4.</w:t>
            </w:r>
            <w:r>
              <w:rPr>
                <w:lang w:val="fr-FR"/>
              </w:rPr>
              <w:t>8</w:t>
            </w:r>
            <w:r w:rsidR="00CA7365" w:rsidRPr="00734D63">
              <w:rPr>
                <w:lang w:val="fr-FR"/>
              </w:rPr>
              <w:t xml:space="preserve">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w:t>
            </w:r>
            <w:r w:rsidR="0044079A">
              <w:rPr>
                <w:lang w:val="fr-FR"/>
              </w:rPr>
              <w:t>c</w:t>
            </w:r>
            <w:r w:rsidR="00CA7365" w:rsidRPr="00734D63">
              <w:rPr>
                <w:lang w:val="fr-FR"/>
              </w:rPr>
              <w:t>onnexes.</w:t>
            </w:r>
          </w:p>
        </w:tc>
      </w:tr>
      <w:tr w:rsidR="00940BF3" w:rsidRPr="00734D63" w14:paraId="5D7CA6C9" w14:textId="77777777" w:rsidTr="0096454F">
        <w:tc>
          <w:tcPr>
            <w:tcW w:w="2340" w:type="dxa"/>
          </w:tcPr>
          <w:p w14:paraId="5AAA5682" w14:textId="77777777" w:rsidR="00940BF3" w:rsidRPr="00734D63" w:rsidRDefault="00940BF3">
            <w:bookmarkStart w:id="74" w:name="_Toc438532563"/>
            <w:bookmarkStart w:id="75" w:name="_Toc438532564"/>
            <w:bookmarkStart w:id="76" w:name="_Toc438532565"/>
            <w:bookmarkEnd w:id="74"/>
            <w:bookmarkEnd w:id="75"/>
            <w:bookmarkEnd w:id="76"/>
          </w:p>
        </w:tc>
        <w:tc>
          <w:tcPr>
            <w:tcW w:w="7020" w:type="dxa"/>
            <w:gridSpan w:val="2"/>
          </w:tcPr>
          <w:p w14:paraId="53C591F1" w14:textId="1660B90A" w:rsidR="00940BF3" w:rsidRPr="00F76F58" w:rsidRDefault="00940BF3" w:rsidP="0096454F">
            <w:pPr>
              <w:pStyle w:val="2AutoList1"/>
              <w:numPr>
                <w:ilvl w:val="0"/>
                <w:numId w:val="0"/>
              </w:numPr>
              <w:spacing w:after="200"/>
              <w:ind w:left="578" w:hanging="578"/>
              <w:rPr>
                <w:lang w:val="fr-FR"/>
              </w:rPr>
            </w:pPr>
            <w:r w:rsidRPr="00734D63">
              <w:rPr>
                <w:lang w:val="fr-FR"/>
              </w:rPr>
              <w:t>4.</w:t>
            </w:r>
            <w:r w:rsidR="00DB42C5">
              <w:rPr>
                <w:lang w:val="fr-FR"/>
              </w:rPr>
              <w:t>5</w:t>
            </w:r>
            <w:r w:rsidRPr="00F76F58">
              <w:rPr>
                <w:lang w:val="fr-FR"/>
              </w:rPr>
              <w:tab/>
            </w:r>
            <w:r w:rsidR="00B723CB" w:rsidRPr="006C1597">
              <w:rPr>
                <w:rFonts w:asciiTheme="majorBidi" w:hAnsiTheme="majorBidi" w:cstheme="majorBidi"/>
                <w:lang w:val="fr-FR"/>
              </w:rPr>
              <w:t xml:space="preserve">Un soumissionnaire </w:t>
            </w:r>
            <w:r w:rsidR="00B723CB">
              <w:rPr>
                <w:rFonts w:asciiTheme="majorBidi" w:hAnsiTheme="majorBidi" w:cstheme="majorBidi"/>
                <w:lang w:val="fr-FR"/>
              </w:rPr>
              <w:t>ay</w:t>
            </w:r>
            <w:r w:rsidR="00B723CB" w:rsidRPr="006C1597">
              <w:rPr>
                <w:rFonts w:asciiTheme="majorBidi" w:hAnsiTheme="majorBidi" w:cstheme="majorBidi"/>
                <w:lang w:val="fr-FR"/>
              </w:rPr>
              <w:t xml:space="preserve">ant </w:t>
            </w:r>
            <w:r w:rsidR="00B723CB">
              <w:rPr>
                <w:rFonts w:asciiTheme="majorBidi" w:hAnsiTheme="majorBidi" w:cstheme="majorBidi"/>
                <w:lang w:val="fr-FR"/>
              </w:rPr>
              <w:t xml:space="preserve">fait </w:t>
            </w:r>
            <w:r w:rsidR="00B723CB" w:rsidRPr="006C1597">
              <w:rPr>
                <w:rFonts w:asciiTheme="majorBidi" w:hAnsiTheme="majorBidi" w:cstheme="majorBidi"/>
                <w:lang w:val="fr-FR"/>
              </w:rPr>
              <w:t xml:space="preserve">l’objet d’une sanction prononcée par la Banque </w:t>
            </w:r>
            <w:r w:rsidR="00B723CB" w:rsidRPr="00A76396">
              <w:rPr>
                <w:szCs w:val="24"/>
                <w:lang w:val="fr-FR"/>
              </w:rPr>
              <w:t xml:space="preserve">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w:t>
            </w:r>
            <w:r w:rsidR="00CA7365" w:rsidRPr="00435FB4">
              <w:rPr>
                <w:lang w:val="fr-FR"/>
              </w:rPr>
              <w:t>. La liste des exclus</w:t>
            </w:r>
            <w:r w:rsidR="00CA7365" w:rsidRPr="00F76F58">
              <w:rPr>
                <w:lang w:val="fr-FR"/>
              </w:rPr>
              <w:t xml:space="preserve">ions est disponible à l’adresse électronique mentionnée aux </w:t>
            </w:r>
            <w:r w:rsidR="00CA7365" w:rsidRPr="00F76F58">
              <w:rPr>
                <w:b/>
                <w:lang w:val="fr-FR"/>
              </w:rPr>
              <w:t>DPAO</w:t>
            </w:r>
            <w:r w:rsidRPr="00F76F58">
              <w:rPr>
                <w:lang w:val="fr-FR"/>
              </w:rPr>
              <w:t xml:space="preserve">.  </w:t>
            </w:r>
          </w:p>
        </w:tc>
      </w:tr>
      <w:tr w:rsidR="00940BF3" w:rsidRPr="00734D63" w14:paraId="2200980B" w14:textId="77777777" w:rsidTr="0096454F">
        <w:tc>
          <w:tcPr>
            <w:tcW w:w="2340" w:type="dxa"/>
          </w:tcPr>
          <w:p w14:paraId="12175DDD" w14:textId="77777777" w:rsidR="00940BF3" w:rsidRPr="00734D63" w:rsidRDefault="00940BF3">
            <w:bookmarkStart w:id="77" w:name="_Toc438532566"/>
            <w:bookmarkEnd w:id="77"/>
          </w:p>
        </w:tc>
        <w:tc>
          <w:tcPr>
            <w:tcW w:w="7020" w:type="dxa"/>
            <w:gridSpan w:val="2"/>
          </w:tcPr>
          <w:p w14:paraId="2578AFE5" w14:textId="17A77D9E" w:rsidR="00940BF3" w:rsidRPr="00CE6A66" w:rsidRDefault="00940BF3" w:rsidP="0096454F">
            <w:pPr>
              <w:spacing w:after="200"/>
              <w:ind w:left="578" w:hanging="578"/>
              <w:jc w:val="both"/>
            </w:pPr>
            <w:r w:rsidRPr="00734D63">
              <w:t>4.</w:t>
            </w:r>
            <w:r w:rsidR="00DB42C5">
              <w:t>6</w:t>
            </w:r>
            <w:r w:rsidRPr="00F76F58">
              <w:tab/>
            </w:r>
            <w:r w:rsidR="00CF6EC3" w:rsidRPr="00F76F58">
              <w:t xml:space="preserve">Les établissements publics du </w:t>
            </w:r>
            <w:r w:rsidR="00DD1BB9">
              <w:t>Pays de l’Acheteur</w:t>
            </w:r>
            <w:r w:rsidR="00CF6EC3" w:rsidRPr="00F76F58">
              <w:t xml:space="preserve"> sont admis à participer à la condition qu‘ils puissent établir </w:t>
            </w:r>
            <w:r w:rsidR="004C150B" w:rsidRPr="00B4328A">
              <w:t xml:space="preserve">à la satisfaction de la Banque </w:t>
            </w:r>
            <w:r w:rsidR="00CF6EC3" w:rsidRPr="00F76F58">
              <w:t>(i) qu’ils jouissent de l’autonomie juridique et fi</w:t>
            </w:r>
            <w:r w:rsidR="00CF6EC3" w:rsidRPr="00154A73">
              <w:t xml:space="preserve">nancière, (ii) qu’ils sont régis par les règles du droit commercial, et (iii) qu’ils </w:t>
            </w:r>
            <w:r w:rsidR="00DE6775" w:rsidRPr="00B4328A">
              <w:t>ne se trouvent pas sous la supervision ou la tutelle</w:t>
            </w:r>
            <w:r w:rsidR="00CF6EC3" w:rsidRPr="00154A73">
              <w:t xml:space="preserve"> de l’Acheteur. </w:t>
            </w:r>
          </w:p>
        </w:tc>
      </w:tr>
      <w:tr w:rsidR="00CF6EC3" w:rsidRPr="00734D63" w14:paraId="0D1C5AF5" w14:textId="77777777" w:rsidTr="0096454F">
        <w:tc>
          <w:tcPr>
            <w:tcW w:w="2340" w:type="dxa"/>
          </w:tcPr>
          <w:p w14:paraId="0BD5AC26" w14:textId="77777777" w:rsidR="00CF6EC3" w:rsidRPr="00734D63" w:rsidRDefault="00CF6EC3">
            <w:pPr>
              <w:pStyle w:val="Header1-Clauses"/>
              <w:ind w:left="288" w:hanging="288"/>
            </w:pPr>
          </w:p>
        </w:tc>
        <w:tc>
          <w:tcPr>
            <w:tcW w:w="7020" w:type="dxa"/>
            <w:gridSpan w:val="2"/>
          </w:tcPr>
          <w:p w14:paraId="1F39F297" w14:textId="23954F87" w:rsidR="00CF6EC3" w:rsidRPr="00F76F58" w:rsidRDefault="00CF6EC3" w:rsidP="0096454F">
            <w:pPr>
              <w:pStyle w:val="i"/>
              <w:suppressAutoHyphens w:val="0"/>
              <w:spacing w:after="200"/>
              <w:ind w:left="612" w:hanging="612"/>
              <w:rPr>
                <w:lang w:val="fr-FR"/>
              </w:rPr>
            </w:pPr>
            <w:r w:rsidRPr="00734D63">
              <w:rPr>
                <w:lang w:val="fr-FR"/>
              </w:rPr>
              <w:t>4.</w:t>
            </w:r>
            <w:r w:rsidR="00DB42C5">
              <w:rPr>
                <w:lang w:val="fr-FR"/>
              </w:rPr>
              <w:t>7</w:t>
            </w:r>
            <w:r w:rsidRPr="00F76F58">
              <w:rPr>
                <w:lang w:val="fr-FR"/>
              </w:rPr>
              <w:tab/>
              <w:t xml:space="preserve">Le Soumissionnaire ne devra pas faire l’objet d’une exclusion temporaire au titre d’une Déclaration de </w:t>
            </w:r>
            <w:r w:rsidR="00DB42C5">
              <w:rPr>
                <w:lang w:val="fr-FR"/>
              </w:rPr>
              <w:t>G</w:t>
            </w:r>
            <w:r w:rsidRPr="00F76F58">
              <w:rPr>
                <w:lang w:val="fr-FR"/>
              </w:rPr>
              <w:t>arantie d</w:t>
            </w:r>
            <w:r w:rsidR="00DB42C5">
              <w:rPr>
                <w:lang w:val="fr-FR"/>
              </w:rPr>
              <w:t>’Offre ou de Proposition</w:t>
            </w:r>
            <w:r w:rsidRPr="00F76F58">
              <w:rPr>
                <w:lang w:val="fr-FR"/>
              </w:rPr>
              <w:t>.</w:t>
            </w:r>
          </w:p>
        </w:tc>
      </w:tr>
      <w:tr w:rsidR="00CF6EC3" w:rsidRPr="00734D63" w14:paraId="705B88B7" w14:textId="77777777" w:rsidTr="0096454F">
        <w:tc>
          <w:tcPr>
            <w:tcW w:w="2340" w:type="dxa"/>
          </w:tcPr>
          <w:p w14:paraId="13DA2327" w14:textId="77777777" w:rsidR="00CF6EC3" w:rsidRPr="00734D63" w:rsidRDefault="00CF6EC3">
            <w:pPr>
              <w:pStyle w:val="Header1-Clauses"/>
              <w:ind w:left="288" w:hanging="288"/>
            </w:pPr>
          </w:p>
        </w:tc>
        <w:tc>
          <w:tcPr>
            <w:tcW w:w="7020" w:type="dxa"/>
            <w:gridSpan w:val="2"/>
          </w:tcPr>
          <w:p w14:paraId="6D561FEB" w14:textId="4664B5C2" w:rsidR="00E258E8" w:rsidRDefault="00CF6EC3" w:rsidP="00E419EB">
            <w:pPr>
              <w:pStyle w:val="i"/>
              <w:suppressAutoHyphens w:val="0"/>
              <w:spacing w:after="120"/>
              <w:ind w:left="612" w:hanging="612"/>
              <w:rPr>
                <w:lang w:val="fr-FR"/>
              </w:rPr>
            </w:pPr>
            <w:r w:rsidRPr="00734D63">
              <w:rPr>
                <w:lang w:val="fr-FR"/>
              </w:rPr>
              <w:t>4.</w:t>
            </w:r>
            <w:r w:rsidR="00DB42C5">
              <w:rPr>
                <w:lang w:val="fr-FR"/>
              </w:rPr>
              <w:t>8</w:t>
            </w:r>
            <w:r w:rsidRPr="00F76F58">
              <w:rPr>
                <w:lang w:val="fr-FR"/>
              </w:rPr>
              <w:tab/>
              <w:t xml:space="preserve">Les entreprises et les </w:t>
            </w:r>
            <w:r w:rsidR="00B237EA">
              <w:rPr>
                <w:lang w:val="fr-FR"/>
              </w:rPr>
              <w:t>personnes physique</w:t>
            </w:r>
            <w:r w:rsidRPr="00F76F58">
              <w:rPr>
                <w:lang w:val="fr-FR"/>
              </w:rPr>
              <w:t xml:space="preserve">s </w:t>
            </w:r>
            <w:r w:rsidR="00740CE9">
              <w:rPr>
                <w:lang w:val="fr-FR"/>
              </w:rPr>
              <w:t xml:space="preserve">peuvent être inéligibles si indiqué à la Section V, Pays Eligibles, et </w:t>
            </w:r>
          </w:p>
          <w:p w14:paraId="34EC3FB7" w14:textId="04D6E444" w:rsidR="00E258E8" w:rsidRDefault="00CF6EC3" w:rsidP="00E419EB">
            <w:pPr>
              <w:pStyle w:val="i"/>
              <w:suppressAutoHyphens w:val="0"/>
              <w:spacing w:after="120"/>
              <w:ind w:left="1059" w:hanging="450"/>
              <w:rPr>
                <w:lang w:val="fr-FR"/>
              </w:rPr>
            </w:pPr>
            <w:r w:rsidRPr="00F76F58">
              <w:rPr>
                <w:lang w:val="fr-FR"/>
              </w:rPr>
              <w:t xml:space="preserve">(a) </w:t>
            </w:r>
            <w:r w:rsidR="00E258E8">
              <w:rPr>
                <w:lang w:val="fr-FR"/>
              </w:rPr>
              <w:t xml:space="preserve">  </w:t>
            </w:r>
            <w:r w:rsidRPr="00F76F58">
              <w:rPr>
                <w:lang w:val="fr-FR"/>
              </w:rPr>
              <w:t>la loi ou la réglementation du pays de l’Emprunteur interdi</w:t>
            </w:r>
            <w:r w:rsidR="00E258E8">
              <w:rPr>
                <w:lang w:val="fr-FR"/>
              </w:rPr>
              <w:t>t</w:t>
            </w:r>
            <w:r w:rsidRPr="00F76F58">
              <w:rPr>
                <w:lang w:val="fr-FR"/>
              </w:rPr>
              <w:t xml:space="preserve"> les relations commercia</w:t>
            </w:r>
            <w:r w:rsidRPr="00154A73">
              <w:rPr>
                <w:lang w:val="fr-FR"/>
              </w:rPr>
              <w:t xml:space="preserve">les avec le pays de l’entreprise, sous réserve qu’il soit établi à la satisfaction de la Banque que cette exclusion n’empêche pas le jeu efficace de la concurrence pour les fournitures et services connexes objet du présent Appel </w:t>
            </w:r>
            <w:r w:rsidR="00E258E8" w:rsidRPr="00154A73">
              <w:rPr>
                <w:lang w:val="fr-FR"/>
              </w:rPr>
              <w:t>d’offres ;</w:t>
            </w:r>
            <w:r w:rsidRPr="00154A73">
              <w:rPr>
                <w:lang w:val="fr-FR"/>
              </w:rPr>
              <w:t xml:space="preserve"> ou </w:t>
            </w:r>
          </w:p>
          <w:p w14:paraId="328340D9" w14:textId="42FFAB24" w:rsidR="00CF6EC3" w:rsidRPr="00B62823" w:rsidRDefault="00CF6EC3" w:rsidP="00E419EB">
            <w:pPr>
              <w:pStyle w:val="i"/>
              <w:suppressAutoHyphens w:val="0"/>
              <w:spacing w:after="120"/>
              <w:ind w:left="1059" w:hanging="450"/>
              <w:rPr>
                <w:lang w:val="fr-FR"/>
              </w:rPr>
            </w:pPr>
            <w:r w:rsidRPr="00154A73">
              <w:rPr>
                <w:lang w:val="fr-FR"/>
              </w:rPr>
              <w:t xml:space="preserve">(b) </w:t>
            </w:r>
            <w:r w:rsidR="00E258E8">
              <w:rPr>
                <w:lang w:val="fr-FR"/>
              </w:rPr>
              <w:t xml:space="preserve"> </w:t>
            </w:r>
            <w:r w:rsidRPr="00154A73">
              <w:rPr>
                <w:lang w:val="fr-FR"/>
              </w:rPr>
              <w:t>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morales dudit pays.</w:t>
            </w:r>
          </w:p>
        </w:tc>
      </w:tr>
      <w:tr w:rsidR="00940BF3" w:rsidRPr="00734D63" w14:paraId="2D5CC96C" w14:textId="77777777" w:rsidTr="0096454F">
        <w:tc>
          <w:tcPr>
            <w:tcW w:w="2340" w:type="dxa"/>
          </w:tcPr>
          <w:p w14:paraId="0298C40E" w14:textId="77777777" w:rsidR="00940BF3" w:rsidRPr="00734D63" w:rsidRDefault="00940BF3">
            <w:pPr>
              <w:pStyle w:val="Header1-Clauses"/>
              <w:ind w:left="288" w:hanging="288"/>
            </w:pPr>
          </w:p>
        </w:tc>
        <w:tc>
          <w:tcPr>
            <w:tcW w:w="7020" w:type="dxa"/>
            <w:gridSpan w:val="2"/>
          </w:tcPr>
          <w:p w14:paraId="4C9A074F" w14:textId="77777777" w:rsidR="00940BF3" w:rsidRDefault="00CF6EC3" w:rsidP="00E419EB">
            <w:pPr>
              <w:pStyle w:val="i"/>
              <w:suppressAutoHyphens w:val="0"/>
              <w:spacing w:after="120"/>
              <w:ind w:left="612" w:hanging="612"/>
              <w:rPr>
                <w:lang w:val="fr-FR"/>
              </w:rPr>
            </w:pPr>
            <w:r w:rsidRPr="00734D63">
              <w:rPr>
                <w:lang w:val="fr-FR"/>
              </w:rPr>
              <w:t>4.</w:t>
            </w:r>
            <w:r w:rsidR="00DB42C5">
              <w:rPr>
                <w:lang w:val="fr-FR"/>
              </w:rPr>
              <w:t>9</w:t>
            </w:r>
            <w:r w:rsidRPr="00F76F58">
              <w:rPr>
                <w:lang w:val="fr-FR"/>
              </w:rPr>
              <w:tab/>
              <w:t>Le</w:t>
            </w:r>
            <w:r w:rsidR="00940BF3" w:rsidRPr="00154A73">
              <w:rPr>
                <w:lang w:val="fr-FR"/>
              </w:rPr>
              <w:t xml:space="preserve"> </w:t>
            </w:r>
            <w:r w:rsidRPr="004466E3">
              <w:rPr>
                <w:lang w:val="fr-FR"/>
              </w:rPr>
              <w:t>Soumissionnaire</w:t>
            </w:r>
            <w:r w:rsidR="00940BF3" w:rsidRPr="00AA46EA">
              <w:rPr>
                <w:lang w:val="fr-FR"/>
              </w:rPr>
              <w:t xml:space="preserve"> doit fournir tout document que l’Acheteur peut raisonnablement exiger, établissant à la s</w:t>
            </w:r>
            <w:r w:rsidRPr="00B62823">
              <w:rPr>
                <w:lang w:val="fr-FR"/>
              </w:rPr>
              <w:t>atisfaction de l’Acheteur qu’il continue</w:t>
            </w:r>
            <w:r w:rsidR="00940BF3" w:rsidRPr="001C2DA2">
              <w:rPr>
                <w:lang w:val="fr-FR"/>
              </w:rPr>
              <w:t xml:space="preserve"> d’être admis à concourir.</w:t>
            </w:r>
          </w:p>
          <w:p w14:paraId="61640ED0" w14:textId="1484024C" w:rsidR="00502ACA" w:rsidRDefault="00DB42C5" w:rsidP="00E96E00">
            <w:pPr>
              <w:pStyle w:val="Sub-ClauseText"/>
              <w:ind w:left="609" w:hanging="609"/>
              <w:rPr>
                <w:lang w:val="fr-FR"/>
              </w:rPr>
            </w:pPr>
            <w:r>
              <w:rPr>
                <w:lang w:val="fr-FR"/>
              </w:rPr>
              <w:t>4.10</w:t>
            </w:r>
            <w:r w:rsidR="00581628">
              <w:rPr>
                <w:lang w:val="fr-FR"/>
              </w:rPr>
              <w:tab/>
            </w:r>
            <w:r w:rsidR="00043C90" w:rsidRPr="00E0063E">
              <w:rPr>
                <w:lang w:val="fr-FR"/>
              </w:rPr>
              <w:t xml:space="preserve">Une entreprise tombant sous le coup d’une sanction par l’Emprunteur l’excluant de ses marchés sera admise à participer au présent processus, à moins que, à la demande de l’Emprunteur, la Banque ne détermine que l’exclusion : </w:t>
            </w:r>
          </w:p>
          <w:p w14:paraId="42616C5B" w14:textId="77777777" w:rsidR="00502ACA" w:rsidRDefault="00043C90" w:rsidP="00E96E00">
            <w:pPr>
              <w:pStyle w:val="Sub-ClauseText"/>
              <w:ind w:left="986"/>
              <w:rPr>
                <w:lang w:val="fr-FR"/>
              </w:rPr>
            </w:pPr>
            <w:r w:rsidRPr="00E0063E">
              <w:rPr>
                <w:lang w:val="fr-FR"/>
              </w:rPr>
              <w:t xml:space="preserve">(a) </w:t>
            </w:r>
            <w:r w:rsidRPr="000971F5">
              <w:rPr>
                <w:bCs/>
                <w:lang w:val="fr"/>
              </w:rPr>
              <w:t>est</w:t>
            </w:r>
            <w:r w:rsidRPr="00E0063E">
              <w:rPr>
                <w:lang w:val="fr-FR"/>
              </w:rPr>
              <w:t xml:space="preserve"> en relation avec la fraude et la corruption, et </w:t>
            </w:r>
          </w:p>
          <w:p w14:paraId="39A5EC08" w14:textId="18E1DEFC" w:rsidR="00DB42C5" w:rsidRPr="003D064D" w:rsidRDefault="00043C90" w:rsidP="00E96E00">
            <w:pPr>
              <w:pStyle w:val="Sub-ClauseText"/>
              <w:ind w:left="986"/>
              <w:rPr>
                <w:bCs/>
                <w:lang w:val="fr-FR"/>
              </w:rPr>
            </w:pPr>
            <w:r w:rsidRPr="00E0063E">
              <w:rPr>
                <w:lang w:val="fr-FR"/>
              </w:rPr>
              <w:t>(b) a été prononcée dans le cadre d’une procédure judiciaire ou administrative équitable à l’égard de l’entreprise</w:t>
            </w:r>
            <w:r w:rsidR="00093FC0">
              <w:rPr>
                <w:lang w:val="fr-FR"/>
              </w:rPr>
              <w:t>.</w:t>
            </w:r>
            <w:r w:rsidR="00502ACA">
              <w:rPr>
                <w:lang w:val="fr-FR"/>
              </w:rPr>
              <w:t xml:space="preserve"> </w:t>
            </w:r>
          </w:p>
        </w:tc>
      </w:tr>
      <w:tr w:rsidR="00940BF3" w:rsidRPr="00734D63" w14:paraId="0D64CC35" w14:textId="77777777" w:rsidTr="0096454F">
        <w:tc>
          <w:tcPr>
            <w:tcW w:w="2340" w:type="dxa"/>
          </w:tcPr>
          <w:p w14:paraId="5BA80EE5" w14:textId="6602903C" w:rsidR="00940BF3" w:rsidRPr="00734D63" w:rsidRDefault="00940BF3" w:rsidP="000F77FC">
            <w:pPr>
              <w:pStyle w:val="HSec1-2"/>
            </w:pPr>
            <w:bookmarkStart w:id="78" w:name="_Toc438532567"/>
            <w:bookmarkStart w:id="79" w:name="_Toc438438824"/>
            <w:bookmarkStart w:id="80" w:name="_Toc438532568"/>
            <w:bookmarkStart w:id="81" w:name="_Toc438733968"/>
            <w:bookmarkStart w:id="82" w:name="_Toc438907009"/>
            <w:bookmarkStart w:id="83" w:name="_Toc438907208"/>
            <w:bookmarkStart w:id="84" w:name="_Toc461953561"/>
            <w:bookmarkStart w:id="85" w:name="_Toc139198501"/>
            <w:bookmarkEnd w:id="78"/>
            <w:r w:rsidRPr="003D154F">
              <w:t xml:space="preserve">Fournitures et Services </w:t>
            </w:r>
            <w:r w:rsidR="00A968EA">
              <w:t>c</w:t>
            </w:r>
            <w:r w:rsidRPr="003D154F">
              <w:t>onnexes répondant aux critères d’</w:t>
            </w:r>
            <w:r w:rsidR="00DB42C5" w:rsidRPr="003D154F">
              <w:t>éligibilité</w:t>
            </w:r>
            <w:bookmarkEnd w:id="79"/>
            <w:bookmarkEnd w:id="80"/>
            <w:bookmarkEnd w:id="81"/>
            <w:bookmarkEnd w:id="82"/>
            <w:bookmarkEnd w:id="83"/>
            <w:bookmarkEnd w:id="84"/>
            <w:bookmarkEnd w:id="85"/>
          </w:p>
        </w:tc>
        <w:tc>
          <w:tcPr>
            <w:tcW w:w="7020" w:type="dxa"/>
            <w:gridSpan w:val="2"/>
          </w:tcPr>
          <w:p w14:paraId="59505F26" w14:textId="32B8429A" w:rsidR="00940BF3" w:rsidRPr="00734D63" w:rsidRDefault="00940BF3" w:rsidP="0096454F">
            <w:pPr>
              <w:spacing w:after="200"/>
              <w:ind w:left="612" w:hanging="612"/>
              <w:jc w:val="both"/>
            </w:pPr>
            <w:r w:rsidRPr="00734D63">
              <w:t>5.1</w:t>
            </w:r>
            <w:r w:rsidRPr="00734D63">
              <w:tab/>
              <w:t xml:space="preserve">Toutes les </w:t>
            </w:r>
            <w:r w:rsidR="00DE7B3F">
              <w:t>F</w:t>
            </w:r>
            <w:r w:rsidRPr="00734D63">
              <w:t xml:space="preserve">ournitures et tous les </w:t>
            </w:r>
            <w:r w:rsidR="00DE7B3F">
              <w:t>S</w:t>
            </w:r>
            <w:r w:rsidRPr="00734D63">
              <w:t xml:space="preserve">ervices </w:t>
            </w:r>
            <w:r w:rsidR="00A968EA">
              <w:t>c</w:t>
            </w:r>
            <w:r w:rsidRPr="00734D63">
              <w:t xml:space="preserve">onnexes faisant l’objet du présent marché et financés par la Banque peuvent provenir de tout pays conformément à la Section V, Pays </w:t>
            </w:r>
            <w:r w:rsidR="00DB42C5">
              <w:t>E</w:t>
            </w:r>
            <w:r w:rsidRPr="00734D63">
              <w:t>ligibles.</w:t>
            </w:r>
          </w:p>
          <w:p w14:paraId="7B5F2D96" w14:textId="283FE780" w:rsidR="00940BF3" w:rsidRPr="00734D63" w:rsidRDefault="00940BF3" w:rsidP="0096454F">
            <w:pPr>
              <w:spacing w:after="200"/>
              <w:ind w:left="612" w:hanging="612"/>
              <w:jc w:val="both"/>
            </w:pPr>
            <w:r w:rsidRPr="00734D63">
              <w:t>5.2</w:t>
            </w:r>
            <w:r w:rsidRPr="00734D63">
              <w:tab/>
              <w:t xml:space="preserve">Aux fins de la présente </w:t>
            </w:r>
            <w:r w:rsidR="00DE7B3F">
              <w:t>C</w:t>
            </w:r>
            <w:r w:rsidRPr="00734D63">
              <w:t>lause, le terme « fournitures » désigne produits, matières premières, machines, équipements et installations industrielles ; et le terme « services connexes » désigne notamment des services tels que l’assurance, l’installation, la formation et la maintenance initiale.</w:t>
            </w:r>
          </w:p>
        </w:tc>
      </w:tr>
      <w:tr w:rsidR="00940BF3" w:rsidRPr="00734D63" w14:paraId="56B583D7" w14:textId="77777777" w:rsidTr="0096454F">
        <w:tc>
          <w:tcPr>
            <w:tcW w:w="2340" w:type="dxa"/>
          </w:tcPr>
          <w:p w14:paraId="6EFAB257" w14:textId="77777777" w:rsidR="00940BF3" w:rsidRPr="00F76F58" w:rsidRDefault="00940BF3">
            <w:bookmarkStart w:id="86" w:name="_Toc438532569"/>
            <w:bookmarkStart w:id="87" w:name="_Toc438532570"/>
            <w:bookmarkEnd w:id="86"/>
            <w:bookmarkEnd w:id="87"/>
          </w:p>
        </w:tc>
        <w:tc>
          <w:tcPr>
            <w:tcW w:w="7020" w:type="dxa"/>
            <w:gridSpan w:val="2"/>
          </w:tcPr>
          <w:p w14:paraId="2298B070" w14:textId="55897AFC" w:rsidR="00940BF3" w:rsidRPr="00F76F58" w:rsidRDefault="00940BF3" w:rsidP="0096454F">
            <w:pPr>
              <w:spacing w:after="200"/>
              <w:ind w:left="576" w:hanging="576"/>
              <w:jc w:val="both"/>
            </w:pPr>
            <w:r w:rsidRPr="00F76F58">
              <w:t>5.3</w:t>
            </w:r>
            <w:r w:rsidRPr="00F76F58">
              <w:tab/>
              <w:t>Le terme « </w:t>
            </w:r>
            <w:r w:rsidR="00DB42C5">
              <w:t>origine</w:t>
            </w:r>
            <w:r w:rsidRPr="00F76F58">
              <w:t xml:space="preserve">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14:paraId="7F62314C" w14:textId="77777777" w:rsidTr="00C57C20">
        <w:tc>
          <w:tcPr>
            <w:tcW w:w="9360" w:type="dxa"/>
            <w:gridSpan w:val="3"/>
          </w:tcPr>
          <w:p w14:paraId="0C8FB011" w14:textId="6A2FFF6D" w:rsidR="00263B70" w:rsidRPr="00734D63" w:rsidRDefault="00263B70" w:rsidP="000938D1">
            <w:pPr>
              <w:pStyle w:val="HSec1-1"/>
              <w:numPr>
                <w:ilvl w:val="0"/>
                <w:numId w:val="115"/>
              </w:numPr>
              <w:tabs>
                <w:tab w:val="num" w:pos="648"/>
              </w:tabs>
              <w:ind w:left="360" w:hanging="72"/>
            </w:pPr>
            <w:bookmarkStart w:id="88" w:name="_Toc438532572"/>
            <w:bookmarkStart w:id="89" w:name="_Toc438438825"/>
            <w:bookmarkStart w:id="90" w:name="_Toc438532573"/>
            <w:bookmarkStart w:id="91" w:name="_Toc438733969"/>
            <w:bookmarkStart w:id="92" w:name="_Toc438962051"/>
            <w:bookmarkStart w:id="93" w:name="_Toc461939617"/>
            <w:bookmarkStart w:id="94" w:name="_Toc139198502"/>
            <w:bookmarkEnd w:id="88"/>
            <w:r w:rsidRPr="00734D63">
              <w:t>Contenu du Dossier d’appel d’offres</w:t>
            </w:r>
            <w:bookmarkEnd w:id="89"/>
            <w:bookmarkEnd w:id="90"/>
            <w:bookmarkEnd w:id="91"/>
            <w:bookmarkEnd w:id="92"/>
            <w:bookmarkEnd w:id="93"/>
            <w:bookmarkEnd w:id="94"/>
          </w:p>
        </w:tc>
      </w:tr>
      <w:tr w:rsidR="00940BF3" w:rsidRPr="00734D63" w14:paraId="6B868665" w14:textId="77777777" w:rsidTr="0096454F">
        <w:tc>
          <w:tcPr>
            <w:tcW w:w="2340" w:type="dxa"/>
          </w:tcPr>
          <w:p w14:paraId="750A287E" w14:textId="54978E9E" w:rsidR="00940BF3" w:rsidRPr="00734D63" w:rsidRDefault="00940BF3" w:rsidP="000F77FC">
            <w:pPr>
              <w:pStyle w:val="HSec1-2"/>
            </w:pPr>
            <w:bookmarkStart w:id="95" w:name="_Toc438438826"/>
            <w:bookmarkStart w:id="96" w:name="_Toc438532574"/>
            <w:bookmarkStart w:id="97" w:name="_Toc438733970"/>
            <w:bookmarkStart w:id="98" w:name="_Toc438907010"/>
            <w:bookmarkStart w:id="99" w:name="_Toc438907209"/>
            <w:bookmarkStart w:id="100" w:name="_Toc139198503"/>
            <w:r w:rsidRPr="003D154F">
              <w:t>Sections du Dossier d’appel d’offres</w:t>
            </w:r>
            <w:bookmarkEnd w:id="95"/>
            <w:bookmarkEnd w:id="96"/>
            <w:bookmarkEnd w:id="97"/>
            <w:bookmarkEnd w:id="98"/>
            <w:bookmarkEnd w:id="99"/>
            <w:bookmarkEnd w:id="100"/>
          </w:p>
        </w:tc>
        <w:tc>
          <w:tcPr>
            <w:tcW w:w="7020" w:type="dxa"/>
            <w:gridSpan w:val="2"/>
          </w:tcPr>
          <w:p w14:paraId="21C05B97" w14:textId="613ED8FD" w:rsidR="00940BF3" w:rsidRPr="00734D63" w:rsidRDefault="00940BF3" w:rsidP="00437980">
            <w:pPr>
              <w:numPr>
                <w:ilvl w:val="1"/>
                <w:numId w:val="34"/>
              </w:numPr>
              <w:tabs>
                <w:tab w:val="clear" w:pos="480"/>
                <w:tab w:val="num" w:pos="72"/>
                <w:tab w:val="left" w:pos="162"/>
              </w:tabs>
              <w:spacing w:after="200"/>
              <w:ind w:left="576" w:hanging="576"/>
              <w:jc w:val="both"/>
            </w:pPr>
            <w:r w:rsidRPr="00734D63">
              <w:t>Le Dossier d’</w:t>
            </w:r>
            <w:r w:rsidR="00F950FE">
              <w:t>A</w:t>
            </w:r>
            <w:r w:rsidRPr="00734D63">
              <w:t>ppel d’</w:t>
            </w:r>
            <w:r w:rsidR="00F950FE">
              <w:t>O</w:t>
            </w:r>
            <w:r w:rsidRPr="00734D63">
              <w:t xml:space="preserve">ffres </w:t>
            </w:r>
            <w:r w:rsidR="00F950FE">
              <w:t xml:space="preserve">(DAO) </w:t>
            </w:r>
            <w:r w:rsidRPr="00734D63">
              <w:t xml:space="preserve">comprend les parties 1, 2 et 3, qui incluent toutes les sections dont la liste figure ci-après. Il doit être lu en conjonction avec tout additif éventuel, émis conformément à </w:t>
            </w:r>
            <w:r w:rsidR="00B921F2" w:rsidRPr="00734D63">
              <w:t>l’</w:t>
            </w:r>
            <w:r w:rsidR="00CA5B4E">
              <w:t>a</w:t>
            </w:r>
            <w:r w:rsidR="00B921F2" w:rsidRPr="00734D63">
              <w:t>rticle</w:t>
            </w:r>
            <w:r w:rsidRPr="00734D63">
              <w:t xml:space="preserve"> 8 des IS. </w:t>
            </w:r>
          </w:p>
        </w:tc>
      </w:tr>
      <w:tr w:rsidR="00940BF3" w:rsidRPr="00734D63" w14:paraId="78F85DAE" w14:textId="77777777" w:rsidTr="0096454F">
        <w:tc>
          <w:tcPr>
            <w:tcW w:w="2340" w:type="dxa"/>
          </w:tcPr>
          <w:p w14:paraId="22DEC907" w14:textId="77777777" w:rsidR="00940BF3" w:rsidRPr="00734D63" w:rsidRDefault="00940BF3"/>
        </w:tc>
        <w:tc>
          <w:tcPr>
            <w:tcW w:w="7020" w:type="dxa"/>
            <w:gridSpan w:val="2"/>
          </w:tcPr>
          <w:p w14:paraId="57D2E097" w14:textId="77777777"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d’appel d’offres</w:t>
            </w:r>
          </w:p>
          <w:p w14:paraId="4FFEF2E5" w14:textId="43175647" w:rsidR="00940BF3" w:rsidRPr="00734D63" w:rsidRDefault="00940BF3" w:rsidP="00437980">
            <w:pPr>
              <w:numPr>
                <w:ilvl w:val="0"/>
                <w:numId w:val="7"/>
              </w:numPr>
              <w:tabs>
                <w:tab w:val="clear" w:pos="432"/>
                <w:tab w:val="left" w:pos="972"/>
              </w:tabs>
              <w:spacing w:after="120"/>
              <w:ind w:left="979" w:hanging="360"/>
              <w:jc w:val="both"/>
            </w:pPr>
            <w:r w:rsidRPr="00734D63">
              <w:t xml:space="preserve">Section I. Instructions aux </w:t>
            </w:r>
            <w:r w:rsidR="00093FC0">
              <w:t>S</w:t>
            </w:r>
            <w:r w:rsidRPr="00734D63">
              <w:t>oumissionnaires (IS)</w:t>
            </w:r>
          </w:p>
          <w:p w14:paraId="02B92691" w14:textId="7F401C36" w:rsidR="00940BF3" w:rsidRPr="00734D63" w:rsidRDefault="00940BF3" w:rsidP="00437980">
            <w:pPr>
              <w:numPr>
                <w:ilvl w:val="0"/>
                <w:numId w:val="8"/>
              </w:numPr>
              <w:tabs>
                <w:tab w:val="clear" w:pos="432"/>
                <w:tab w:val="left" w:pos="972"/>
              </w:tabs>
              <w:spacing w:after="120"/>
              <w:ind w:left="979" w:hanging="360"/>
              <w:jc w:val="both"/>
            </w:pPr>
            <w:r w:rsidRPr="00734D63">
              <w:t>Section II. Données particulières de l’</w:t>
            </w:r>
            <w:r w:rsidR="00093FC0">
              <w:t>A</w:t>
            </w:r>
            <w:r w:rsidRPr="00734D63">
              <w:t>ppel d’</w:t>
            </w:r>
            <w:r w:rsidR="00093FC0">
              <w:t>O</w:t>
            </w:r>
            <w:r w:rsidRPr="00734D63">
              <w:t>ffres (DPAO)</w:t>
            </w:r>
          </w:p>
          <w:p w14:paraId="14094752" w14:textId="77777777" w:rsidR="00940BF3" w:rsidRPr="00734D63" w:rsidRDefault="00940BF3" w:rsidP="00437980">
            <w:pPr>
              <w:numPr>
                <w:ilvl w:val="0"/>
                <w:numId w:val="8"/>
              </w:numPr>
              <w:tabs>
                <w:tab w:val="left" w:pos="972"/>
                <w:tab w:val="left" w:pos="1602"/>
              </w:tabs>
              <w:spacing w:after="120"/>
              <w:ind w:left="979" w:hanging="360"/>
              <w:jc w:val="both"/>
            </w:pPr>
            <w:r w:rsidRPr="00734D63">
              <w:t>Section III. Critères d’évaluation et de qualification</w:t>
            </w:r>
          </w:p>
          <w:p w14:paraId="4301C293" w14:textId="59874AB6" w:rsidR="00940BF3" w:rsidRPr="00734D63" w:rsidRDefault="00940BF3" w:rsidP="00437980">
            <w:pPr>
              <w:numPr>
                <w:ilvl w:val="0"/>
                <w:numId w:val="9"/>
              </w:numPr>
              <w:spacing w:after="120"/>
              <w:ind w:left="979" w:hanging="360"/>
              <w:jc w:val="both"/>
            </w:pPr>
            <w:r w:rsidRPr="00734D63">
              <w:t xml:space="preserve">Section IV. Formulaires de </w:t>
            </w:r>
            <w:r w:rsidR="00093FC0">
              <w:t>S</w:t>
            </w:r>
            <w:r w:rsidRPr="00734D63">
              <w:t>oumission</w:t>
            </w:r>
          </w:p>
          <w:p w14:paraId="35924B35" w14:textId="77777777" w:rsidR="00940BF3" w:rsidRPr="00734D63" w:rsidRDefault="00940BF3" w:rsidP="00437980">
            <w:pPr>
              <w:numPr>
                <w:ilvl w:val="0"/>
                <w:numId w:val="9"/>
              </w:numPr>
              <w:tabs>
                <w:tab w:val="left" w:pos="972"/>
                <w:tab w:val="left" w:pos="1602"/>
              </w:tabs>
              <w:spacing w:after="120"/>
              <w:ind w:left="612" w:firstLine="0"/>
              <w:jc w:val="both"/>
              <w:rPr>
                <w:b/>
              </w:rPr>
            </w:pPr>
            <w:r w:rsidRPr="00734D63">
              <w:t>Section V. Pays éligibles</w:t>
            </w:r>
          </w:p>
          <w:p w14:paraId="485C06DF" w14:textId="011369DB" w:rsidR="007B446B" w:rsidRPr="00734D63" w:rsidRDefault="007B446B" w:rsidP="00437980">
            <w:pPr>
              <w:numPr>
                <w:ilvl w:val="0"/>
                <w:numId w:val="9"/>
              </w:numPr>
              <w:tabs>
                <w:tab w:val="left" w:pos="972"/>
                <w:tab w:val="left" w:pos="1602"/>
              </w:tabs>
              <w:spacing w:after="200"/>
              <w:ind w:left="612" w:firstLine="0"/>
              <w:jc w:val="both"/>
            </w:pPr>
            <w:r w:rsidRPr="00734D63">
              <w:t>Section VI.</w:t>
            </w:r>
            <w:r w:rsidRPr="00734D63">
              <w:tab/>
              <w:t>Fraude et Corruption</w:t>
            </w:r>
          </w:p>
          <w:p w14:paraId="0D8071F4" w14:textId="23AB718F" w:rsidR="00940BF3" w:rsidRPr="00734D63" w:rsidRDefault="00940BF3" w:rsidP="00263B70">
            <w:pPr>
              <w:keepNext/>
              <w:keepLines/>
              <w:spacing w:after="200"/>
              <w:ind w:left="619"/>
              <w:jc w:val="both"/>
            </w:pPr>
            <w:r w:rsidRPr="00734D63">
              <w:rPr>
                <w:b/>
              </w:rPr>
              <w:t xml:space="preserve">DEUXIÈME PARTIE : </w:t>
            </w:r>
            <w:r w:rsidR="00C76EA6">
              <w:rPr>
                <w:b/>
              </w:rPr>
              <w:t>Besoins de l’Acheteur</w:t>
            </w:r>
          </w:p>
          <w:p w14:paraId="13A0686C" w14:textId="2D65AFD7" w:rsidR="00940BF3" w:rsidRPr="00734D63" w:rsidRDefault="00940BF3" w:rsidP="00437980">
            <w:pPr>
              <w:numPr>
                <w:ilvl w:val="0"/>
                <w:numId w:val="50"/>
              </w:numPr>
              <w:tabs>
                <w:tab w:val="left" w:pos="972"/>
                <w:tab w:val="left" w:pos="1602"/>
              </w:tabs>
              <w:spacing w:after="200"/>
              <w:jc w:val="both"/>
            </w:pPr>
            <w:r w:rsidRPr="00734D63">
              <w:t>Section VI</w:t>
            </w:r>
            <w:r w:rsidR="007B446B" w:rsidRPr="00734D63">
              <w:t>I</w:t>
            </w:r>
            <w:r w:rsidRPr="00734D63">
              <w:t xml:space="preserve">. </w:t>
            </w:r>
            <w:r w:rsidR="00093FC0" w:rsidRPr="00093FC0">
              <w:t xml:space="preserve">Liste des Fournitures, Calendrier de Livraison, Spécifications techniques </w:t>
            </w:r>
          </w:p>
          <w:p w14:paraId="0BD2B55A" w14:textId="4D151921" w:rsidR="00940BF3" w:rsidRPr="00734D6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093FC0">
              <w:rPr>
                <w:b/>
                <w:lang w:val="fr-FR"/>
              </w:rPr>
              <w:t xml:space="preserve">Clauses et Formulaires du </w:t>
            </w:r>
            <w:r w:rsidR="00940BF3" w:rsidRPr="00734D63">
              <w:rPr>
                <w:b/>
                <w:lang w:val="fr-FR"/>
              </w:rPr>
              <w:t>Marché</w:t>
            </w:r>
          </w:p>
          <w:p w14:paraId="2D84076D" w14:textId="1C65E14C" w:rsidR="00940BF3" w:rsidRPr="00734D63" w:rsidRDefault="00940BF3" w:rsidP="00437980">
            <w:pPr>
              <w:numPr>
                <w:ilvl w:val="0"/>
                <w:numId w:val="12"/>
              </w:numPr>
              <w:tabs>
                <w:tab w:val="left" w:pos="972"/>
                <w:tab w:val="left" w:pos="1602"/>
              </w:tabs>
              <w:spacing w:after="120"/>
              <w:ind w:left="979" w:hanging="360"/>
              <w:jc w:val="both"/>
            </w:pPr>
            <w:r w:rsidRPr="00734D63">
              <w:t>Section VI</w:t>
            </w:r>
            <w:r w:rsidR="007B446B" w:rsidRPr="00734D63">
              <w:t>I</w:t>
            </w:r>
            <w:r w:rsidRPr="00734D63">
              <w:t xml:space="preserve">I. Cahier des </w:t>
            </w:r>
            <w:r w:rsidR="00AB36B5">
              <w:t>C</w:t>
            </w:r>
            <w:r w:rsidRPr="00734D63">
              <w:t>lauses administratives générales (CCAG)</w:t>
            </w:r>
          </w:p>
          <w:p w14:paraId="3D1DB03F" w14:textId="0B80D92F" w:rsidR="00940BF3" w:rsidRPr="00734D63" w:rsidRDefault="00940BF3" w:rsidP="00437980">
            <w:pPr>
              <w:numPr>
                <w:ilvl w:val="0"/>
                <w:numId w:val="11"/>
              </w:numPr>
              <w:tabs>
                <w:tab w:val="left" w:pos="972"/>
                <w:tab w:val="left" w:pos="1602"/>
              </w:tabs>
              <w:spacing w:after="120"/>
              <w:ind w:left="979" w:hanging="360"/>
              <w:jc w:val="both"/>
            </w:pPr>
            <w:r w:rsidRPr="00734D63">
              <w:t xml:space="preserve">Section </w:t>
            </w:r>
            <w:r w:rsidR="007B446B" w:rsidRPr="00734D63">
              <w:t>IX</w:t>
            </w:r>
            <w:r w:rsidRPr="00734D63">
              <w:t xml:space="preserve">. Cahier des </w:t>
            </w:r>
            <w:r w:rsidR="00AB36B5">
              <w:t>C</w:t>
            </w:r>
            <w:r w:rsidRPr="00734D63">
              <w:t>lauses administratives particulières (CCAP)</w:t>
            </w:r>
          </w:p>
          <w:p w14:paraId="36FF3DF3" w14:textId="77777777" w:rsidR="00940BF3" w:rsidRPr="00734D63" w:rsidRDefault="007B446B" w:rsidP="00437980">
            <w:pPr>
              <w:numPr>
                <w:ilvl w:val="0"/>
                <w:numId w:val="10"/>
              </w:numPr>
              <w:tabs>
                <w:tab w:val="left" w:pos="972"/>
                <w:tab w:val="left" w:pos="1602"/>
              </w:tabs>
              <w:spacing w:after="200"/>
              <w:ind w:left="972" w:hanging="360"/>
              <w:jc w:val="both"/>
            </w:pPr>
            <w:r w:rsidRPr="00734D63">
              <w:t xml:space="preserve">Section </w:t>
            </w:r>
            <w:r w:rsidR="00940BF3" w:rsidRPr="00734D63">
              <w:t>X. Formulaires du Marché</w:t>
            </w:r>
            <w:r w:rsidRPr="00734D63">
              <w:t>.</w:t>
            </w:r>
          </w:p>
        </w:tc>
      </w:tr>
      <w:tr w:rsidR="00940BF3" w:rsidRPr="00734D63" w14:paraId="3FDE74E3" w14:textId="77777777" w:rsidTr="0096454F">
        <w:tc>
          <w:tcPr>
            <w:tcW w:w="2340" w:type="dxa"/>
          </w:tcPr>
          <w:p w14:paraId="6B2EC436" w14:textId="77777777" w:rsidR="00940BF3" w:rsidRPr="00734D63" w:rsidRDefault="00940BF3"/>
        </w:tc>
        <w:tc>
          <w:tcPr>
            <w:tcW w:w="7020" w:type="dxa"/>
            <w:gridSpan w:val="2"/>
          </w:tcPr>
          <w:p w14:paraId="7C2A29F3" w14:textId="6FAD70B6" w:rsidR="00940BF3" w:rsidRPr="00734D63" w:rsidRDefault="00940BF3" w:rsidP="0096454F">
            <w:pPr>
              <w:tabs>
                <w:tab w:val="left" w:pos="162"/>
              </w:tabs>
              <w:spacing w:after="200"/>
              <w:ind w:left="576" w:hanging="576"/>
              <w:jc w:val="both"/>
            </w:pPr>
            <w:r w:rsidRPr="00734D63">
              <w:t>6.2</w:t>
            </w:r>
            <w:r w:rsidRPr="00734D63">
              <w:tab/>
              <w:t xml:space="preserve">L’avis d’appel d’offres </w:t>
            </w:r>
            <w:r w:rsidR="00AB36B5">
              <w:t>émis</w:t>
            </w:r>
            <w:r w:rsidR="00AB36B5" w:rsidRPr="00734D63">
              <w:t xml:space="preserve"> </w:t>
            </w:r>
            <w:r w:rsidRPr="00734D63">
              <w:t xml:space="preserve">par l’Acheteur ne fait pas partie du </w:t>
            </w:r>
            <w:r w:rsidR="00AB36B5">
              <w:t>d</w:t>
            </w:r>
            <w:r w:rsidRPr="00734D63">
              <w:t>ossier d’appel d’offres.</w:t>
            </w:r>
          </w:p>
          <w:p w14:paraId="7898437D" w14:textId="6BC9DDD1" w:rsidR="00940BF3" w:rsidRPr="00734D63" w:rsidRDefault="00940BF3" w:rsidP="0096454F">
            <w:pPr>
              <w:spacing w:after="200"/>
              <w:ind w:left="576" w:hanging="576"/>
              <w:jc w:val="both"/>
            </w:pPr>
            <w:r w:rsidRPr="00734D63">
              <w:t>6.3</w:t>
            </w:r>
            <w:r w:rsidRPr="00734D63">
              <w:tab/>
              <w:t xml:space="preserve">L’Acheteur ne peut être tenu responsable </w:t>
            </w:r>
            <w:r w:rsidR="007B446B" w:rsidRPr="00734D63">
              <w:t>vis-à-vis des Soumissionnaires de l’intégrité du Dossier d’Appel d’offres, des réponses</w:t>
            </w:r>
            <w:r w:rsidR="001E6DAF" w:rsidRPr="00734D63">
              <w:t xml:space="preserve"> aux demandes de clarifications</w:t>
            </w:r>
            <w:r w:rsidR="007B446B" w:rsidRPr="00734D63">
              <w:t xml:space="preserve"> et des additifs au Dossier d’Appel d’Offres conformément à </w:t>
            </w:r>
            <w:r w:rsidR="00B921F2" w:rsidRPr="00734D63">
              <w:t>l’Article</w:t>
            </w:r>
            <w:r w:rsidR="007B446B" w:rsidRPr="00734D63">
              <w:t xml:space="preserve"> 8 des IS, s’ils n’ont pas été obtenus directement auprès de l’Acheteur. En cas de contradiction, les documents directement issus par l’Acheteur </w:t>
            </w:r>
            <w:r w:rsidR="00525AB5">
              <w:t>fe</w:t>
            </w:r>
            <w:r w:rsidR="00525AB5" w:rsidRPr="00734D63">
              <w:t>ront</w:t>
            </w:r>
            <w:r w:rsidR="00525AB5">
              <w:t xml:space="preserve"> foi</w:t>
            </w:r>
            <w:r w:rsidR="007B446B" w:rsidRPr="00734D63">
              <w:t>.</w:t>
            </w:r>
          </w:p>
          <w:p w14:paraId="04620820" w14:textId="77777777"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14:paraId="6759346A" w14:textId="77777777" w:rsidTr="0096454F">
        <w:tc>
          <w:tcPr>
            <w:tcW w:w="2340" w:type="dxa"/>
          </w:tcPr>
          <w:p w14:paraId="54370A52" w14:textId="55471B70" w:rsidR="00940BF3" w:rsidRPr="00734D63" w:rsidRDefault="00940BF3" w:rsidP="000F77FC">
            <w:pPr>
              <w:pStyle w:val="HSec1-2"/>
            </w:pPr>
            <w:bookmarkStart w:id="101" w:name="_Toc139198504"/>
            <w:r w:rsidRPr="003D154F">
              <w:t>Éclaircissements apportés au Dossier d’appel d’offres</w:t>
            </w:r>
            <w:bookmarkEnd w:id="101"/>
            <w:r w:rsidRPr="00734D63">
              <w:t xml:space="preserve"> </w:t>
            </w:r>
          </w:p>
        </w:tc>
        <w:tc>
          <w:tcPr>
            <w:tcW w:w="7020" w:type="dxa"/>
            <w:gridSpan w:val="2"/>
          </w:tcPr>
          <w:p w14:paraId="5E93CE2B" w14:textId="3A4F83C0" w:rsidR="00940BF3" w:rsidRPr="00734D63" w:rsidRDefault="00940BF3" w:rsidP="0096454F">
            <w:pPr>
              <w:spacing w:after="200"/>
              <w:ind w:left="576" w:hanging="576"/>
              <w:jc w:val="both"/>
            </w:pPr>
            <w:r w:rsidRPr="00734D63">
              <w:t>7.1</w:t>
            </w:r>
            <w:r w:rsidRPr="00734D63">
              <w:tab/>
              <w:t xml:space="preserve">Un candidat désirant des éclaircissements sur les documents devra contacter l’Acheteur par écrit, à l’adresse de l’Acheteur indiquée dans les </w:t>
            </w:r>
            <w:r w:rsidRPr="00734D63">
              <w:rPr>
                <w:b/>
                <w:bCs/>
              </w:rPr>
              <w:t>DPAO</w:t>
            </w:r>
            <w:r w:rsidRPr="00734D63">
              <w:t xml:space="preserve">. L’Acheteur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 xml:space="preserve">Si les DPAO le prévoient, l’Acheteur publiera également sa réponse sur le site internet identifié dans les </w:t>
            </w:r>
            <w:r w:rsidR="001E6DAF" w:rsidRPr="00734D63">
              <w:rPr>
                <w:b/>
              </w:rPr>
              <w:t>DPAO</w:t>
            </w:r>
            <w:r w:rsidR="001E6DAF" w:rsidRPr="00734D63">
              <w:t xml:space="preserve">. </w:t>
            </w:r>
            <w:r w:rsidRPr="00734D63">
              <w:t xml:space="preserve">Au cas où l’Acheteur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14:paraId="40B6B694" w14:textId="77777777" w:rsidTr="0096454F">
        <w:tc>
          <w:tcPr>
            <w:tcW w:w="2340" w:type="dxa"/>
          </w:tcPr>
          <w:p w14:paraId="643CBCD1" w14:textId="726F2C24" w:rsidR="00940BF3" w:rsidRPr="00734D63" w:rsidRDefault="00940BF3" w:rsidP="000F77FC">
            <w:pPr>
              <w:pStyle w:val="HSec1-2"/>
            </w:pPr>
            <w:bookmarkStart w:id="102" w:name="_Toc139198505"/>
            <w:r w:rsidRPr="003D154F">
              <w:t>Modifications apportées au Dossier d’appel d’offres</w:t>
            </w:r>
            <w:bookmarkEnd w:id="102"/>
            <w:r w:rsidRPr="00734D63">
              <w:t xml:space="preserve"> </w:t>
            </w:r>
          </w:p>
        </w:tc>
        <w:tc>
          <w:tcPr>
            <w:tcW w:w="7020" w:type="dxa"/>
            <w:gridSpan w:val="2"/>
          </w:tcPr>
          <w:p w14:paraId="092496DD" w14:textId="177E3B16" w:rsidR="00940BF3" w:rsidRPr="00734D63" w:rsidRDefault="00940BF3" w:rsidP="0096454F">
            <w:pPr>
              <w:spacing w:after="200"/>
              <w:ind w:left="576" w:hanging="576"/>
              <w:jc w:val="both"/>
            </w:pPr>
            <w:r w:rsidRPr="00734D63">
              <w:t>8.1</w:t>
            </w:r>
            <w:r w:rsidRPr="00734D63">
              <w:tab/>
              <w:t xml:space="preserve">L’Acheteur peut, à tout moment, avant la date limite de remise des offres, modifier le Dossier d’appel d’offres en </w:t>
            </w:r>
            <w:r w:rsidR="004B3808">
              <w:t>émett</w:t>
            </w:r>
            <w:r w:rsidR="004B3808" w:rsidRPr="00734D63">
              <w:t xml:space="preserve">ant </w:t>
            </w:r>
            <w:r w:rsidRPr="00734D63">
              <w:t xml:space="preserve">un </w:t>
            </w:r>
            <w:r w:rsidR="001E6DAF" w:rsidRPr="00734D63">
              <w:t>additif</w:t>
            </w:r>
            <w:r w:rsidRPr="00734D63">
              <w:t xml:space="preserve">. </w:t>
            </w:r>
          </w:p>
          <w:p w14:paraId="5BBC5634" w14:textId="7C64B5DE" w:rsidR="00940BF3" w:rsidRPr="00734D63" w:rsidRDefault="00940BF3" w:rsidP="0096454F">
            <w:pPr>
              <w:tabs>
                <w:tab w:val="left" w:pos="522"/>
              </w:tabs>
              <w:spacing w:after="200"/>
              <w:ind w:left="576" w:hanging="576"/>
              <w:jc w:val="both"/>
            </w:pPr>
            <w:r w:rsidRPr="00734D63">
              <w:t>8.2</w:t>
            </w:r>
            <w:r w:rsidRPr="00734D63">
              <w:tab/>
              <w:t xml:space="preserve">Tout </w:t>
            </w:r>
            <w:r w:rsidR="004B3808">
              <w:t>A</w:t>
            </w:r>
            <w:r w:rsidR="001E6DAF" w:rsidRPr="00734D63">
              <w:t>dditif</w:t>
            </w:r>
            <w:r w:rsidRPr="00734D63">
              <w:t xml:space="preserve"> </w:t>
            </w:r>
            <w:r w:rsidR="005F32D3">
              <w:t>émis</w:t>
            </w:r>
            <w:r w:rsidR="005F32D3" w:rsidRPr="00734D63">
              <w:t xml:space="preserve"> </w:t>
            </w:r>
            <w:r w:rsidRPr="00734D63">
              <w:t>sera considéré comme faisant partie intégrante du Dossier d’appel d’offres et sera communiqué par écrit à tous ceux qui ont obtenu le Dossier d’appel d’offres directement de l’Acheteur</w:t>
            </w:r>
            <w:r w:rsidR="00DB42C5">
              <w:t xml:space="preserve"> selon l’article 6.3 des IS</w:t>
            </w:r>
            <w:r w:rsidRPr="00734D63">
              <w:t xml:space="preserve">. </w:t>
            </w:r>
            <w:r w:rsidR="001E6DAF" w:rsidRPr="00734D63">
              <w:t>L’Acheteur publiera immédiatement l’additif sur le site internet identifié à l’article 7.1 des IS.</w:t>
            </w:r>
          </w:p>
          <w:p w14:paraId="6343F263" w14:textId="3EA210B7" w:rsidR="00940BF3" w:rsidRPr="00F76F58" w:rsidRDefault="00940BF3" w:rsidP="0096454F">
            <w:pPr>
              <w:tabs>
                <w:tab w:val="left" w:pos="612"/>
              </w:tabs>
              <w:spacing w:after="200"/>
              <w:ind w:left="576" w:hanging="576"/>
              <w:jc w:val="both"/>
            </w:pPr>
            <w:r w:rsidRPr="00734D63">
              <w:t>8.3</w:t>
            </w:r>
            <w:r w:rsidRPr="00734D63">
              <w:tab/>
              <w:t xml:space="preserve">Afin de laisser aux </w:t>
            </w:r>
            <w:r w:rsidR="007E5184">
              <w:t>S</w:t>
            </w:r>
            <w:r w:rsidRPr="00734D63">
              <w:t>oumissionnaires un délai raisonnable pour prendre en compte l</w:t>
            </w:r>
            <w:r w:rsidR="00F76F58">
              <w:t xml:space="preserve">a modification du DAO au moment </w:t>
            </w:r>
            <w:r w:rsidR="00DB42C5">
              <w:t xml:space="preserve">de </w:t>
            </w:r>
            <w:r w:rsidR="00DB42C5" w:rsidRPr="00F76F58">
              <w:t>la</w:t>
            </w:r>
            <w:r w:rsidRPr="00F76F58">
              <w:t xml:space="preserve"> préparation de leurs offres, l’Acheteur peut, à sa discrétion, reporter la date limite de remise des offres conformément à </w:t>
            </w:r>
            <w:r w:rsidR="00F1248D" w:rsidRPr="00F76F58">
              <w:t>l’article</w:t>
            </w:r>
            <w:r w:rsidRPr="00F76F58">
              <w:t xml:space="preserve"> 2</w:t>
            </w:r>
            <w:r w:rsidR="00DE7B3F">
              <w:t>2</w:t>
            </w:r>
            <w:r w:rsidRPr="00F76F58">
              <w:t xml:space="preserve">.2 des IS. </w:t>
            </w:r>
          </w:p>
        </w:tc>
      </w:tr>
      <w:tr w:rsidR="00263B70" w:rsidRPr="00734D63" w14:paraId="25113BA2" w14:textId="77777777" w:rsidTr="00C57C20">
        <w:tc>
          <w:tcPr>
            <w:tcW w:w="9360" w:type="dxa"/>
            <w:gridSpan w:val="3"/>
          </w:tcPr>
          <w:p w14:paraId="3C8713D9" w14:textId="6AF26561" w:rsidR="00263B70" w:rsidRPr="00734D63" w:rsidRDefault="00263B70" w:rsidP="000938D1">
            <w:pPr>
              <w:pStyle w:val="HSec1-1"/>
              <w:numPr>
                <w:ilvl w:val="0"/>
                <w:numId w:val="115"/>
              </w:numPr>
              <w:tabs>
                <w:tab w:val="num" w:pos="648"/>
              </w:tabs>
              <w:ind w:left="360" w:hanging="72"/>
            </w:pPr>
            <w:bookmarkStart w:id="103" w:name="_Toc438438829"/>
            <w:bookmarkStart w:id="104" w:name="_Toc438532577"/>
            <w:bookmarkStart w:id="105" w:name="_Toc438733973"/>
            <w:bookmarkStart w:id="106" w:name="_Toc438962055"/>
            <w:bookmarkStart w:id="107" w:name="_Toc461939618"/>
            <w:bookmarkStart w:id="108" w:name="_Toc139198506"/>
            <w:r w:rsidRPr="00734D63">
              <w:t xml:space="preserve">Préparation des </w:t>
            </w:r>
            <w:r w:rsidR="00F5277D">
              <w:t>O</w:t>
            </w:r>
            <w:r w:rsidRPr="00734D63">
              <w:t>ffres</w:t>
            </w:r>
            <w:bookmarkEnd w:id="103"/>
            <w:bookmarkEnd w:id="104"/>
            <w:bookmarkEnd w:id="105"/>
            <w:bookmarkEnd w:id="106"/>
            <w:bookmarkEnd w:id="107"/>
            <w:bookmarkEnd w:id="108"/>
          </w:p>
        </w:tc>
      </w:tr>
      <w:tr w:rsidR="00940BF3" w:rsidRPr="00734D63" w14:paraId="50C3FCCA" w14:textId="77777777" w:rsidTr="0096454F">
        <w:tc>
          <w:tcPr>
            <w:tcW w:w="2340" w:type="dxa"/>
          </w:tcPr>
          <w:p w14:paraId="21297A7D" w14:textId="2DFD536C" w:rsidR="00940BF3" w:rsidRPr="00734D63" w:rsidRDefault="00940BF3" w:rsidP="000F77FC">
            <w:pPr>
              <w:pStyle w:val="HSec1-2"/>
            </w:pPr>
            <w:bookmarkStart w:id="109" w:name="_Toc438438830"/>
            <w:bookmarkStart w:id="110" w:name="_Toc438532578"/>
            <w:bookmarkStart w:id="111" w:name="_Toc438733974"/>
            <w:bookmarkStart w:id="112" w:name="_Toc438907013"/>
            <w:bookmarkStart w:id="113" w:name="_Toc438907212"/>
            <w:bookmarkStart w:id="114" w:name="_Toc139198507"/>
            <w:r w:rsidRPr="003D154F">
              <w:t>Frais de soumission</w:t>
            </w:r>
            <w:bookmarkEnd w:id="114"/>
            <w:r w:rsidRPr="00734D63">
              <w:t xml:space="preserve"> </w:t>
            </w:r>
            <w:bookmarkEnd w:id="109"/>
            <w:bookmarkEnd w:id="110"/>
            <w:bookmarkEnd w:id="111"/>
            <w:bookmarkEnd w:id="112"/>
            <w:bookmarkEnd w:id="113"/>
          </w:p>
        </w:tc>
        <w:tc>
          <w:tcPr>
            <w:tcW w:w="7020" w:type="dxa"/>
            <w:gridSpan w:val="2"/>
          </w:tcPr>
          <w:p w14:paraId="4F4CCF92" w14:textId="77777777" w:rsidR="00940BF3" w:rsidRPr="00734D63" w:rsidRDefault="00940BF3">
            <w:pPr>
              <w:spacing w:after="220"/>
              <w:ind w:left="576" w:hanging="576"/>
              <w:jc w:val="both"/>
            </w:pPr>
            <w:r w:rsidRPr="00734D63">
              <w:t>9.1</w:t>
            </w:r>
            <w:r w:rsidRPr="00734D63">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734D63" w14:paraId="289E0159" w14:textId="77777777" w:rsidTr="0096454F">
        <w:tc>
          <w:tcPr>
            <w:tcW w:w="2340" w:type="dxa"/>
          </w:tcPr>
          <w:p w14:paraId="09C5A8AE" w14:textId="4B73E833" w:rsidR="00940BF3" w:rsidRPr="00734D63" w:rsidRDefault="00E91D8D" w:rsidP="000F77FC">
            <w:pPr>
              <w:pStyle w:val="HSec1-2"/>
            </w:pPr>
            <w:bookmarkStart w:id="115" w:name="_Toc438438831"/>
            <w:bookmarkStart w:id="116" w:name="_Toc438532579"/>
            <w:bookmarkStart w:id="117" w:name="_Toc438733975"/>
            <w:bookmarkStart w:id="118" w:name="_Toc438907014"/>
            <w:bookmarkStart w:id="119" w:name="_Toc438907213"/>
            <w:bookmarkStart w:id="120" w:name="_Toc139198508"/>
            <w:r w:rsidRPr="003D154F">
              <w:t>Langue</w:t>
            </w:r>
            <w:r w:rsidR="00940BF3" w:rsidRPr="003D154F">
              <w:t xml:space="preserve"> de </w:t>
            </w:r>
            <w:r w:rsidR="00A161E9">
              <w:t>l’Offre</w:t>
            </w:r>
            <w:bookmarkEnd w:id="115"/>
            <w:bookmarkEnd w:id="116"/>
            <w:bookmarkEnd w:id="117"/>
            <w:bookmarkEnd w:id="118"/>
            <w:bookmarkEnd w:id="119"/>
            <w:bookmarkEnd w:id="120"/>
          </w:p>
        </w:tc>
        <w:tc>
          <w:tcPr>
            <w:tcW w:w="7020" w:type="dxa"/>
            <w:gridSpan w:val="2"/>
          </w:tcPr>
          <w:p w14:paraId="7EE4BFC6" w14:textId="6A681B1D" w:rsidR="00940BF3" w:rsidRPr="00734D63" w:rsidRDefault="00940BF3" w:rsidP="00437980">
            <w:pPr>
              <w:pStyle w:val="Header3-Paragraph"/>
              <w:numPr>
                <w:ilvl w:val="1"/>
                <w:numId w:val="33"/>
              </w:numPr>
              <w:tabs>
                <w:tab w:val="clear" w:pos="504"/>
              </w:tabs>
              <w:spacing w:after="220"/>
              <w:ind w:left="612" w:hanging="612"/>
              <w:rPr>
                <w:lang w:val="fr-FR"/>
              </w:rPr>
            </w:pPr>
            <w:r w:rsidRPr="00734D63">
              <w:rPr>
                <w:lang w:val="fr-FR"/>
              </w:rPr>
              <w:t>L’</w:t>
            </w:r>
            <w:r w:rsidR="002204F5">
              <w:rPr>
                <w:lang w:val="fr-FR"/>
              </w:rPr>
              <w:t>O</w:t>
            </w:r>
            <w:r w:rsidRPr="00734D63">
              <w:rPr>
                <w:lang w:val="fr-FR"/>
              </w:rPr>
              <w:t xml:space="preserve">ffre ainsi que toute la correspondance et tous les </w:t>
            </w:r>
            <w:r w:rsidR="0057294C" w:rsidRPr="00734D63">
              <w:rPr>
                <w:lang w:val="fr-FR"/>
              </w:rPr>
              <w:t>documents concernant</w:t>
            </w:r>
            <w:r w:rsidRPr="00734D63">
              <w:rPr>
                <w:lang w:val="fr-FR"/>
              </w:rPr>
              <w:t xml:space="preserve"> la soumission, échangés entre le Soumissionnaire et l’Acheteur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w:t>
            </w:r>
            <w:r w:rsidR="00A161E9">
              <w:rPr>
                <w:lang w:val="fr-FR"/>
              </w:rPr>
              <w:t>l’Offre</w:t>
            </w:r>
            <w:r w:rsidR="001E6DAF" w:rsidRPr="00734D63">
              <w:rPr>
                <w:lang w:val="fr-FR"/>
              </w:rPr>
              <w:t xml:space="preserve"> </w:t>
            </w:r>
            <w:r w:rsidRPr="00734D63">
              <w:rPr>
                <w:lang w:val="fr-FR"/>
              </w:rPr>
              <w:t xml:space="preserve">dans la langue stipulée aux </w:t>
            </w:r>
            <w:r w:rsidRPr="00734D63">
              <w:rPr>
                <w:b/>
                <w:bCs/>
                <w:lang w:val="fr-FR"/>
              </w:rPr>
              <w:t>DPAO</w:t>
            </w:r>
            <w:r w:rsidRPr="00734D63">
              <w:rPr>
                <w:lang w:val="fr-FR"/>
              </w:rPr>
              <w:t xml:space="preserve">, auquel cas, aux fins d’interprétation de </w:t>
            </w:r>
            <w:r w:rsidR="00A161E9">
              <w:rPr>
                <w:lang w:val="fr-FR"/>
              </w:rPr>
              <w:t>l’Offre</w:t>
            </w:r>
            <w:r w:rsidRPr="00734D63">
              <w:rPr>
                <w:lang w:val="fr-FR"/>
              </w:rPr>
              <w:t>, la traduction fera foi.</w:t>
            </w:r>
          </w:p>
        </w:tc>
      </w:tr>
      <w:tr w:rsidR="00940BF3" w:rsidRPr="00734D63" w14:paraId="00635FA7" w14:textId="77777777" w:rsidTr="0096454F">
        <w:tc>
          <w:tcPr>
            <w:tcW w:w="2340" w:type="dxa"/>
          </w:tcPr>
          <w:p w14:paraId="50A674E5" w14:textId="6347E0EF" w:rsidR="00940BF3" w:rsidRPr="00734D63" w:rsidRDefault="00E91D8D" w:rsidP="000F77FC">
            <w:pPr>
              <w:pStyle w:val="HSec1-2"/>
            </w:pPr>
            <w:bookmarkStart w:id="121" w:name="_Toc438438832"/>
            <w:bookmarkStart w:id="122" w:name="_Toc438532580"/>
            <w:bookmarkStart w:id="123" w:name="_Toc438733976"/>
            <w:bookmarkStart w:id="124" w:name="_Toc438907015"/>
            <w:bookmarkStart w:id="125" w:name="_Toc438907214"/>
            <w:bookmarkStart w:id="126" w:name="_Toc139198509"/>
            <w:r w:rsidRPr="003D154F">
              <w:t>Documents</w:t>
            </w:r>
            <w:r w:rsidR="00940BF3" w:rsidRPr="003D154F">
              <w:t xml:space="preserve"> constitutifs de l’</w:t>
            </w:r>
            <w:r w:rsidR="00A45692" w:rsidRPr="003D154F">
              <w:t>O</w:t>
            </w:r>
            <w:r w:rsidR="00940BF3" w:rsidRPr="003D154F">
              <w:t>ffre</w:t>
            </w:r>
            <w:bookmarkEnd w:id="121"/>
            <w:bookmarkEnd w:id="122"/>
            <w:bookmarkEnd w:id="123"/>
            <w:bookmarkEnd w:id="124"/>
            <w:bookmarkEnd w:id="125"/>
            <w:bookmarkEnd w:id="126"/>
          </w:p>
        </w:tc>
        <w:tc>
          <w:tcPr>
            <w:tcW w:w="7020" w:type="dxa"/>
            <w:gridSpan w:val="2"/>
          </w:tcPr>
          <w:p w14:paraId="6631D9F3" w14:textId="77777777" w:rsidR="00A1199A" w:rsidRPr="00734D63" w:rsidRDefault="00DB4E91" w:rsidP="00E419EB">
            <w:pPr>
              <w:pStyle w:val="Header3-Paragraph"/>
              <w:rPr>
                <w:lang w:val="fr-FR"/>
              </w:rPr>
            </w:pPr>
            <w:r>
              <w:rPr>
                <w:lang w:val="fr"/>
              </w:rPr>
              <w:t>11.1</w:t>
            </w:r>
            <w:r w:rsidR="00F90390">
              <w:rPr>
                <w:lang w:val="fr"/>
              </w:rPr>
              <w:tab/>
            </w:r>
            <w:r w:rsidRPr="008E329A">
              <w:rPr>
                <w:lang w:val="fr"/>
              </w:rPr>
              <w:t>L’</w:t>
            </w:r>
            <w:r w:rsidR="002204F5">
              <w:rPr>
                <w:lang w:val="fr"/>
              </w:rPr>
              <w:t>O</w:t>
            </w:r>
            <w:r w:rsidRPr="008E329A">
              <w:rPr>
                <w:lang w:val="fr"/>
              </w:rPr>
              <w:t xml:space="preserve">ffre </w:t>
            </w:r>
            <w:r>
              <w:rPr>
                <w:lang w:val="fr"/>
              </w:rPr>
              <w:t xml:space="preserve">devra </w:t>
            </w:r>
            <w:r w:rsidRPr="008E329A">
              <w:rPr>
                <w:lang w:val="fr"/>
              </w:rPr>
              <w:t>comprend</w:t>
            </w:r>
            <w:r>
              <w:rPr>
                <w:lang w:val="fr"/>
              </w:rPr>
              <w:t>re</w:t>
            </w:r>
            <w:r w:rsidRPr="008E329A">
              <w:rPr>
                <w:lang w:val="fr"/>
              </w:rPr>
              <w:t xml:space="preserve"> </w:t>
            </w:r>
            <w:r w:rsidR="00A1199A" w:rsidRPr="00734D63">
              <w:rPr>
                <w:lang w:val="fr-FR"/>
              </w:rPr>
              <w:t>les documents suivants :</w:t>
            </w:r>
          </w:p>
          <w:p w14:paraId="21832F39" w14:textId="77777777" w:rsidR="00A1199A" w:rsidRPr="00734D63" w:rsidRDefault="00A1199A" w:rsidP="00A1199A">
            <w:pPr>
              <w:numPr>
                <w:ilvl w:val="0"/>
                <w:numId w:val="130"/>
              </w:numPr>
              <w:spacing w:after="120"/>
              <w:ind w:left="1166" w:hanging="547"/>
              <w:jc w:val="both"/>
            </w:pPr>
            <w:r w:rsidRPr="00734D63">
              <w:t>La lettre de soumission conformément aux dispositions de l’Article 12 des IS ;</w:t>
            </w:r>
          </w:p>
          <w:p w14:paraId="40B75F6B" w14:textId="77777777" w:rsidR="00A1199A" w:rsidRPr="00734D63" w:rsidRDefault="00A1199A" w:rsidP="00A1199A">
            <w:pPr>
              <w:numPr>
                <w:ilvl w:val="0"/>
                <w:numId w:val="130"/>
              </w:numPr>
              <w:spacing w:after="120"/>
              <w:ind w:left="1166" w:hanging="547"/>
              <w:jc w:val="both"/>
            </w:pPr>
            <w:r w:rsidRPr="00734D63">
              <w:t>les bordereaux de prix applicables, remplis conformément aux dispositions des Articles 12, et 1</w:t>
            </w:r>
            <w:r>
              <w:t>4</w:t>
            </w:r>
            <w:r w:rsidRPr="00734D63">
              <w:t xml:space="preserve"> des IS ;</w:t>
            </w:r>
          </w:p>
          <w:p w14:paraId="55D4712C" w14:textId="77777777" w:rsidR="00A1199A" w:rsidRPr="00734D63" w:rsidRDefault="00A1199A" w:rsidP="00A1199A">
            <w:pPr>
              <w:pStyle w:val="Outline1"/>
              <w:keepNext w:val="0"/>
              <w:numPr>
                <w:ilvl w:val="0"/>
                <w:numId w:val="130"/>
              </w:numPr>
              <w:spacing w:before="0" w:after="120"/>
              <w:ind w:left="1166" w:hanging="547"/>
              <w:jc w:val="both"/>
              <w:rPr>
                <w:kern w:val="0"/>
              </w:rPr>
            </w:pPr>
            <w:r w:rsidRPr="00734D63">
              <w:rPr>
                <w:kern w:val="0"/>
              </w:rPr>
              <w:t>la garantie de l’offre ou la déclaration de garantie de l’offre établie conformément aux dispositions de l’article 19.1 des IS;</w:t>
            </w:r>
          </w:p>
          <w:p w14:paraId="09BDB60B" w14:textId="088EE62A" w:rsidR="00A60047" w:rsidRDefault="00B63A05" w:rsidP="00A60047">
            <w:pPr>
              <w:pStyle w:val="Outline1"/>
              <w:keepNext w:val="0"/>
              <w:numPr>
                <w:ilvl w:val="0"/>
                <w:numId w:val="130"/>
              </w:numPr>
              <w:spacing w:before="0" w:after="120"/>
              <w:ind w:left="1166" w:hanging="547"/>
              <w:jc w:val="both"/>
            </w:pPr>
            <w:r>
              <w:rPr>
                <w:kern w:val="0"/>
              </w:rPr>
              <w:t>l</w:t>
            </w:r>
            <w:r w:rsidR="00A1199A" w:rsidRPr="006A2CC9">
              <w:rPr>
                <w:kern w:val="0"/>
              </w:rPr>
              <w:t>es</w:t>
            </w:r>
            <w:r w:rsidR="00A1199A" w:rsidRPr="00A60047">
              <w:t xml:space="preserve"> </w:t>
            </w:r>
            <w:r w:rsidR="00D8516B">
              <w:t xml:space="preserve">offres </w:t>
            </w:r>
            <w:r w:rsidR="00A1199A" w:rsidRPr="00A60047">
              <w:t>variantes, si leur présentation est autorisée, conformément aux dispositions de l’Article 13 des IS</w:t>
            </w:r>
            <w:r w:rsidR="00A60047">
              <w:t> ;</w:t>
            </w:r>
          </w:p>
          <w:p w14:paraId="02F23E34" w14:textId="77777777" w:rsidR="006A2CC9" w:rsidRPr="00734D63" w:rsidRDefault="006A2CC9" w:rsidP="006A2CC9">
            <w:pPr>
              <w:numPr>
                <w:ilvl w:val="0"/>
                <w:numId w:val="130"/>
              </w:numPr>
              <w:spacing w:after="120"/>
              <w:ind w:left="1166" w:hanging="547"/>
              <w:jc w:val="both"/>
            </w:pPr>
            <w:r w:rsidRPr="00734D63">
              <w:t>la confirmation écrite habilitant le signataire de l’offre à engager le Soumissionnaire, conformément aux dispositions de l’article 20.</w:t>
            </w:r>
            <w:r>
              <w:t>3</w:t>
            </w:r>
            <w:r w:rsidRPr="00734D63">
              <w:t xml:space="preserve"> des IS ; </w:t>
            </w:r>
          </w:p>
          <w:p w14:paraId="2248F1F0" w14:textId="77777777" w:rsidR="006A2CC9" w:rsidRPr="00734D63" w:rsidRDefault="006A2CC9" w:rsidP="006A2CC9">
            <w:pPr>
              <w:numPr>
                <w:ilvl w:val="0"/>
                <w:numId w:val="130"/>
              </w:numPr>
              <w:spacing w:after="120"/>
              <w:ind w:left="1166" w:hanging="547"/>
              <w:jc w:val="both"/>
            </w:pPr>
            <w:r w:rsidRPr="00734D63">
              <w:t>les documents attestant, conformément aux dispositions de l’Article 17 des IS, que le Soumissionnaire possède les qualifications requises pour exécuter le Marché si son offre est retenue;</w:t>
            </w:r>
          </w:p>
          <w:p w14:paraId="63763BA3" w14:textId="77777777" w:rsidR="006A2CC9" w:rsidRPr="00734D63" w:rsidRDefault="006A2CC9" w:rsidP="006A2CC9">
            <w:pPr>
              <w:numPr>
                <w:ilvl w:val="0"/>
                <w:numId w:val="130"/>
              </w:numPr>
              <w:spacing w:after="120"/>
              <w:ind w:left="1166" w:hanging="547"/>
              <w:jc w:val="both"/>
            </w:pPr>
            <w:r w:rsidRPr="00734D63">
              <w:t>Les documents attestant, conformément aux dispositions de l’Article 17 des IS, que le Soumissionnaire est admis à concourir </w:t>
            </w:r>
          </w:p>
          <w:p w14:paraId="2F4BA5BE" w14:textId="49DAB694" w:rsidR="006A2CC9" w:rsidRDefault="006A2CC9" w:rsidP="00872E9F">
            <w:pPr>
              <w:numPr>
                <w:ilvl w:val="0"/>
                <w:numId w:val="130"/>
              </w:numPr>
              <w:spacing w:after="120"/>
              <w:ind w:left="1166" w:hanging="547"/>
              <w:jc w:val="both"/>
            </w:pPr>
            <w:r w:rsidRPr="00734D63">
              <w:t>les documents attestant, conformément aux dispositions de l’Article 1</w:t>
            </w:r>
            <w:r>
              <w:t>6</w:t>
            </w:r>
            <w:r w:rsidRPr="00734D63">
              <w:t xml:space="preserve"> des IS, que les Fournitures et Services connexes devant être fournis par le Soumissionnaire répondent aux critères d’origine;</w:t>
            </w:r>
          </w:p>
          <w:p w14:paraId="711A7B06" w14:textId="5C174E28" w:rsidR="00C06C42" w:rsidRPr="00734D63" w:rsidRDefault="00C06C42" w:rsidP="00C06C42">
            <w:pPr>
              <w:numPr>
                <w:ilvl w:val="0"/>
                <w:numId w:val="130"/>
              </w:numPr>
              <w:spacing w:after="120"/>
              <w:ind w:left="1166" w:hanging="547"/>
              <w:jc w:val="both"/>
            </w:pPr>
            <w:r w:rsidRPr="00734D63">
              <w:t xml:space="preserve">les documents attestant, conformément aux dispositions </w:t>
            </w:r>
            <w:r w:rsidR="007C3DC2">
              <w:t>de l’article</w:t>
            </w:r>
            <w:r w:rsidRPr="00734D63">
              <w:t xml:space="preserve"> 16 des IS, que les Fournitures et Services </w:t>
            </w:r>
            <w:r>
              <w:t>C</w:t>
            </w:r>
            <w:r w:rsidRPr="00734D63">
              <w:t xml:space="preserve">onnexes sont conformes aux exigences du Dossier d’appel d’offres ; et </w:t>
            </w:r>
          </w:p>
          <w:p w14:paraId="55B4490D" w14:textId="051E44C7" w:rsidR="00257B7B" w:rsidRPr="003D064D" w:rsidRDefault="00C06C42" w:rsidP="00BD69A3">
            <w:pPr>
              <w:numPr>
                <w:ilvl w:val="0"/>
                <w:numId w:val="130"/>
              </w:numPr>
              <w:spacing w:after="120"/>
              <w:ind w:left="1166" w:hanging="547"/>
              <w:jc w:val="both"/>
            </w:pPr>
            <w:r w:rsidRPr="00734D63">
              <w:t xml:space="preserve">tout autre document stipulé dans les </w:t>
            </w:r>
            <w:r w:rsidRPr="00BD69A3">
              <w:rPr>
                <w:b/>
                <w:bCs/>
              </w:rPr>
              <w:t>DPAO</w:t>
            </w:r>
            <w:r w:rsidRPr="00734D63">
              <w:t>.</w:t>
            </w:r>
          </w:p>
        </w:tc>
      </w:tr>
      <w:tr w:rsidR="00520696" w:rsidRPr="00734D63" w14:paraId="6A20AFF2" w14:textId="77777777" w:rsidTr="0096454F">
        <w:tc>
          <w:tcPr>
            <w:tcW w:w="2340" w:type="dxa"/>
          </w:tcPr>
          <w:p w14:paraId="4878C64F" w14:textId="77777777" w:rsidR="00520696" w:rsidRPr="00734D63" w:rsidRDefault="00520696">
            <w:bookmarkStart w:id="127" w:name="_Toc438532581"/>
            <w:bookmarkStart w:id="128" w:name="_Toc438532582"/>
            <w:bookmarkEnd w:id="127"/>
            <w:bookmarkEnd w:id="128"/>
          </w:p>
        </w:tc>
        <w:tc>
          <w:tcPr>
            <w:tcW w:w="7020" w:type="dxa"/>
            <w:gridSpan w:val="2"/>
          </w:tcPr>
          <w:p w14:paraId="5C5CAB33" w14:textId="75413D83" w:rsidR="00520696" w:rsidRPr="00734D63" w:rsidRDefault="00B5723A" w:rsidP="00B5723A">
            <w:pPr>
              <w:tabs>
                <w:tab w:val="left" w:pos="515"/>
              </w:tabs>
              <w:spacing w:after="120"/>
              <w:ind w:left="576" w:hanging="601"/>
              <w:jc w:val="both"/>
            </w:pPr>
            <w:r>
              <w:t>11.2</w:t>
            </w:r>
            <w:r>
              <w:tab/>
            </w:r>
            <w:r w:rsidR="00520696" w:rsidRPr="00734D63">
              <w:t>En sus des documents requis à l’article 11.</w:t>
            </w:r>
            <w:r w:rsidR="00447D2A">
              <w:t>1</w:t>
            </w:r>
            <w:r w:rsidR="00520696" w:rsidRPr="00734D63">
              <w:t xml:space="preserve"> des IS, l’</w:t>
            </w:r>
            <w:r w:rsidR="00994994">
              <w:t>O</w:t>
            </w:r>
            <w:r w:rsidR="00520696" w:rsidRPr="00734D63">
              <w:t>ffre présentée par un Groupement d’entreprises devra inclure soit une copie de l’accord de Groupement liant tous les membres du Groupement, soit une lettre d’intention de constituer un tel Groupement signée par tous les membres du Groupement et assortie d’un projet d’</w:t>
            </w:r>
            <w:r w:rsidR="00B63A05">
              <w:t>a</w:t>
            </w:r>
            <w:r w:rsidR="00520696" w:rsidRPr="00734D63">
              <w:t>ccord.</w:t>
            </w:r>
          </w:p>
        </w:tc>
      </w:tr>
      <w:tr w:rsidR="00520696" w:rsidRPr="00734D63" w14:paraId="322970BA" w14:textId="77777777" w:rsidTr="0096454F">
        <w:tc>
          <w:tcPr>
            <w:tcW w:w="2340" w:type="dxa"/>
          </w:tcPr>
          <w:p w14:paraId="030AD0C0" w14:textId="77777777" w:rsidR="00520696" w:rsidRPr="00734D63" w:rsidRDefault="00520696"/>
        </w:tc>
        <w:tc>
          <w:tcPr>
            <w:tcW w:w="7020" w:type="dxa"/>
            <w:gridSpan w:val="2"/>
          </w:tcPr>
          <w:p w14:paraId="50F71690" w14:textId="0A1F4584" w:rsidR="00520696" w:rsidRPr="00734D63" w:rsidRDefault="00DB42C5" w:rsidP="003D064D">
            <w:pPr>
              <w:tabs>
                <w:tab w:val="left" w:pos="515"/>
              </w:tabs>
              <w:spacing w:after="120"/>
              <w:ind w:left="576" w:hanging="601"/>
              <w:jc w:val="both"/>
            </w:pPr>
            <w:r>
              <w:t>11.</w:t>
            </w:r>
            <w:r w:rsidR="00B5723A">
              <w:t>3</w:t>
            </w:r>
            <w:r w:rsidR="003D064D">
              <w:tab/>
            </w:r>
            <w:r w:rsidR="00520696" w:rsidRPr="00734D63">
              <w:t xml:space="preserve">Le Soumissionnaire fournira </w:t>
            </w:r>
            <w:r>
              <w:t xml:space="preserve">dans la Lettre de Soumission </w:t>
            </w:r>
            <w:r w:rsidR="00520696" w:rsidRPr="00734D63">
              <w:t xml:space="preserve">les informations relatives aux commissions et </w:t>
            </w:r>
            <w:r w:rsidR="00B45BEE">
              <w:t>gratification</w:t>
            </w:r>
            <w:r w:rsidR="00B45BEE" w:rsidRPr="00734D63">
              <w:t xml:space="preserve">s </w:t>
            </w:r>
            <w:r w:rsidR="00520696" w:rsidRPr="00734D63">
              <w:t xml:space="preserve">versées </w:t>
            </w:r>
            <w:r w:rsidR="00994994">
              <w:t xml:space="preserve">ou à verser, le cas échéant, </w:t>
            </w:r>
            <w:r w:rsidR="00520696" w:rsidRPr="00734D63">
              <w:t>en relation avec son Offre.</w:t>
            </w:r>
          </w:p>
        </w:tc>
      </w:tr>
      <w:tr w:rsidR="00940BF3" w:rsidRPr="00734D63" w14:paraId="2D3FE93E" w14:textId="77777777" w:rsidTr="0096454F">
        <w:trPr>
          <w:trHeight w:val="1710"/>
        </w:trPr>
        <w:tc>
          <w:tcPr>
            <w:tcW w:w="2340" w:type="dxa"/>
          </w:tcPr>
          <w:p w14:paraId="7AD654F3" w14:textId="0B346B92" w:rsidR="00940BF3" w:rsidRPr="00734D63" w:rsidRDefault="00E91D8D" w:rsidP="000F77FC">
            <w:pPr>
              <w:pStyle w:val="HSec1-2"/>
            </w:pPr>
            <w:bookmarkStart w:id="129" w:name="_Toc438438833"/>
            <w:bookmarkStart w:id="130" w:name="_Toc438532583"/>
            <w:bookmarkStart w:id="131" w:name="_Toc438733977"/>
            <w:bookmarkStart w:id="132" w:name="_Toc438907016"/>
            <w:bookmarkStart w:id="133" w:name="_Toc438907215"/>
            <w:bookmarkStart w:id="134" w:name="_Toc139198510"/>
            <w:r w:rsidRPr="003D154F">
              <w:t>Lettre</w:t>
            </w:r>
            <w:r w:rsidR="00013A6E" w:rsidRPr="003D154F">
              <w:t>s</w:t>
            </w:r>
            <w:r w:rsidR="00940BF3" w:rsidRPr="003D154F">
              <w:t xml:space="preserve"> de </w:t>
            </w:r>
            <w:r w:rsidR="00013A6E" w:rsidRPr="003D154F">
              <w:t>S</w:t>
            </w:r>
            <w:r w:rsidR="00940BF3" w:rsidRPr="003D154F">
              <w:t>oumission</w:t>
            </w:r>
            <w:bookmarkEnd w:id="134"/>
            <w:r w:rsidR="00940BF3" w:rsidRPr="00734D63">
              <w:t xml:space="preserve"> </w:t>
            </w:r>
            <w:bookmarkEnd w:id="129"/>
            <w:bookmarkEnd w:id="130"/>
            <w:bookmarkEnd w:id="131"/>
            <w:bookmarkEnd w:id="132"/>
            <w:bookmarkEnd w:id="133"/>
          </w:p>
        </w:tc>
        <w:tc>
          <w:tcPr>
            <w:tcW w:w="7020" w:type="dxa"/>
            <w:gridSpan w:val="2"/>
          </w:tcPr>
          <w:p w14:paraId="0B85F620" w14:textId="7F9F7340" w:rsidR="00940BF3" w:rsidRPr="00734D63" w:rsidRDefault="00AC4891" w:rsidP="007B0611">
            <w:pPr>
              <w:tabs>
                <w:tab w:val="left" w:pos="612"/>
              </w:tabs>
              <w:spacing w:after="120"/>
              <w:ind w:left="576" w:hanging="691"/>
              <w:jc w:val="both"/>
            </w:pPr>
            <w:r w:rsidRPr="00734D63">
              <w:t>12.1</w:t>
            </w:r>
            <w:r w:rsidRPr="00734D63">
              <w:tab/>
            </w:r>
            <w:r w:rsidR="00940BF3" w:rsidRPr="00734D63">
              <w:t xml:space="preserve">Le Soumissionnaire soumettra </w:t>
            </w:r>
            <w:r w:rsidR="008576DB" w:rsidRPr="00734D63">
              <w:t xml:space="preserve">sa Lettre de </w:t>
            </w:r>
            <w:r w:rsidR="00DB42C5">
              <w:t>S</w:t>
            </w:r>
            <w:r w:rsidR="008576DB" w:rsidRPr="00734D63">
              <w:t>oumission</w:t>
            </w:r>
            <w:r w:rsidR="00940BF3" w:rsidRPr="00734D63">
              <w:t xml:space="preserve"> </w:t>
            </w:r>
            <w:r w:rsidR="00545C92" w:rsidRPr="00734D63">
              <w:t xml:space="preserve">et les Bordereaux de </w:t>
            </w:r>
            <w:r w:rsidR="00545C92">
              <w:t>P</w:t>
            </w:r>
            <w:r w:rsidR="00545C92" w:rsidRPr="00734D63">
              <w:t>rix</w:t>
            </w:r>
            <w:r w:rsidR="00013A6E">
              <w:t xml:space="preserve"> </w:t>
            </w:r>
            <w:r w:rsidR="00940BF3" w:rsidRPr="00734D63">
              <w:t>en remplissant le</w:t>
            </w:r>
            <w:r w:rsidR="008576DB" w:rsidRPr="00734D63">
              <w:t>s</w:t>
            </w:r>
            <w:r w:rsidR="00940BF3" w:rsidRPr="00734D63">
              <w:t xml:space="preserve"> formulaire</w:t>
            </w:r>
            <w:r w:rsidR="008576DB" w:rsidRPr="00734D63">
              <w:t>s</w:t>
            </w:r>
            <w:r w:rsidR="00940BF3" w:rsidRPr="00734D63">
              <w:t xml:space="preserve"> fourni</w:t>
            </w:r>
            <w:r w:rsidR="008576DB" w:rsidRPr="00734D63">
              <w:t>s</w:t>
            </w:r>
            <w:r w:rsidR="00940BF3" w:rsidRPr="00734D63">
              <w:t xml:space="preserve"> à la Section IV, Formulaires de </w:t>
            </w:r>
            <w:r w:rsidR="00093FC5">
              <w:t>S</w:t>
            </w:r>
            <w:r w:rsidR="00940BF3" w:rsidRPr="00734D63">
              <w:t xml:space="preserve">oumission, sans apporter aucune modification à sa présentation, et aucun autre format </w:t>
            </w:r>
            <w:r w:rsidR="008576DB" w:rsidRPr="00734D63">
              <w:t xml:space="preserve">de remplacement </w:t>
            </w:r>
            <w:r w:rsidR="00940BF3" w:rsidRPr="00734D63">
              <w:t>ne sera accepté</w:t>
            </w:r>
            <w:r w:rsidR="008576DB" w:rsidRPr="00734D63">
              <w:t>, sous réserves des dispositions de l’article 20.</w:t>
            </w:r>
            <w:r w:rsidR="00424899">
              <w:t>3</w:t>
            </w:r>
            <w:r w:rsidR="008576DB" w:rsidRPr="00734D63">
              <w:t xml:space="preserve"> des IS</w:t>
            </w:r>
            <w:r w:rsidR="00940BF3" w:rsidRPr="00734D63">
              <w:t>. Toutes les rubriques doivent être remplies de manière à fournir les renseignements demandés.</w:t>
            </w:r>
          </w:p>
        </w:tc>
      </w:tr>
      <w:tr w:rsidR="00940BF3" w:rsidRPr="00734D63" w14:paraId="27E19DF5" w14:textId="77777777" w:rsidTr="0096454F">
        <w:trPr>
          <w:trHeight w:val="810"/>
        </w:trPr>
        <w:tc>
          <w:tcPr>
            <w:tcW w:w="2340" w:type="dxa"/>
          </w:tcPr>
          <w:p w14:paraId="07E3AB2C" w14:textId="750F7D07" w:rsidR="00940BF3" w:rsidRPr="00734D63" w:rsidRDefault="00940BF3" w:rsidP="000F77FC">
            <w:pPr>
              <w:pStyle w:val="HSec1-2"/>
            </w:pPr>
            <w:bookmarkStart w:id="135" w:name="_Toc438532584"/>
            <w:bookmarkStart w:id="136" w:name="_Toc438438834"/>
            <w:bookmarkStart w:id="137" w:name="_Toc438532587"/>
            <w:bookmarkStart w:id="138" w:name="_Toc438733978"/>
            <w:bookmarkStart w:id="139" w:name="_Toc438907017"/>
            <w:bookmarkStart w:id="140" w:name="_Toc438907216"/>
            <w:bookmarkStart w:id="141" w:name="_Toc139198511"/>
            <w:bookmarkEnd w:id="135"/>
            <w:r w:rsidRPr="003D154F">
              <w:t>Variantes</w:t>
            </w:r>
            <w:bookmarkEnd w:id="136"/>
            <w:bookmarkEnd w:id="137"/>
            <w:bookmarkEnd w:id="138"/>
            <w:bookmarkEnd w:id="139"/>
            <w:bookmarkEnd w:id="140"/>
            <w:bookmarkEnd w:id="141"/>
          </w:p>
        </w:tc>
        <w:tc>
          <w:tcPr>
            <w:tcW w:w="7020" w:type="dxa"/>
            <w:gridSpan w:val="2"/>
          </w:tcPr>
          <w:p w14:paraId="442A5A93" w14:textId="77777777" w:rsidR="00940BF3" w:rsidRPr="00734D63" w:rsidRDefault="00940BF3" w:rsidP="003D064D">
            <w:pPr>
              <w:spacing w:after="200"/>
              <w:ind w:left="612" w:hanging="637"/>
              <w:jc w:val="both"/>
              <w:rPr>
                <w:sz w:val="16"/>
              </w:rPr>
            </w:pPr>
            <w:r w:rsidRPr="00734D63">
              <w:t>13.1</w:t>
            </w:r>
            <w:r w:rsidRPr="00734D63">
              <w:tab/>
              <w:t xml:space="preserve">Sauf indication contraire dans les </w:t>
            </w:r>
            <w:r w:rsidRPr="00734D63">
              <w:rPr>
                <w:b/>
                <w:bCs/>
              </w:rPr>
              <w:t>DPAO</w:t>
            </w:r>
            <w:r w:rsidRPr="00734D63">
              <w:t xml:space="preserve">, les variantes ne seront pas </w:t>
            </w:r>
            <w:r w:rsidR="008576DB" w:rsidRPr="00734D63">
              <w:t>pris</w:t>
            </w:r>
            <w:r w:rsidRPr="00734D63">
              <w:t>es</w:t>
            </w:r>
            <w:r w:rsidR="008576DB" w:rsidRPr="00734D63">
              <w:t xml:space="preserve"> en compte</w:t>
            </w:r>
            <w:r w:rsidRPr="00734D63">
              <w:t>.</w:t>
            </w:r>
          </w:p>
        </w:tc>
      </w:tr>
      <w:tr w:rsidR="00940BF3" w:rsidRPr="00734D63" w14:paraId="7C53C414" w14:textId="77777777" w:rsidTr="0096454F">
        <w:tc>
          <w:tcPr>
            <w:tcW w:w="2340" w:type="dxa"/>
          </w:tcPr>
          <w:p w14:paraId="157590B4" w14:textId="6E3C7033" w:rsidR="00940BF3" w:rsidRPr="00734D63" w:rsidRDefault="00940BF3" w:rsidP="000F77FC">
            <w:pPr>
              <w:pStyle w:val="HSec1-2"/>
            </w:pPr>
            <w:bookmarkStart w:id="142" w:name="_Toc438438835"/>
            <w:bookmarkStart w:id="143" w:name="_Toc438532588"/>
            <w:bookmarkStart w:id="144" w:name="_Toc438733979"/>
            <w:bookmarkStart w:id="145" w:name="_Toc438907018"/>
            <w:bookmarkStart w:id="146" w:name="_Toc438907217"/>
            <w:bookmarkStart w:id="147" w:name="_Toc139198512"/>
            <w:r w:rsidRPr="003D154F">
              <w:t>Prix de l’</w:t>
            </w:r>
            <w:r w:rsidR="00DB42C5" w:rsidRPr="003D154F">
              <w:t>O</w:t>
            </w:r>
            <w:r w:rsidRPr="003D154F">
              <w:t>ffre et </w:t>
            </w:r>
            <w:r w:rsidR="00DB42C5" w:rsidRPr="003D154F">
              <w:t>R</w:t>
            </w:r>
            <w:r w:rsidRPr="003D154F">
              <w:t>abais</w:t>
            </w:r>
            <w:bookmarkEnd w:id="142"/>
            <w:bookmarkEnd w:id="143"/>
            <w:bookmarkEnd w:id="144"/>
            <w:bookmarkEnd w:id="145"/>
            <w:bookmarkEnd w:id="146"/>
            <w:bookmarkEnd w:id="147"/>
          </w:p>
        </w:tc>
        <w:tc>
          <w:tcPr>
            <w:tcW w:w="7020" w:type="dxa"/>
            <w:gridSpan w:val="2"/>
          </w:tcPr>
          <w:p w14:paraId="5A3D14EB" w14:textId="62E1C5C5" w:rsidR="00940BF3" w:rsidRPr="00734D63" w:rsidRDefault="00940BF3" w:rsidP="0039472A">
            <w:pPr>
              <w:spacing w:after="120"/>
              <w:ind w:left="612" w:hanging="612"/>
              <w:jc w:val="both"/>
            </w:pPr>
            <w:r w:rsidRPr="00734D63">
              <w:t>14.1</w:t>
            </w:r>
            <w:r w:rsidRPr="00734D63">
              <w:tab/>
              <w:t xml:space="preserve">Les prix et rabais indiqués par le Soumissionnaire </w:t>
            </w:r>
            <w:r w:rsidR="008576DB" w:rsidRPr="00734D63">
              <w:t>dans la Lettre</w:t>
            </w:r>
            <w:r w:rsidRPr="00734D63">
              <w:t xml:space="preserve"> de </w:t>
            </w:r>
            <w:r w:rsidR="00013A6E">
              <w:t>S</w:t>
            </w:r>
            <w:r w:rsidRPr="00734D63">
              <w:t xml:space="preserve">oumission et les </w:t>
            </w:r>
            <w:r w:rsidR="008576DB" w:rsidRPr="00734D63">
              <w:t>B</w:t>
            </w:r>
            <w:r w:rsidRPr="00734D63">
              <w:t xml:space="preserve">ordereaux de prix seront conformes aux stipulations ci-après. </w:t>
            </w:r>
          </w:p>
          <w:p w14:paraId="745858CE" w14:textId="04AC5EB4" w:rsidR="00940BF3" w:rsidRPr="00734D63" w:rsidRDefault="00940BF3" w:rsidP="0039472A">
            <w:pPr>
              <w:spacing w:after="120"/>
              <w:ind w:left="612" w:hanging="612"/>
              <w:jc w:val="both"/>
            </w:pPr>
            <w:r w:rsidRPr="00734D63">
              <w:t>14.2</w:t>
            </w:r>
            <w:r w:rsidRPr="00734D63">
              <w:tab/>
              <w:t xml:space="preserve">Tous les lots et articles figurant sur la liste des Fournitures et Services </w:t>
            </w:r>
            <w:r w:rsidR="00DB42C5">
              <w:t>C</w:t>
            </w:r>
            <w:r w:rsidRPr="00734D63">
              <w:t xml:space="preserve">onnexes devront être énumérés et leur prix devra figurer séparément sur les </w:t>
            </w:r>
            <w:r w:rsidR="008576DB" w:rsidRPr="00734D63">
              <w:t>B</w:t>
            </w:r>
            <w:r w:rsidRPr="00734D63">
              <w:t xml:space="preserve">ordereaux de prix. </w:t>
            </w:r>
          </w:p>
        </w:tc>
      </w:tr>
      <w:tr w:rsidR="00940BF3" w:rsidRPr="00734D63" w14:paraId="1332AF27" w14:textId="77777777" w:rsidTr="0096454F">
        <w:tc>
          <w:tcPr>
            <w:tcW w:w="2340" w:type="dxa"/>
          </w:tcPr>
          <w:p w14:paraId="34962D2D" w14:textId="77777777" w:rsidR="00940BF3" w:rsidRPr="00734D63" w:rsidRDefault="00940BF3">
            <w:bookmarkStart w:id="148" w:name="_Toc438532589"/>
            <w:bookmarkEnd w:id="148"/>
          </w:p>
        </w:tc>
        <w:tc>
          <w:tcPr>
            <w:tcW w:w="7020" w:type="dxa"/>
            <w:gridSpan w:val="2"/>
          </w:tcPr>
          <w:p w14:paraId="004FDF35" w14:textId="0A6D0816" w:rsidR="00940BF3" w:rsidRPr="00734D63" w:rsidRDefault="00940BF3" w:rsidP="0039472A">
            <w:pPr>
              <w:spacing w:after="120"/>
              <w:ind w:left="576" w:hanging="576"/>
              <w:jc w:val="both"/>
              <w:rPr>
                <w:sz w:val="16"/>
              </w:rPr>
            </w:pPr>
            <w:r w:rsidRPr="00734D63">
              <w:t>14.3</w:t>
            </w:r>
            <w:r w:rsidRPr="00734D63">
              <w:tab/>
              <w:t xml:space="preserve">Le prix à indiquer </w:t>
            </w:r>
            <w:r w:rsidR="008576DB" w:rsidRPr="00734D63">
              <w:t>dans</w:t>
            </w:r>
            <w:r w:rsidRPr="00734D63">
              <w:t xml:space="preserve"> la </w:t>
            </w:r>
            <w:r w:rsidR="008576DB" w:rsidRPr="00734D63">
              <w:t>L</w:t>
            </w:r>
            <w:r w:rsidRPr="00734D63">
              <w:t xml:space="preserve">ettre de </w:t>
            </w:r>
            <w:r w:rsidR="00DB42C5">
              <w:t>S</w:t>
            </w:r>
            <w:r w:rsidRPr="00734D63">
              <w:t xml:space="preserve">oumission </w:t>
            </w:r>
            <w:r w:rsidR="00DB42C5">
              <w:t>conformément à l’article 12</w:t>
            </w:r>
            <w:r w:rsidR="00B76669">
              <w:t>.</w:t>
            </w:r>
            <w:r w:rsidR="00DB42C5">
              <w:t xml:space="preserve">1 des IS </w:t>
            </w:r>
            <w:r w:rsidRPr="00734D63">
              <w:t>sera le prix total de l’</w:t>
            </w:r>
            <w:r w:rsidR="00DB42C5">
              <w:t>O</w:t>
            </w:r>
            <w:r w:rsidRPr="00734D63">
              <w:t xml:space="preserve">ffre, hors tout rabais éventuel. </w:t>
            </w:r>
          </w:p>
        </w:tc>
      </w:tr>
      <w:tr w:rsidR="00940BF3" w:rsidRPr="00734D63" w14:paraId="14FFCD88" w14:textId="77777777" w:rsidTr="0096454F">
        <w:tc>
          <w:tcPr>
            <w:tcW w:w="2340" w:type="dxa"/>
          </w:tcPr>
          <w:p w14:paraId="1A7615CE" w14:textId="77777777" w:rsidR="00940BF3" w:rsidRPr="00734D63" w:rsidRDefault="00940BF3">
            <w:bookmarkStart w:id="149" w:name="_Toc438532590"/>
            <w:bookmarkEnd w:id="149"/>
          </w:p>
        </w:tc>
        <w:tc>
          <w:tcPr>
            <w:tcW w:w="7020" w:type="dxa"/>
            <w:gridSpan w:val="2"/>
          </w:tcPr>
          <w:p w14:paraId="3F2F4F3E" w14:textId="775CCBFA" w:rsidR="00940BF3" w:rsidRPr="00734D63" w:rsidRDefault="00940BF3" w:rsidP="0039472A">
            <w:pPr>
              <w:spacing w:after="120"/>
              <w:ind w:left="576" w:hanging="576"/>
              <w:jc w:val="both"/>
              <w:rPr>
                <w:sz w:val="16"/>
              </w:rPr>
            </w:pPr>
            <w:r w:rsidRPr="00734D63">
              <w:t>14.4</w:t>
            </w:r>
            <w:r w:rsidRPr="00734D63">
              <w:tab/>
              <w:t xml:space="preserve">Le Soumissionnaire indiquera tout rabais inconditionnel et la méthode d’application dudit rabais dans la </w:t>
            </w:r>
            <w:r w:rsidR="008576DB" w:rsidRPr="00734D63">
              <w:t>L</w:t>
            </w:r>
            <w:r w:rsidRPr="00734D63">
              <w:t xml:space="preserve">ettre de </w:t>
            </w:r>
            <w:r w:rsidR="00013A6E">
              <w:t>S</w:t>
            </w:r>
            <w:r w:rsidRPr="00734D63">
              <w:t>oumission</w:t>
            </w:r>
            <w:r w:rsidR="00DE7B3F">
              <w:t>, conformément à l’article 12.1 des IS</w:t>
            </w:r>
            <w:r w:rsidRPr="00734D63">
              <w:t>.</w:t>
            </w:r>
          </w:p>
        </w:tc>
      </w:tr>
      <w:tr w:rsidR="008576DB" w:rsidRPr="00734D63" w14:paraId="47C59447" w14:textId="77777777" w:rsidTr="0096454F">
        <w:tc>
          <w:tcPr>
            <w:tcW w:w="2340" w:type="dxa"/>
          </w:tcPr>
          <w:p w14:paraId="347C9573" w14:textId="77777777" w:rsidR="008576DB" w:rsidRPr="00734D63" w:rsidRDefault="008576DB"/>
        </w:tc>
        <w:tc>
          <w:tcPr>
            <w:tcW w:w="7020" w:type="dxa"/>
            <w:gridSpan w:val="2"/>
          </w:tcPr>
          <w:p w14:paraId="2A7E3BB7" w14:textId="029A8EB5" w:rsidR="008576DB" w:rsidRPr="00734D63" w:rsidRDefault="008576DB" w:rsidP="0039472A">
            <w:pPr>
              <w:spacing w:after="120"/>
              <w:ind w:left="576" w:hanging="576"/>
              <w:jc w:val="both"/>
            </w:pPr>
            <w:r w:rsidRPr="00734D63">
              <w:t>14.5</w:t>
            </w:r>
            <w:r w:rsidRPr="00734D63">
              <w:tab/>
              <w:t xml:space="preserve">Les prix offerts par le Soumissionnaire seront fermes pendant toute la durée d’exécution du Marché par le Soumissionnaire et ne pourront varier en aucune manière, sauf stipulation contraire figurant dans les </w:t>
            </w:r>
            <w:r w:rsidRPr="00734D63">
              <w:rPr>
                <w:b/>
                <w:bCs/>
              </w:rPr>
              <w:t>DPAO</w:t>
            </w:r>
            <w:r w:rsidRPr="00734D63">
              <w:t xml:space="preserve">. Une offre assortie d’une clause de révision des prix sera considérée comme non conforme et sera écartée, en application de </w:t>
            </w:r>
            <w:r w:rsidR="00B921F2" w:rsidRPr="00734D63">
              <w:t>l’Article</w:t>
            </w:r>
            <w:r w:rsidRPr="00734D63">
              <w:t xml:space="preserve"> </w:t>
            </w:r>
            <w:r w:rsidR="00086B90">
              <w:t>29</w:t>
            </w:r>
            <w:r w:rsidR="00013A6E">
              <w:t xml:space="preserve"> </w:t>
            </w:r>
            <w:r w:rsidRPr="00734D63">
              <w:t xml:space="preserve">des IS. Cependant, si les </w:t>
            </w:r>
            <w:r w:rsidRPr="00734D63">
              <w:rPr>
                <w:bCs/>
              </w:rPr>
              <w:t>DPAO</w:t>
            </w:r>
            <w:r w:rsidRPr="00734D63">
              <w:t xml:space="preserve"> prévoient que les prix seront révisables pendant la période d’exécution du Marché, une offre à prix ferme ne sera pas rejetée, mais le coefficient de révision considéré comme égal à zéro.</w:t>
            </w:r>
          </w:p>
        </w:tc>
      </w:tr>
      <w:tr w:rsidR="0039472A" w:rsidRPr="00734D63" w14:paraId="4ED1ACC9" w14:textId="77777777" w:rsidTr="0096454F">
        <w:tc>
          <w:tcPr>
            <w:tcW w:w="2340" w:type="dxa"/>
          </w:tcPr>
          <w:p w14:paraId="01D6357F" w14:textId="77777777" w:rsidR="0039472A" w:rsidRPr="00734D63" w:rsidRDefault="0039472A"/>
        </w:tc>
        <w:tc>
          <w:tcPr>
            <w:tcW w:w="7020" w:type="dxa"/>
            <w:gridSpan w:val="2"/>
          </w:tcPr>
          <w:p w14:paraId="11CF0A7A" w14:textId="3BEF392E" w:rsidR="0039472A" w:rsidRPr="00734D63" w:rsidRDefault="0039472A" w:rsidP="0039472A">
            <w:pPr>
              <w:spacing w:after="120"/>
              <w:ind w:left="576" w:hanging="576"/>
              <w:jc w:val="both"/>
            </w:pPr>
            <w:r w:rsidRPr="00734D63">
              <w:t>14.6</w:t>
            </w:r>
            <w:r w:rsidRPr="00734D63">
              <w:tab/>
            </w:r>
            <w:r w:rsidR="009223B5" w:rsidRPr="00102822">
              <w:t>Si cela est spécifié dans l'article 1.1 des IS, des Offres sont sollicitées pour des lots individuels (marchés) ou pour toute combinaison de lots</w:t>
            </w:r>
            <w:r w:rsidR="009223B5" w:rsidRPr="00915256">
              <w:t xml:space="preserve">. </w:t>
            </w:r>
            <w:r w:rsidRPr="00734D63">
              <w:t xml:space="preserve">Sauf indication contraire dans les </w:t>
            </w:r>
            <w:r w:rsidRPr="00734D63">
              <w:rPr>
                <w:b/>
                <w:bCs/>
              </w:rPr>
              <w:t>DPAO</w:t>
            </w:r>
            <w:r w:rsidRPr="00734D63">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w:t>
            </w:r>
            <w:r w:rsidR="00B257FF" w:rsidRPr="00734D63">
              <w:t>Les réductions de prix ou rabais accordés seront proposés conformément à l’article 14.4, à la condition toutefois que les offres pour tous les lots soient soumises et ouvertes en même temps.</w:t>
            </w:r>
            <w:r w:rsidR="00B257FF">
              <w:t xml:space="preserve"> </w:t>
            </w:r>
          </w:p>
        </w:tc>
      </w:tr>
      <w:tr w:rsidR="00940BF3" w:rsidRPr="00734D63" w14:paraId="14C05593" w14:textId="77777777" w:rsidTr="0096454F">
        <w:trPr>
          <w:trHeight w:val="1230"/>
        </w:trPr>
        <w:tc>
          <w:tcPr>
            <w:tcW w:w="2340" w:type="dxa"/>
          </w:tcPr>
          <w:p w14:paraId="5CDE69EB" w14:textId="77777777" w:rsidR="00940BF3" w:rsidRPr="00734D63" w:rsidRDefault="00940BF3">
            <w:bookmarkStart w:id="150" w:name="_Toc438532591"/>
            <w:bookmarkEnd w:id="150"/>
          </w:p>
        </w:tc>
        <w:tc>
          <w:tcPr>
            <w:tcW w:w="7020" w:type="dxa"/>
            <w:gridSpan w:val="2"/>
          </w:tcPr>
          <w:p w14:paraId="5B924079" w14:textId="77777777" w:rsidR="00940BF3" w:rsidRPr="00734D63" w:rsidRDefault="0039472A" w:rsidP="0039472A">
            <w:pPr>
              <w:spacing w:after="120"/>
              <w:ind w:left="576" w:hanging="576"/>
              <w:jc w:val="both"/>
              <w:rPr>
                <w:sz w:val="16"/>
              </w:rPr>
            </w:pPr>
            <w:r w:rsidRPr="00734D63">
              <w:t>14.7</w:t>
            </w:r>
            <w:r w:rsidR="00940BF3" w:rsidRPr="00734D63">
              <w:tab/>
              <w:t>Les termes « </w:t>
            </w:r>
            <w:r w:rsidR="00940BF3"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w:t>
            </w:r>
            <w:r w:rsidRPr="00734D63">
              <w:rPr>
                <w:rFonts w:ascii="Tms Rmn" w:hAnsi="Tms Rmn"/>
                <w:snapToGrid w:val="0"/>
                <w:color w:val="000000"/>
                <w:lang w:eastAsia="en-US"/>
              </w:rPr>
              <w:t>comme spécifié</w:t>
            </w:r>
            <w:r w:rsidR="00940BF3" w:rsidRPr="00734D63">
              <w:rPr>
                <w:rFonts w:ascii="Tms Rmn" w:hAnsi="Tms Rmn"/>
                <w:snapToGrid w:val="0"/>
                <w:color w:val="000000"/>
                <w:lang w:eastAsia="en-US"/>
              </w:rPr>
              <w:t xml:space="preserve"> dans les </w:t>
            </w:r>
            <w:r w:rsidR="00940BF3" w:rsidRPr="00734D63">
              <w:rPr>
                <w:rFonts w:ascii="Tms Rmn" w:hAnsi="Tms Rmn"/>
                <w:b/>
                <w:bCs/>
                <w:snapToGrid w:val="0"/>
                <w:color w:val="000000"/>
                <w:lang w:eastAsia="en-US"/>
              </w:rPr>
              <w:t>DPAO</w:t>
            </w:r>
            <w:r w:rsidR="00940BF3" w:rsidRPr="00734D63">
              <w:rPr>
                <w:rFonts w:ascii="Tms Rmn" w:hAnsi="Tms Rmn"/>
                <w:snapToGrid w:val="0"/>
                <w:color w:val="000000"/>
                <w:lang w:eastAsia="en-US"/>
              </w:rPr>
              <w:t>.</w:t>
            </w:r>
          </w:p>
        </w:tc>
      </w:tr>
      <w:tr w:rsidR="00940BF3" w:rsidRPr="00734D63" w14:paraId="38B8D030" w14:textId="77777777" w:rsidTr="0096454F">
        <w:tc>
          <w:tcPr>
            <w:tcW w:w="2340" w:type="dxa"/>
          </w:tcPr>
          <w:p w14:paraId="319FA64B" w14:textId="77777777" w:rsidR="00940BF3" w:rsidRPr="00734D63" w:rsidRDefault="00940BF3">
            <w:pPr>
              <w:pStyle w:val="Header2-SubClauses"/>
              <w:tabs>
                <w:tab w:val="clear" w:pos="619"/>
              </w:tabs>
              <w:spacing w:after="0"/>
              <w:rPr>
                <w:lang w:val="fr-FR"/>
              </w:rPr>
            </w:pPr>
          </w:p>
        </w:tc>
        <w:tc>
          <w:tcPr>
            <w:tcW w:w="7020" w:type="dxa"/>
            <w:gridSpan w:val="2"/>
          </w:tcPr>
          <w:p w14:paraId="54BB666F" w14:textId="50283800" w:rsidR="00940BF3" w:rsidRPr="00734D63" w:rsidRDefault="0039472A" w:rsidP="0039472A">
            <w:pPr>
              <w:spacing w:after="120"/>
              <w:ind w:left="576" w:hanging="576"/>
              <w:jc w:val="both"/>
            </w:pPr>
            <w:r w:rsidRPr="00734D63">
              <w:t>14.8</w:t>
            </w:r>
            <w:r w:rsidR="00940BF3" w:rsidRPr="00734D63">
              <w:tab/>
              <w:t xml:space="preserve">Les prix seront indiqués comme requis dans chacun des bordereaux des prix fournis à la Section IV, </w:t>
            </w:r>
            <w:r w:rsidR="00A161E9">
              <w:t>Formulaires de Soumission</w:t>
            </w:r>
            <w:r w:rsidR="00940BF3" w:rsidRPr="00734D63">
              <w:t>.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34558C56" w14:textId="4136772A" w:rsidR="00940BF3" w:rsidRPr="00734D63" w:rsidRDefault="00940BF3" w:rsidP="00437980">
            <w:pPr>
              <w:numPr>
                <w:ilvl w:val="1"/>
                <w:numId w:val="40"/>
              </w:numPr>
              <w:tabs>
                <w:tab w:val="clear" w:pos="504"/>
              </w:tabs>
              <w:spacing w:after="180"/>
              <w:ind w:left="1152" w:hanging="540"/>
              <w:jc w:val="both"/>
              <w:rPr>
                <w:i/>
              </w:rPr>
            </w:pPr>
            <w:r w:rsidRPr="00734D63">
              <w:t xml:space="preserve">Pour les Fournitures fabriquées dans le </w:t>
            </w:r>
            <w:r w:rsidR="00736B52">
              <w:t>P</w:t>
            </w:r>
            <w:r w:rsidRPr="00734D63">
              <w:t>ays de l’Acheteur :</w:t>
            </w:r>
          </w:p>
          <w:p w14:paraId="50F59B2E" w14:textId="27ADA75B" w:rsidR="00940BF3" w:rsidRPr="00734D63" w:rsidRDefault="00940BF3" w:rsidP="0039472A">
            <w:pPr>
              <w:spacing w:after="120"/>
              <w:ind w:left="1692" w:hanging="540"/>
              <w:jc w:val="both"/>
              <w:rPr>
                <w:sz w:val="16"/>
              </w:rPr>
            </w:pPr>
            <w:r w:rsidRPr="00734D63">
              <w:t>i)</w:t>
            </w:r>
            <w:r w:rsidRPr="00734D63">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734D63">
              <w:t>F</w:t>
            </w:r>
            <w:r w:rsidRPr="00734D63">
              <w:t>ournitures</w:t>
            </w:r>
            <w:r w:rsidR="00664659">
              <w:t xml:space="preserve"> </w:t>
            </w:r>
            <w:r w:rsidRPr="00734D63">
              <w:t xml:space="preserve">; </w:t>
            </w:r>
          </w:p>
          <w:p w14:paraId="794F08AD" w14:textId="770D4799" w:rsidR="00940BF3" w:rsidRPr="00734D63" w:rsidRDefault="00940BF3" w:rsidP="0039472A">
            <w:pPr>
              <w:spacing w:after="120"/>
              <w:ind w:left="1692" w:hanging="540"/>
              <w:jc w:val="both"/>
              <w:rPr>
                <w:i/>
              </w:rPr>
            </w:pPr>
            <w:r w:rsidRPr="00734D63">
              <w:t>ii)</w:t>
            </w:r>
            <w:r w:rsidRPr="00734D63">
              <w:tab/>
              <w:t xml:space="preserve">les taxes sur les ventes et autres taxes perçues sur les </w:t>
            </w:r>
            <w:r w:rsidR="0039472A" w:rsidRPr="00734D63">
              <w:t>F</w:t>
            </w:r>
            <w:r w:rsidRPr="00734D63">
              <w:t xml:space="preserve">ournitures qui seront dues dans le </w:t>
            </w:r>
            <w:r w:rsidR="00DD1BB9">
              <w:t>Pays de l’Acheteur</w:t>
            </w:r>
            <w:r w:rsidRPr="00734D63">
              <w:t xml:space="preserve"> si le Marché est attribué</w:t>
            </w:r>
            <w:r w:rsidR="00664659">
              <w:t xml:space="preserve"> </w:t>
            </w:r>
            <w:r w:rsidRPr="00734D63">
              <w:t>; et</w:t>
            </w:r>
          </w:p>
          <w:p w14:paraId="680CD44C" w14:textId="77777777" w:rsidR="00940BF3" w:rsidRPr="00734D63" w:rsidRDefault="00940BF3" w:rsidP="0039472A">
            <w:pPr>
              <w:spacing w:after="120"/>
              <w:ind w:left="1692" w:hanging="540"/>
              <w:jc w:val="both"/>
            </w:pPr>
            <w:r w:rsidRPr="00734D63">
              <w:t>iii)</w:t>
            </w:r>
            <w:r w:rsidRPr="00734D63">
              <w:tab/>
              <w:t xml:space="preserve">le prix des transports intérieurs, assurance et autres services locaux afférents à la livraison des </w:t>
            </w:r>
            <w:r w:rsidR="0039472A" w:rsidRPr="00734D63">
              <w:t>F</w:t>
            </w:r>
            <w:r w:rsidRPr="00734D63">
              <w:t xml:space="preserve">ournitures jusqu’à leur destination finale (site du Projet) spécifiée dans les </w:t>
            </w:r>
            <w:r w:rsidRPr="00734D63">
              <w:rPr>
                <w:b/>
                <w:bCs/>
              </w:rPr>
              <w:t>DPAO</w:t>
            </w:r>
            <w:r w:rsidRPr="00734D63">
              <w:t>.</w:t>
            </w:r>
          </w:p>
          <w:p w14:paraId="4F3966C3" w14:textId="1823A2E5" w:rsidR="00940BF3" w:rsidRPr="00F76F58" w:rsidRDefault="00940BF3" w:rsidP="00437980">
            <w:pPr>
              <w:numPr>
                <w:ilvl w:val="1"/>
                <w:numId w:val="40"/>
              </w:numPr>
              <w:spacing w:after="120"/>
              <w:ind w:left="1152" w:hanging="540"/>
              <w:jc w:val="both"/>
              <w:rPr>
                <w:i/>
              </w:rPr>
            </w:pPr>
            <w:r w:rsidRPr="00734D63">
              <w:t xml:space="preserve">Pour les Fournitures fabriquées en dehors du </w:t>
            </w:r>
            <w:r w:rsidR="00736B52">
              <w:t>P</w:t>
            </w:r>
            <w:r w:rsidRPr="00734D63">
              <w:t xml:space="preserve">ays de l’Acheteur, </w:t>
            </w:r>
            <w:r w:rsidR="00F76F58">
              <w:t xml:space="preserve">donc fournitures </w:t>
            </w:r>
            <w:r w:rsidRPr="00F76F58">
              <w:t>à importer :</w:t>
            </w:r>
          </w:p>
          <w:p w14:paraId="68282A0B" w14:textId="2A2CDBD2" w:rsidR="00940BF3" w:rsidRPr="00B62823" w:rsidRDefault="00940BF3" w:rsidP="0039472A">
            <w:pPr>
              <w:spacing w:after="120"/>
              <w:ind w:left="1692" w:hanging="540"/>
              <w:jc w:val="both"/>
              <w:rPr>
                <w:i/>
              </w:rPr>
            </w:pPr>
            <w:r w:rsidRPr="00154A73">
              <w:t>i)</w:t>
            </w:r>
            <w:r w:rsidRPr="00154A73">
              <w:tab/>
              <w:t xml:space="preserve">le prix des fournitures CIP-lieu de destination, dans le </w:t>
            </w:r>
            <w:r w:rsidR="00FF2243">
              <w:t>P</w:t>
            </w:r>
            <w:r w:rsidRPr="00154A73">
              <w:t xml:space="preserve">ays de l’Acheteur, tel que stipulé aux </w:t>
            </w:r>
            <w:r w:rsidRPr="00AA46EA">
              <w:rPr>
                <w:b/>
                <w:bCs/>
              </w:rPr>
              <w:t>DPAO</w:t>
            </w:r>
            <w:r w:rsidR="00664659">
              <w:rPr>
                <w:b/>
                <w:bCs/>
              </w:rPr>
              <w:t xml:space="preserve"> </w:t>
            </w:r>
            <w:r w:rsidRPr="00AA46EA">
              <w:t xml:space="preserve">; </w:t>
            </w:r>
          </w:p>
          <w:p w14:paraId="67E1D4B7" w14:textId="77777777" w:rsidR="00940BF3" w:rsidRPr="00CE6A66" w:rsidRDefault="00940BF3" w:rsidP="0039472A">
            <w:pPr>
              <w:spacing w:after="120"/>
              <w:ind w:left="1692" w:hanging="540"/>
              <w:jc w:val="both"/>
            </w:pPr>
            <w:r w:rsidRPr="001C2DA2">
              <w:t>ii)</w:t>
            </w:r>
            <w:r w:rsidRPr="001C2DA2">
              <w:tab/>
              <w:t xml:space="preserve">le prix des transports intérieurs, assurance et autres services locaux afférents à la livraison des fournitures du lieu de destination indiqué (CIP) à leur destination finale (site du Projet) spécifiée aux </w:t>
            </w:r>
            <w:r w:rsidRPr="00CE6A66">
              <w:rPr>
                <w:b/>
                <w:bCs/>
              </w:rPr>
              <w:t>DPAO</w:t>
            </w:r>
            <w:r w:rsidRPr="00CE6A66">
              <w:t xml:space="preserve">. </w:t>
            </w:r>
          </w:p>
          <w:p w14:paraId="5DAA5FD3" w14:textId="15F9DCB6" w:rsidR="00940BF3" w:rsidRPr="00F76F58" w:rsidRDefault="00940BF3" w:rsidP="00437980">
            <w:pPr>
              <w:numPr>
                <w:ilvl w:val="1"/>
                <w:numId w:val="40"/>
              </w:numPr>
              <w:spacing w:after="120"/>
              <w:ind w:left="1152" w:hanging="547"/>
              <w:jc w:val="both"/>
              <w:rPr>
                <w:i/>
              </w:rPr>
            </w:pPr>
            <w:r w:rsidRPr="00734D63">
              <w:t xml:space="preserve">Pour les Fournitures fabriquées en dehors du </w:t>
            </w:r>
            <w:r w:rsidR="00736B52">
              <w:t>P</w:t>
            </w:r>
            <w:r w:rsidRPr="00734D63">
              <w:t>ays</w:t>
            </w:r>
            <w:r w:rsidR="008D0C02" w:rsidRPr="00734D63">
              <w:t xml:space="preserve"> de l’Acheteur, </w:t>
            </w:r>
            <w:r w:rsidR="00F76F58">
              <w:t xml:space="preserve">mais </w:t>
            </w:r>
            <w:r w:rsidR="008D0C02" w:rsidRPr="00F76F58">
              <w:t>déjà importées</w:t>
            </w:r>
            <w:r w:rsidR="00664659">
              <w:t xml:space="preserve"> </w:t>
            </w:r>
            <w:r w:rsidR="008D0C02" w:rsidRPr="00F76F58">
              <w:t>:</w:t>
            </w:r>
          </w:p>
          <w:p w14:paraId="6C2AF858" w14:textId="77777777" w:rsidR="00940BF3" w:rsidRPr="00B62823" w:rsidRDefault="00940BF3" w:rsidP="008D0C02">
            <w:pPr>
              <w:tabs>
                <w:tab w:val="left" w:pos="1242"/>
              </w:tabs>
              <w:spacing w:after="120"/>
              <w:ind w:left="1692" w:hanging="547"/>
              <w:jc w:val="both"/>
            </w:pPr>
            <w:r w:rsidRPr="00154A73">
              <w:t>i)</w:t>
            </w:r>
            <w:r w:rsidRPr="00154A73">
              <w:tab/>
              <w:t xml:space="preserve">le prix des </w:t>
            </w:r>
            <w:r w:rsidR="008D0C02" w:rsidRPr="00AA46EA">
              <w:t>F</w:t>
            </w:r>
            <w:r w:rsidRPr="00AA46EA">
              <w:t>ournitures, incluant la valeur d’importation initiale des fournitures, et la marge (ou réduction) éventuelle, ainsi que les autres coûts associés, et les droits de douanes et autres taxes d’importation déjà payés ou à p</w:t>
            </w:r>
            <w:r w:rsidRPr="00B62823">
              <w:t>ayer sur les fournitures déjà importées ;</w:t>
            </w:r>
          </w:p>
          <w:p w14:paraId="478627E0" w14:textId="77777777" w:rsidR="00940BF3" w:rsidRPr="00CE6A66" w:rsidRDefault="00940BF3" w:rsidP="008D0C02">
            <w:pPr>
              <w:tabs>
                <w:tab w:val="left" w:pos="1242"/>
              </w:tabs>
              <w:spacing w:after="120"/>
              <w:ind w:left="1692" w:hanging="547"/>
              <w:jc w:val="both"/>
            </w:pPr>
            <w:r w:rsidRPr="001C2DA2">
              <w:t>ii)</w:t>
            </w:r>
            <w:r w:rsidRPr="001C2DA2">
              <w:tab/>
              <w:t xml:space="preserve">les droits de douanes et autres taxes d’importation déjà payés (justifiés par des documents) ou à payer sur les </w:t>
            </w:r>
            <w:r w:rsidR="008D0C02" w:rsidRPr="00CE6A66">
              <w:t>F</w:t>
            </w:r>
            <w:r w:rsidRPr="00CE6A66">
              <w:t>ournitures déjà importées ;</w:t>
            </w:r>
          </w:p>
          <w:p w14:paraId="00B4A966" w14:textId="77777777" w:rsidR="00940BF3" w:rsidRPr="00734D63" w:rsidRDefault="00940BF3" w:rsidP="008D0C02">
            <w:pPr>
              <w:tabs>
                <w:tab w:val="left" w:pos="1242"/>
              </w:tabs>
              <w:spacing w:after="120"/>
              <w:ind w:left="1692" w:hanging="547"/>
              <w:jc w:val="both"/>
            </w:pPr>
            <w:r w:rsidRPr="00734D63">
              <w:t xml:space="preserve">iii) </w:t>
            </w:r>
            <w:r w:rsidRPr="00734D63">
              <w:tab/>
              <w:t xml:space="preserve">le prix des </w:t>
            </w:r>
            <w:r w:rsidR="008D0C02" w:rsidRPr="00734D63">
              <w:t>F</w:t>
            </w:r>
            <w:r w:rsidRPr="00734D63">
              <w:t>ournitures obtenu par différence de (i) et (ii) ci avant,</w:t>
            </w:r>
          </w:p>
          <w:p w14:paraId="2DD36C8C" w14:textId="2D94E84B" w:rsidR="00940BF3" w:rsidRPr="00734D63" w:rsidRDefault="00940BF3" w:rsidP="008D0C02">
            <w:pPr>
              <w:spacing w:after="120"/>
              <w:ind w:left="1692" w:hanging="547"/>
              <w:jc w:val="both"/>
              <w:rPr>
                <w:i/>
              </w:rPr>
            </w:pPr>
            <w:r w:rsidRPr="00734D63">
              <w:t>iv)</w:t>
            </w:r>
            <w:r w:rsidRPr="00734D63">
              <w:tab/>
              <w:t xml:space="preserve">les taxes sur les ventes et autres taxes perçues sur les </w:t>
            </w:r>
            <w:r w:rsidR="008D0C02" w:rsidRPr="00734D63">
              <w:t>F</w:t>
            </w:r>
            <w:r w:rsidRPr="00734D63">
              <w:t xml:space="preserve">ournitures qui seront dues dans le </w:t>
            </w:r>
            <w:r w:rsidR="008665B8">
              <w:t>P</w:t>
            </w:r>
            <w:r w:rsidRPr="00734D63">
              <w:t>ays de l’Acheteur si le Marché est attribué; et</w:t>
            </w:r>
          </w:p>
          <w:p w14:paraId="22F7FD12" w14:textId="305D8646" w:rsidR="00940BF3" w:rsidRPr="00734D63" w:rsidRDefault="00940BF3" w:rsidP="008D0C02">
            <w:pPr>
              <w:spacing w:after="120"/>
              <w:ind w:left="1692" w:hanging="547"/>
              <w:jc w:val="both"/>
            </w:pPr>
            <w:r w:rsidRPr="00734D63">
              <w:t>v)</w:t>
            </w:r>
            <w:r w:rsidRPr="00734D63">
              <w:tab/>
              <w:t xml:space="preserve">le prix des transports intérieurs, assurance et autres services locaux afférents </w:t>
            </w:r>
            <w:r w:rsidR="008D0C02" w:rsidRPr="00734D63">
              <w:t>à l’acheminement</w:t>
            </w:r>
            <w:r w:rsidRPr="00734D63">
              <w:t xml:space="preserve"> des </w:t>
            </w:r>
            <w:r w:rsidR="008D0C02" w:rsidRPr="00734D63">
              <w:t>F</w:t>
            </w:r>
            <w:r w:rsidRPr="00734D63">
              <w:t>ournitures jusqu’à leur destination finale (</w:t>
            </w:r>
            <w:r w:rsidR="00295E2C">
              <w:t>S</w:t>
            </w:r>
            <w:r w:rsidRPr="00734D63">
              <w:t xml:space="preserve">ite du </w:t>
            </w:r>
            <w:r w:rsidR="00295E2C">
              <w:t>P</w:t>
            </w:r>
            <w:r w:rsidRPr="00734D63">
              <w:t xml:space="preserve">rojet) spécifiée dans les </w:t>
            </w:r>
            <w:r w:rsidRPr="00734D63">
              <w:rPr>
                <w:b/>
                <w:bCs/>
              </w:rPr>
              <w:t>DPAO.</w:t>
            </w:r>
            <w:r w:rsidRPr="00734D63">
              <w:t xml:space="preserve"> </w:t>
            </w:r>
          </w:p>
          <w:p w14:paraId="1EB46216" w14:textId="71356656" w:rsidR="00940BF3" w:rsidRPr="00734D63" w:rsidRDefault="00940BF3" w:rsidP="00437980">
            <w:pPr>
              <w:numPr>
                <w:ilvl w:val="1"/>
                <w:numId w:val="40"/>
              </w:numPr>
              <w:spacing w:after="180"/>
              <w:ind w:left="1152" w:hanging="540"/>
              <w:jc w:val="both"/>
              <w:rPr>
                <w:i/>
                <w:spacing w:val="-4"/>
              </w:rPr>
            </w:pPr>
            <w:r w:rsidRPr="00734D63">
              <w:rPr>
                <w:spacing w:val="-4"/>
              </w:rPr>
              <w:t xml:space="preserve">Pour les Services </w:t>
            </w:r>
            <w:r w:rsidR="00DB42C5">
              <w:rPr>
                <w:spacing w:val="-4"/>
              </w:rPr>
              <w:t>C</w:t>
            </w:r>
            <w:r w:rsidRPr="00734D63">
              <w:rPr>
                <w:spacing w:val="-4"/>
              </w:rPr>
              <w:t xml:space="preserve">onnexes, autres que transports intérieurs et autre services nécessaires pour acheminer les </w:t>
            </w:r>
            <w:r w:rsidR="008D0C02" w:rsidRPr="00734D63">
              <w:rPr>
                <w:spacing w:val="-4"/>
              </w:rPr>
              <w:t>F</w:t>
            </w:r>
            <w:r w:rsidRPr="00734D63">
              <w:rPr>
                <w:spacing w:val="-4"/>
              </w:rPr>
              <w:t xml:space="preserve">ournitures à leur lieu de destination finale, lorsque de tels Services </w:t>
            </w:r>
            <w:r w:rsidR="00295E2C">
              <w:rPr>
                <w:spacing w:val="-4"/>
              </w:rPr>
              <w:t>C</w:t>
            </w:r>
            <w:r w:rsidRPr="00734D63">
              <w:rPr>
                <w:spacing w:val="-4"/>
              </w:rPr>
              <w:t>onnexe</w:t>
            </w:r>
            <w:r w:rsidR="00D87532" w:rsidRPr="00734D63">
              <w:rPr>
                <w:spacing w:val="-4"/>
              </w:rPr>
              <w:t xml:space="preserve">s sont </w:t>
            </w:r>
            <w:r w:rsidR="00295E2C">
              <w:rPr>
                <w:spacing w:val="-4"/>
              </w:rPr>
              <w:t xml:space="preserve">spécifiés </w:t>
            </w:r>
            <w:r w:rsidR="00DB42C5">
              <w:rPr>
                <w:spacing w:val="-4"/>
              </w:rPr>
              <w:t>dans les Exigences de l’Acheteur</w:t>
            </w:r>
            <w:r w:rsidR="00DB42C5" w:rsidRPr="00734D63">
              <w:rPr>
                <w:spacing w:val="-4"/>
              </w:rPr>
              <w:t xml:space="preserve"> :</w:t>
            </w:r>
          </w:p>
          <w:p w14:paraId="0923AD37" w14:textId="038D0937" w:rsidR="00940BF3" w:rsidRPr="00734D63" w:rsidRDefault="00940BF3">
            <w:pPr>
              <w:spacing w:after="180"/>
              <w:ind w:left="1512" w:hanging="360"/>
              <w:jc w:val="both"/>
            </w:pPr>
            <w:r w:rsidRPr="00734D63">
              <w:t>i)</w:t>
            </w:r>
            <w:r w:rsidRPr="00734D63">
              <w:tab/>
              <w:t xml:space="preserve">le prix de chaque élément faisant partie des Services </w:t>
            </w:r>
            <w:r w:rsidR="00DB42C5">
              <w:t>C</w:t>
            </w:r>
            <w:r w:rsidRPr="00734D63">
              <w:t>onnexe</w:t>
            </w:r>
            <w:r w:rsidR="008D0C02" w:rsidRPr="00734D63">
              <w:t>s (taxes applicables comprises).</w:t>
            </w:r>
          </w:p>
        </w:tc>
      </w:tr>
      <w:tr w:rsidR="00940BF3" w:rsidRPr="00734D63" w14:paraId="7BFA3BE3" w14:textId="77777777" w:rsidTr="0096454F">
        <w:tc>
          <w:tcPr>
            <w:tcW w:w="2340" w:type="dxa"/>
          </w:tcPr>
          <w:p w14:paraId="2517A249" w14:textId="4782584D" w:rsidR="00940BF3" w:rsidRPr="00734D63" w:rsidRDefault="00940BF3" w:rsidP="000F77FC">
            <w:pPr>
              <w:pStyle w:val="HSec1-2"/>
            </w:pPr>
            <w:bookmarkStart w:id="151" w:name="_Toc438532592"/>
            <w:bookmarkStart w:id="152" w:name="_Toc438532594"/>
            <w:bookmarkStart w:id="153" w:name="_Toc438532595"/>
            <w:bookmarkStart w:id="154" w:name="_Toc438438836"/>
            <w:bookmarkStart w:id="155" w:name="_Toc438532597"/>
            <w:bookmarkStart w:id="156" w:name="_Toc438733980"/>
            <w:bookmarkStart w:id="157" w:name="_Toc438907019"/>
            <w:bookmarkStart w:id="158" w:name="_Toc438907218"/>
            <w:bookmarkStart w:id="159" w:name="_Toc139198513"/>
            <w:bookmarkEnd w:id="151"/>
            <w:bookmarkEnd w:id="152"/>
            <w:bookmarkEnd w:id="153"/>
            <w:r w:rsidRPr="003D154F">
              <w:t xml:space="preserve">Monnaies de </w:t>
            </w:r>
            <w:r w:rsidR="00A161E9">
              <w:t>l’Offre</w:t>
            </w:r>
            <w:bookmarkEnd w:id="154"/>
            <w:bookmarkEnd w:id="155"/>
            <w:bookmarkEnd w:id="156"/>
            <w:bookmarkEnd w:id="157"/>
            <w:bookmarkEnd w:id="158"/>
            <w:r w:rsidR="008D0C02" w:rsidRPr="003D154F">
              <w:t xml:space="preserve"> et de règlement</w:t>
            </w:r>
            <w:bookmarkEnd w:id="159"/>
          </w:p>
        </w:tc>
        <w:tc>
          <w:tcPr>
            <w:tcW w:w="7020" w:type="dxa"/>
            <w:gridSpan w:val="2"/>
          </w:tcPr>
          <w:p w14:paraId="16B9886A" w14:textId="5DFA24AE" w:rsidR="00940BF3" w:rsidRPr="00734D63" w:rsidRDefault="00AC4891" w:rsidP="00AC4891">
            <w:pPr>
              <w:tabs>
                <w:tab w:val="left" w:pos="612"/>
              </w:tabs>
              <w:spacing w:after="120"/>
              <w:ind w:left="576" w:hanging="576"/>
              <w:jc w:val="both"/>
            </w:pPr>
            <w:r w:rsidRPr="00734D63">
              <w:t>15.1</w:t>
            </w:r>
            <w:r w:rsidRPr="00734D63">
              <w:tab/>
            </w:r>
            <w:r w:rsidR="008D0C02" w:rsidRPr="00734D63">
              <w:t xml:space="preserve">La(les) monnaie(s) de l’Offre et la(les) monnaie(s) de règlement seront conformes aux dispositions des </w:t>
            </w:r>
            <w:r w:rsidR="008D0C02" w:rsidRPr="00734D63">
              <w:rPr>
                <w:b/>
              </w:rPr>
              <w:t>DPAO</w:t>
            </w:r>
            <w:r w:rsidR="008D0C02" w:rsidRPr="00734D63">
              <w:t xml:space="preserve">. </w:t>
            </w:r>
            <w:r w:rsidR="00940BF3" w:rsidRPr="00734D63">
              <w:t xml:space="preserve">Le Soumissionnaire indiquera la part du prix de son offre correspondant aux dépenses encourues dans le </w:t>
            </w:r>
            <w:r w:rsidR="001D4111">
              <w:t>P</w:t>
            </w:r>
            <w:r w:rsidR="00940BF3" w:rsidRPr="00734D63">
              <w:t xml:space="preserve">ays de l’Acheteur, dans la monnaie du </w:t>
            </w:r>
            <w:r w:rsidR="00DD1BB9">
              <w:t>Pays de l’Acheteur</w:t>
            </w:r>
            <w:r w:rsidR="00940BF3" w:rsidRPr="00734D63">
              <w:t xml:space="preserve">, sauf spécification contraire dans les </w:t>
            </w:r>
            <w:r w:rsidR="00940BF3" w:rsidRPr="00734D63">
              <w:rPr>
                <w:b/>
                <w:bCs/>
              </w:rPr>
              <w:t>DPAO</w:t>
            </w:r>
            <w:r w:rsidR="00940BF3" w:rsidRPr="00734D63">
              <w:t>.</w:t>
            </w:r>
          </w:p>
          <w:p w14:paraId="66B2FF55" w14:textId="3E0A2DB5" w:rsidR="00940BF3" w:rsidRPr="00734D63" w:rsidRDefault="00AC4891" w:rsidP="00AC4891">
            <w:pPr>
              <w:tabs>
                <w:tab w:val="left" w:pos="612"/>
              </w:tabs>
              <w:spacing w:after="120"/>
              <w:ind w:left="576" w:hanging="576"/>
              <w:jc w:val="both"/>
            </w:pPr>
            <w:r w:rsidRPr="00734D63">
              <w:t>15.2</w:t>
            </w:r>
            <w:r w:rsidRPr="00734D63">
              <w:tab/>
            </w:r>
            <w:r w:rsidR="00940BF3" w:rsidRPr="00734D63">
              <w:t xml:space="preserve">Le Soumissionnaire pourra indiquer le prix de son </w:t>
            </w:r>
            <w:r w:rsidR="00DA0B3A">
              <w:t>O</w:t>
            </w:r>
            <w:r w:rsidR="00940BF3" w:rsidRPr="00734D63">
              <w:t xml:space="preserve">ffre dans la monnaie de tout pays. Si le Soumissionnaire souhaite être payé en plusieurs monnaies, il peut formuler le prix de son offre dans ces monnaies, à condition de ne pas utiliser plus de trois monnaies en plus de la monnaie du </w:t>
            </w:r>
            <w:r w:rsidR="00DD1BB9">
              <w:t>Pays de l’Acheteur</w:t>
            </w:r>
            <w:r w:rsidR="00940BF3" w:rsidRPr="00734D63">
              <w:t xml:space="preserve">. </w:t>
            </w:r>
          </w:p>
        </w:tc>
      </w:tr>
      <w:tr w:rsidR="00940BF3" w:rsidRPr="00734D63" w14:paraId="06554583" w14:textId="77777777" w:rsidTr="0096454F">
        <w:tc>
          <w:tcPr>
            <w:tcW w:w="2340" w:type="dxa"/>
          </w:tcPr>
          <w:p w14:paraId="49D875C4" w14:textId="37011233" w:rsidR="00940BF3" w:rsidRPr="00734D63" w:rsidRDefault="00940BF3" w:rsidP="000F77FC">
            <w:pPr>
              <w:pStyle w:val="HSec1-2"/>
            </w:pPr>
            <w:bookmarkStart w:id="160" w:name="_Toc438438838"/>
            <w:bookmarkStart w:id="161" w:name="_Toc438532599"/>
            <w:bookmarkStart w:id="162" w:name="_Toc438733982"/>
            <w:bookmarkStart w:id="163" w:name="_Toc438907021"/>
            <w:bookmarkStart w:id="164" w:name="_Toc438907220"/>
            <w:bookmarkStart w:id="165" w:name="_Toc139198514"/>
            <w:r w:rsidRPr="003D154F">
              <w:t xml:space="preserve">Documents attestant que les </w:t>
            </w:r>
            <w:r w:rsidR="008D0C02" w:rsidRPr="003D154F">
              <w:t>F</w:t>
            </w:r>
            <w:r w:rsidRPr="003D154F">
              <w:t xml:space="preserve">ournitures et </w:t>
            </w:r>
            <w:r w:rsidR="008D0C02" w:rsidRPr="003D154F">
              <w:t>S</w:t>
            </w:r>
            <w:r w:rsidRPr="003D154F">
              <w:t xml:space="preserve">ervices connexes répondent aux critères d’origine </w:t>
            </w:r>
            <w:bookmarkEnd w:id="160"/>
            <w:bookmarkEnd w:id="161"/>
            <w:bookmarkEnd w:id="162"/>
            <w:bookmarkEnd w:id="163"/>
            <w:bookmarkEnd w:id="164"/>
            <w:r w:rsidR="008D0C02" w:rsidRPr="003D154F">
              <w:t>et sont conformes</w:t>
            </w:r>
            <w:bookmarkEnd w:id="165"/>
          </w:p>
        </w:tc>
        <w:tc>
          <w:tcPr>
            <w:tcW w:w="7020" w:type="dxa"/>
            <w:gridSpan w:val="2"/>
          </w:tcPr>
          <w:p w14:paraId="102AB540" w14:textId="1E64AF7E" w:rsidR="00940BF3" w:rsidRDefault="00AC4891" w:rsidP="00AC4891">
            <w:pPr>
              <w:tabs>
                <w:tab w:val="left" w:pos="612"/>
              </w:tabs>
              <w:spacing w:after="120"/>
              <w:ind w:left="576" w:hanging="576"/>
              <w:jc w:val="both"/>
            </w:pPr>
            <w:r w:rsidRPr="00734D63">
              <w:t>16.1</w:t>
            </w:r>
            <w:r w:rsidRPr="00734D63">
              <w:tab/>
            </w:r>
            <w:r w:rsidR="00940BF3" w:rsidRPr="00734D63">
              <w:t xml:space="preserve">Pour établir que les Fournitures et Services connexes répondent aux critères d’origine, en application des dispositions de </w:t>
            </w:r>
            <w:r w:rsidR="00F1248D" w:rsidRPr="00734D63">
              <w:t>l’</w:t>
            </w:r>
            <w:r w:rsidR="007A581E">
              <w:t>a</w:t>
            </w:r>
            <w:r w:rsidR="00F1248D" w:rsidRPr="00734D63">
              <w:t>rticle</w:t>
            </w:r>
            <w:r w:rsidR="00940BF3" w:rsidRPr="00734D63">
              <w:t xml:space="preserve"> 5 des IS, un Soumissionnaire devra remplir les déclarations indiquant le pays d’origine figurant dans les bordereaux de prix, inclus à la Section IV, Formulaires de </w:t>
            </w:r>
            <w:r w:rsidR="00DB42C5">
              <w:t>S</w:t>
            </w:r>
            <w:r w:rsidR="00940BF3" w:rsidRPr="00734D63">
              <w:t xml:space="preserve">oumission. </w:t>
            </w:r>
          </w:p>
          <w:p w14:paraId="517811F2" w14:textId="61A7E1B3" w:rsidR="00940BF3" w:rsidRPr="00734D63" w:rsidRDefault="00263B70" w:rsidP="00263B70">
            <w:pPr>
              <w:tabs>
                <w:tab w:val="left" w:pos="612"/>
              </w:tabs>
              <w:spacing w:after="120"/>
              <w:ind w:left="576" w:hanging="576"/>
              <w:jc w:val="both"/>
            </w:pPr>
            <w:r w:rsidRPr="00734D63">
              <w:t>16.2</w:t>
            </w:r>
            <w:r w:rsidRPr="00734D63">
              <w:tab/>
              <w:t xml:space="preserve">Pour établir la conformité des Fournitures et Services </w:t>
            </w:r>
            <w:r w:rsidR="00DB42C5">
              <w:t>C</w:t>
            </w:r>
            <w:r w:rsidRPr="00734D63">
              <w:t>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940BF3" w:rsidRPr="00734D63" w14:paraId="616F9A3A" w14:textId="77777777" w:rsidTr="0096454F">
        <w:tc>
          <w:tcPr>
            <w:tcW w:w="2340" w:type="dxa"/>
          </w:tcPr>
          <w:p w14:paraId="105868D7" w14:textId="77777777" w:rsidR="00940BF3" w:rsidRPr="00734D63" w:rsidRDefault="00940BF3" w:rsidP="008D0C02">
            <w:pPr>
              <w:pStyle w:val="Header1-Clauses"/>
              <w:spacing w:after="120"/>
              <w:ind w:hanging="342"/>
            </w:pPr>
          </w:p>
        </w:tc>
        <w:tc>
          <w:tcPr>
            <w:tcW w:w="7020" w:type="dxa"/>
            <w:gridSpan w:val="2"/>
          </w:tcPr>
          <w:p w14:paraId="6F0E8377" w14:textId="77777777" w:rsidR="00230A70" w:rsidRDefault="00AC4891" w:rsidP="00230A70">
            <w:pPr>
              <w:tabs>
                <w:tab w:val="left" w:pos="612"/>
              </w:tabs>
              <w:spacing w:after="120"/>
              <w:ind w:left="576" w:hanging="576"/>
              <w:jc w:val="both"/>
            </w:pPr>
            <w:r w:rsidRPr="00734D63">
              <w:t>16.3</w:t>
            </w:r>
            <w:r w:rsidRPr="00734D63">
              <w:tab/>
            </w:r>
            <w:r w:rsidR="00940BF3" w:rsidRPr="00734D63">
              <w:t xml:space="preserve">Les </w:t>
            </w:r>
            <w:r w:rsidR="00C2502A" w:rsidRPr="00915256">
              <w:t>p</w:t>
            </w:r>
            <w:r w:rsidR="00C2502A">
              <w:t>ièc</w:t>
            </w:r>
            <w:r w:rsidR="00C2502A" w:rsidRPr="00915256">
              <w:t xml:space="preserve">es </w:t>
            </w:r>
            <w:r w:rsidR="00C2502A">
              <w:t>justificativ</w:t>
            </w:r>
            <w:r w:rsidR="00C2502A" w:rsidRPr="00915256">
              <w:t xml:space="preserve">es </w:t>
            </w:r>
            <w:r w:rsidR="00940BF3" w:rsidRPr="00734D63">
              <w:t>peuvent revêtir la forme de prospectus, dessins ou données et comprendront</w:t>
            </w:r>
            <w:r w:rsidR="00230A70">
              <w:t> :</w:t>
            </w:r>
          </w:p>
          <w:p w14:paraId="3D324D3B" w14:textId="27884435" w:rsidR="00230A70" w:rsidRDefault="00230A70" w:rsidP="00BD69A3">
            <w:pPr>
              <w:pStyle w:val="ListParagraph"/>
              <w:numPr>
                <w:ilvl w:val="0"/>
                <w:numId w:val="156"/>
              </w:numPr>
              <w:tabs>
                <w:tab w:val="left" w:pos="612"/>
              </w:tabs>
              <w:spacing w:after="120"/>
            </w:pPr>
            <w:r>
              <w:t xml:space="preserve">un commentaire, point par point, des </w:t>
            </w:r>
            <w:r w:rsidRPr="00734D63">
              <w:t xml:space="preserve">dispositions de la Section VII, Liste des fournitures, calendrier de livraison, spécifications techniques et </w:t>
            </w:r>
            <w:r>
              <w:t>essai</w:t>
            </w:r>
            <w:r w:rsidRPr="00734D63">
              <w:t>s</w:t>
            </w:r>
            <w:r>
              <w:t>, démontrant que les Produits et Services correspondent pour l’essentiel aux spécifications, ou une liste des réserves et différences par rapport aux spécifications ;</w:t>
            </w:r>
          </w:p>
          <w:p w14:paraId="2ABAC710" w14:textId="566971A3" w:rsidR="00940BF3" w:rsidRPr="00734D63" w:rsidRDefault="00230A70" w:rsidP="00BD69A3">
            <w:pPr>
              <w:tabs>
                <w:tab w:val="left" w:pos="612"/>
              </w:tabs>
              <w:spacing w:after="120"/>
              <w:ind w:left="1152" w:hanging="576"/>
              <w:jc w:val="both"/>
            </w:pPr>
            <w:r>
              <w:t>(b)</w:t>
            </w:r>
            <w:r>
              <w:tab/>
              <w:t xml:space="preserve">toute autre documentation qui doit être fournie en vertu des </w:t>
            </w:r>
            <w:r w:rsidRPr="00407991">
              <w:rPr>
                <w:b/>
              </w:rPr>
              <w:t>DPAO</w:t>
            </w:r>
            <w:r w:rsidR="00940BF3" w:rsidRPr="00734D63">
              <w:t>.</w:t>
            </w:r>
          </w:p>
          <w:p w14:paraId="380425C2" w14:textId="47F94E4F" w:rsidR="000A1BAC" w:rsidRDefault="00AC4891" w:rsidP="000A1BAC">
            <w:pPr>
              <w:tabs>
                <w:tab w:val="left" w:pos="612"/>
              </w:tabs>
              <w:spacing w:after="200"/>
              <w:ind w:left="634" w:hanging="634"/>
              <w:jc w:val="both"/>
            </w:pPr>
            <w:r w:rsidRPr="00734D63">
              <w:t>16.4</w:t>
            </w:r>
            <w:r w:rsidRPr="00734D63">
              <w:tab/>
            </w:r>
            <w:r w:rsidR="000A1BAC">
              <w:rPr>
                <w:spacing w:val="-2"/>
              </w:rPr>
              <w:t xml:space="preserve">À moins que les </w:t>
            </w:r>
            <w:r w:rsidR="000A1BAC">
              <w:rPr>
                <w:b/>
                <w:spacing w:val="-2"/>
              </w:rPr>
              <w:t>DPAO</w:t>
            </w:r>
            <w:r w:rsidR="000A1BAC">
              <w:rPr>
                <w:spacing w:val="-2"/>
              </w:rPr>
              <w:t xml:space="preserve"> n’en disposent autrement, les Fournitures devant être livrés en exécution du Marché seront enregistrées auprès de l’autorité compétente dans le Pays de l’Acheteur. Les Soumissionnaires qui auront déjà procédé à l’enregistrement de leurs Produits au moment de l’appel d’offres devront </w:t>
            </w:r>
            <w:r w:rsidR="008D4C82">
              <w:rPr>
                <w:spacing w:val="-2"/>
              </w:rPr>
              <w:t xml:space="preserve">fournir dans l’Offre </w:t>
            </w:r>
            <w:r w:rsidR="000A1BAC">
              <w:rPr>
                <w:spacing w:val="-2"/>
              </w:rPr>
              <w:t>un exemplaire du Certificat d’</w:t>
            </w:r>
            <w:r w:rsidR="008D4C82">
              <w:rPr>
                <w:spacing w:val="-2"/>
              </w:rPr>
              <w:t>E</w:t>
            </w:r>
            <w:r w:rsidR="000A1BAC">
              <w:rPr>
                <w:spacing w:val="-2"/>
              </w:rPr>
              <w:t>nregistrement.  À défaut, le Soumissionnaire retenu remettra à l’Acheteur, au moment de la signature du Marché :</w:t>
            </w:r>
            <w:r w:rsidR="000A1BAC">
              <w:t xml:space="preserve"> </w:t>
            </w:r>
          </w:p>
          <w:p w14:paraId="122960D7" w14:textId="3EFBD631" w:rsidR="000A1BAC" w:rsidRDefault="000A1BAC" w:rsidP="000A1BAC">
            <w:pPr>
              <w:tabs>
                <w:tab w:val="left" w:pos="1152"/>
              </w:tabs>
              <w:spacing w:after="200"/>
              <w:ind w:left="1152" w:hanging="540"/>
              <w:jc w:val="both"/>
            </w:pPr>
            <w:r>
              <w:t>a)</w:t>
            </w:r>
            <w:r>
              <w:tab/>
              <w:t>un exemplaire du Certificat d’</w:t>
            </w:r>
            <w:r w:rsidR="008D4C82">
              <w:t>E</w:t>
            </w:r>
            <w:r>
              <w:t xml:space="preserve">nregistrement des Produits aux fins d’utilisation dans le Pays de l’Acheteur ; </w:t>
            </w:r>
            <w:r w:rsidR="007A581E">
              <w:t>ou</w:t>
            </w:r>
          </w:p>
          <w:p w14:paraId="15900F56" w14:textId="2B6850F1" w:rsidR="000A1BAC" w:rsidRDefault="00B56B9A" w:rsidP="000A1BAC">
            <w:pPr>
              <w:tabs>
                <w:tab w:val="left" w:pos="1152"/>
              </w:tabs>
              <w:spacing w:after="200"/>
              <w:ind w:left="1152" w:hanging="540"/>
              <w:jc w:val="both"/>
            </w:pPr>
            <w:r>
              <w:t>b)</w:t>
            </w:r>
            <w:r>
              <w:tab/>
            </w:r>
            <w:r w:rsidR="000A1BAC">
              <w:t>si ledit Certificat d’</w:t>
            </w:r>
            <w:r w:rsidR="000E6DDE">
              <w:t>E</w:t>
            </w:r>
            <w:r w:rsidR="000A1BAC">
              <w:t xml:space="preserve">nregistrement ne lui a pas encore été délivré, des pièces établissant à la satisfaction de l’Acheteur que le Soumissionnaire a rempli l’ensemble des conditions stipulées dans les </w:t>
            </w:r>
            <w:r w:rsidR="000A1BAC">
              <w:rPr>
                <w:b/>
              </w:rPr>
              <w:t>DPAO</w:t>
            </w:r>
            <w:r w:rsidR="000A1BAC">
              <w:t xml:space="preserve"> au sujet des documents exigés au titre de l’enregistrement.</w:t>
            </w:r>
          </w:p>
          <w:p w14:paraId="52A90FB6" w14:textId="77777777" w:rsidR="000A1BAC" w:rsidRDefault="000A1BAC" w:rsidP="000A1BAC">
            <w:pPr>
              <w:tabs>
                <w:tab w:val="left" w:pos="1152"/>
              </w:tabs>
              <w:spacing w:after="200"/>
              <w:ind w:left="540" w:hanging="540"/>
              <w:jc w:val="both"/>
            </w:pPr>
            <w:r>
              <w:t>16.5</w:t>
            </w:r>
            <w:r>
              <w:tab/>
              <w:t xml:space="preserve">L’Acheteur coopérera à tout moment avec le Soumissionnaire retenu afin de faciliter le processus d’enregistrement dans le Pays de l’Acheteur. L’organisme et l’agent de liaison en mesure de fournir des informations supplémentaires au sujet de l’enregistrement sont indiqués dans les </w:t>
            </w:r>
            <w:r>
              <w:rPr>
                <w:b/>
              </w:rPr>
              <w:t>DPAO</w:t>
            </w:r>
            <w:r>
              <w:t>.</w:t>
            </w:r>
          </w:p>
          <w:p w14:paraId="5A738B2D" w14:textId="01DA2AA5" w:rsidR="00940BF3" w:rsidRPr="00734D63" w:rsidRDefault="000A1BAC" w:rsidP="00BD69A3">
            <w:pPr>
              <w:spacing w:after="200"/>
              <w:ind w:left="519" w:hanging="540"/>
              <w:jc w:val="both"/>
            </w:pPr>
            <w:r>
              <w:t>16.6</w:t>
            </w:r>
            <w:r>
              <w:tab/>
              <w:t xml:space="preserve">Si les </w:t>
            </w:r>
            <w:r w:rsidR="00B56B9A">
              <w:t>Produit</w:t>
            </w:r>
            <w:r>
              <w:t>s du Soumissionnaire retenu n’ont pas été enregistrées dans le Pays de l’Acheteur au moment de la signature du Marché, le Marché entrera en vigueur à la date à laquelle le Certificat d’</w:t>
            </w:r>
            <w:r w:rsidR="006935B5">
              <w:t>E</w:t>
            </w:r>
            <w:r>
              <w:t>nregistrement sera obtenu.</w:t>
            </w:r>
            <w:r w:rsidR="00940BF3" w:rsidRPr="00734D63">
              <w:rPr>
                <w:b/>
                <w:bCs/>
              </w:rPr>
              <w:t>.</w:t>
            </w:r>
          </w:p>
          <w:p w14:paraId="1DAF1970" w14:textId="29A2B3D5" w:rsidR="00940BF3" w:rsidRPr="00734D63" w:rsidRDefault="00AC4891" w:rsidP="00AC4891">
            <w:pPr>
              <w:tabs>
                <w:tab w:val="left" w:pos="612"/>
              </w:tabs>
              <w:spacing w:after="120"/>
              <w:ind w:left="576" w:hanging="576"/>
              <w:jc w:val="both"/>
            </w:pPr>
            <w:r w:rsidRPr="00734D63">
              <w:t>16.</w:t>
            </w:r>
            <w:r w:rsidR="006935B5">
              <w:t>7</w:t>
            </w:r>
            <w:r w:rsidRPr="00734D63">
              <w:tab/>
            </w:r>
            <w:r w:rsidR="00940BF3" w:rsidRPr="00734D63">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w:t>
            </w:r>
            <w:proofErr w:type="spellStart"/>
            <w:r w:rsidR="00940BF3" w:rsidRPr="00734D63">
              <w:t>a</w:t>
            </w:r>
            <w:proofErr w:type="spellEnd"/>
            <w:r w:rsidR="00940BF3" w:rsidRPr="00734D63">
              <w:t xml:space="preserve">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734D63">
              <w:t xml:space="preserve"> de la Section VII</w:t>
            </w:r>
            <w:r w:rsidR="000527D5">
              <w:t xml:space="preserve">, </w:t>
            </w:r>
            <w:r w:rsidR="000527D5" w:rsidRPr="009026C9">
              <w:t xml:space="preserve">Liste des </w:t>
            </w:r>
            <w:r w:rsidR="000527D5">
              <w:t>F</w:t>
            </w:r>
            <w:r w:rsidR="000527D5" w:rsidRPr="009026C9">
              <w:t xml:space="preserve">ournitures, </w:t>
            </w:r>
            <w:r w:rsidR="000527D5">
              <w:t>C</w:t>
            </w:r>
            <w:r w:rsidR="000527D5" w:rsidRPr="009026C9">
              <w:t xml:space="preserve">alendrier de livraison, </w:t>
            </w:r>
            <w:r w:rsidR="000527D5">
              <w:t>S</w:t>
            </w:r>
            <w:r w:rsidR="000527D5" w:rsidRPr="009026C9">
              <w:t>pécifications techniques</w:t>
            </w:r>
            <w:r w:rsidR="00940BF3" w:rsidRPr="00734D63">
              <w:t>.</w:t>
            </w:r>
          </w:p>
        </w:tc>
      </w:tr>
      <w:tr w:rsidR="00940BF3" w:rsidRPr="00734D63" w14:paraId="129817C1" w14:textId="77777777" w:rsidTr="0096454F">
        <w:tc>
          <w:tcPr>
            <w:tcW w:w="2340" w:type="dxa"/>
          </w:tcPr>
          <w:p w14:paraId="117C9A49" w14:textId="6451F3C1" w:rsidR="00940BF3" w:rsidRPr="00734D63" w:rsidRDefault="00940BF3" w:rsidP="000F77FC">
            <w:pPr>
              <w:pStyle w:val="HSec1-2"/>
            </w:pPr>
            <w:bookmarkStart w:id="166" w:name="_Toc438532601"/>
            <w:bookmarkStart w:id="167" w:name="_Toc438532602"/>
            <w:bookmarkStart w:id="168" w:name="_Toc438438840"/>
            <w:bookmarkStart w:id="169" w:name="_Toc438532603"/>
            <w:bookmarkStart w:id="170" w:name="_Toc438733984"/>
            <w:bookmarkStart w:id="171" w:name="_Toc438907023"/>
            <w:bookmarkStart w:id="172" w:name="_Toc438907222"/>
            <w:bookmarkStart w:id="173" w:name="_Toc139198515"/>
            <w:bookmarkEnd w:id="166"/>
            <w:bookmarkEnd w:id="167"/>
            <w:r w:rsidRPr="003D154F">
              <w:t xml:space="preserve">Documents attestant </w:t>
            </w:r>
            <w:r w:rsidR="00A03AE4" w:rsidRPr="003D154F">
              <w:t xml:space="preserve">de l’éligibilité et </w:t>
            </w:r>
            <w:r w:rsidRPr="003D154F">
              <w:t>des qualifications du Soumissionnaire</w:t>
            </w:r>
            <w:bookmarkEnd w:id="168"/>
            <w:bookmarkEnd w:id="169"/>
            <w:bookmarkEnd w:id="170"/>
            <w:bookmarkEnd w:id="171"/>
            <w:bookmarkEnd w:id="172"/>
            <w:bookmarkEnd w:id="173"/>
          </w:p>
        </w:tc>
        <w:tc>
          <w:tcPr>
            <w:tcW w:w="7020" w:type="dxa"/>
            <w:gridSpan w:val="2"/>
          </w:tcPr>
          <w:p w14:paraId="7437959E" w14:textId="61D9A9EE" w:rsidR="00A03AE4" w:rsidRPr="00734D63" w:rsidRDefault="00AC4891" w:rsidP="00AC4891">
            <w:pPr>
              <w:tabs>
                <w:tab w:val="left" w:pos="612"/>
              </w:tabs>
              <w:spacing w:after="120"/>
              <w:ind w:left="576" w:hanging="576"/>
              <w:jc w:val="both"/>
            </w:pPr>
            <w:r w:rsidRPr="00734D63">
              <w:t>17.1</w:t>
            </w:r>
            <w:r w:rsidRPr="00734D63">
              <w:tab/>
            </w:r>
            <w:r w:rsidR="00F52B48" w:rsidRPr="00734D63">
              <w:t xml:space="preserve">Pour établir que le Soumissionnaire répond aux critères d’origine, en application des dispositions de </w:t>
            </w:r>
            <w:r w:rsidR="00F1248D" w:rsidRPr="00734D63">
              <w:t>l’Article</w:t>
            </w:r>
            <w:r w:rsidR="00F52B48" w:rsidRPr="00734D63">
              <w:t xml:space="preserve"> 4 des IS, le Soumissionnaire devra remplir la Lettre de </w:t>
            </w:r>
            <w:r w:rsidR="00DB42C5">
              <w:t>S</w:t>
            </w:r>
            <w:r w:rsidR="00F52B48" w:rsidRPr="00734D63">
              <w:t xml:space="preserve">oumission, inclue à la Section IV, Formulaires de </w:t>
            </w:r>
            <w:r w:rsidR="00DB42C5">
              <w:t>S</w:t>
            </w:r>
            <w:r w:rsidR="00F52B48" w:rsidRPr="00734D63">
              <w:t>oumission.</w:t>
            </w:r>
          </w:p>
          <w:p w14:paraId="1373C9F5" w14:textId="77777777" w:rsidR="00940BF3" w:rsidRPr="00734D63" w:rsidRDefault="00AC4891" w:rsidP="00AC4891">
            <w:pPr>
              <w:tabs>
                <w:tab w:val="left" w:pos="612"/>
              </w:tabs>
              <w:spacing w:after="120"/>
              <w:ind w:left="576" w:hanging="576"/>
              <w:jc w:val="both"/>
            </w:pPr>
            <w:r w:rsidRPr="00734D63">
              <w:t>17.2</w:t>
            </w:r>
            <w:r w:rsidRPr="00734D63">
              <w:tab/>
            </w:r>
            <w:r w:rsidR="00940BF3" w:rsidRPr="00734D63">
              <w:t xml:space="preserve">Les documents que le Soumissionnaire fournira pour établir qu’il possède les qualifications requises pour exécuter le Marché si son offre est acceptée, établiront, à la satisfaction de l’Acheteur, que : </w:t>
            </w:r>
          </w:p>
          <w:p w14:paraId="5C1783B5" w14:textId="7658F835" w:rsidR="00940BF3" w:rsidRPr="00734D63" w:rsidRDefault="00940BF3" w:rsidP="00F52B48">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si requis par les </w:t>
            </w:r>
            <w:r w:rsidRPr="00734D63">
              <w:rPr>
                <w:rFonts w:ascii="Times New Roman" w:hAnsi="Times New Roman"/>
                <w:b/>
                <w:bCs/>
                <w:lang w:val="fr-FR"/>
              </w:rPr>
              <w:t>DPAO</w:t>
            </w:r>
            <w:r w:rsidRPr="00734D63">
              <w:rPr>
                <w:rFonts w:ascii="Times New Roman" w:hAnsi="Times New Roman"/>
                <w:lang w:val="fr-FR"/>
              </w:rPr>
              <w:t xml:space="preserve">, le Soumissionnaire qui ne fabrique ou ne produit pas les </w:t>
            </w:r>
            <w:r w:rsidR="00AD0567">
              <w:rPr>
                <w:rFonts w:ascii="Times New Roman" w:hAnsi="Times New Roman"/>
                <w:lang w:val="fr-FR"/>
              </w:rPr>
              <w:t>Produits de santé</w:t>
            </w:r>
            <w:r w:rsidRPr="00734D63">
              <w:rPr>
                <w:rFonts w:ascii="Times New Roman" w:hAnsi="Times New Roman"/>
                <w:lang w:val="fr-FR"/>
              </w:rPr>
              <w:t xml:space="preserve"> qu’il offre, soumettra une Autorisation du Fabri</w:t>
            </w:r>
            <w:r w:rsidR="00B56B9A">
              <w:rPr>
                <w:rFonts w:ascii="Times New Roman" w:hAnsi="Times New Roman"/>
                <w:lang w:val="fr-FR"/>
              </w:rPr>
              <w:t>c</w:t>
            </w:r>
            <w:r w:rsidRPr="00734D63">
              <w:rPr>
                <w:rFonts w:ascii="Times New Roman" w:hAnsi="Times New Roman"/>
                <w:lang w:val="fr-FR"/>
              </w:rPr>
              <w:t xml:space="preserve">ant, en utilisant à cet effet le formulaire type inclus dans la Section IV, </w:t>
            </w:r>
            <w:r w:rsidR="00A161E9">
              <w:rPr>
                <w:rFonts w:ascii="Times New Roman" w:hAnsi="Times New Roman"/>
                <w:lang w:val="fr-FR"/>
              </w:rPr>
              <w:t>Formulaires de Soumission</w:t>
            </w:r>
            <w:r w:rsidRPr="00734D63">
              <w:rPr>
                <w:rFonts w:ascii="Times New Roman" w:hAnsi="Times New Roman"/>
                <w:lang w:val="fr-FR"/>
              </w:rPr>
              <w:t xml:space="preserve">, pour attester du fait qu’il a été dument autorisé par le fabriquant ou le producteur des Fournitures pour fournir ces dernières dans le </w:t>
            </w:r>
            <w:r w:rsidR="00DD1BB9">
              <w:rPr>
                <w:rFonts w:ascii="Times New Roman" w:hAnsi="Times New Roman"/>
                <w:lang w:val="fr-FR"/>
              </w:rPr>
              <w:t>Pays de l’Acheteur</w:t>
            </w:r>
            <w:r w:rsidRPr="00734D63">
              <w:rPr>
                <w:rFonts w:ascii="Times New Roman" w:hAnsi="Times New Roman"/>
                <w:lang w:val="fr-FR"/>
              </w:rPr>
              <w:t xml:space="preserve">; </w:t>
            </w:r>
          </w:p>
          <w:p w14:paraId="0D24B071" w14:textId="250F7130" w:rsidR="00940BF3" w:rsidRPr="00734D63" w:rsidRDefault="00940BF3" w:rsidP="00F52B48">
            <w:pPr>
              <w:spacing w:after="120"/>
              <w:ind w:left="1224" w:hanging="619"/>
              <w:jc w:val="both"/>
            </w:pPr>
            <w:r w:rsidRPr="00734D63">
              <w:t xml:space="preserve">b) </w:t>
            </w:r>
            <w:r w:rsidRPr="00734D63">
              <w:tab/>
              <w:t xml:space="preserve">si requis par les </w:t>
            </w:r>
            <w:r w:rsidRPr="00734D63">
              <w:rPr>
                <w:b/>
                <w:bCs/>
              </w:rPr>
              <w:t>DPAO</w:t>
            </w:r>
            <w:r w:rsidRPr="00734D63">
              <w:t xml:space="preserve">, au cas </w:t>
            </w:r>
            <w:r w:rsidR="00222DE7" w:rsidRPr="00734D63">
              <w:t>où</w:t>
            </w:r>
            <w:r w:rsidRPr="00734D63">
              <w:t xml:space="preserve"> il n’est pas présent dans le </w:t>
            </w:r>
            <w:r w:rsidR="00DD1BB9">
              <w:t>Pays de l’Acheteur</w:t>
            </w:r>
            <w:r w:rsidRPr="00734D63">
              <w:t>, le Soumissionnaire est ou sera (si son offre est acceptée) repr</w:t>
            </w:r>
            <w:r w:rsidR="00222DE7" w:rsidRPr="00734D63">
              <w:t>é</w:t>
            </w:r>
            <w:r w:rsidRPr="00734D63">
              <w:t xml:space="preserve">senté par un agent </w:t>
            </w:r>
            <w:r w:rsidR="00222DE7" w:rsidRPr="00734D63">
              <w:t>é</w:t>
            </w:r>
            <w:r w:rsidRPr="00734D63">
              <w:t>quipé et en mesure de répondre aux obligations contra</w:t>
            </w:r>
            <w:r w:rsidR="00222DE7" w:rsidRPr="00734D63">
              <w:t>c</w:t>
            </w:r>
            <w:r w:rsidRPr="00734D63">
              <w:t>tuelles du fournisseur en matière de spécifications techniques, d’entretien, de réparations et de fournitures de pièces détachées.</w:t>
            </w:r>
          </w:p>
          <w:p w14:paraId="539191ED" w14:textId="063960CE" w:rsidR="00940BF3" w:rsidRPr="00734D63" w:rsidRDefault="00940BF3">
            <w:pPr>
              <w:spacing w:after="240"/>
              <w:ind w:left="1224" w:hanging="619"/>
              <w:jc w:val="both"/>
              <w:rPr>
                <w:sz w:val="16"/>
              </w:rPr>
            </w:pPr>
            <w:r w:rsidRPr="00734D63">
              <w:t xml:space="preserve">c) </w:t>
            </w:r>
            <w:r w:rsidRPr="00734D63">
              <w:tab/>
              <w:t>le Soumissionnaire remplit chacun des critères de qualification sp</w:t>
            </w:r>
            <w:r w:rsidR="00222DE7" w:rsidRPr="00734D63">
              <w:t>é</w:t>
            </w:r>
            <w:r w:rsidRPr="00734D63">
              <w:t>cifié à la Section III, Critères d’Évaluation et de Qualif</w:t>
            </w:r>
            <w:r w:rsidR="00222DE7" w:rsidRPr="00734D63">
              <w:t>i</w:t>
            </w:r>
            <w:r w:rsidRPr="00734D63">
              <w:t xml:space="preserve">cation </w:t>
            </w:r>
            <w:r w:rsidR="0081615C">
              <w:t xml:space="preserve">(voir les clauses </w:t>
            </w:r>
            <w:r w:rsidR="00B56B9A">
              <w:t xml:space="preserve">IS </w:t>
            </w:r>
            <w:r w:rsidR="0081615C">
              <w:t>additionnelles applicables aux produits pharmaceutiques et aux vaccins).</w:t>
            </w:r>
          </w:p>
        </w:tc>
      </w:tr>
      <w:tr w:rsidR="00940BF3" w:rsidRPr="00734D63" w14:paraId="737A84F5" w14:textId="77777777" w:rsidTr="0096454F">
        <w:tc>
          <w:tcPr>
            <w:tcW w:w="2340" w:type="dxa"/>
          </w:tcPr>
          <w:p w14:paraId="6FD3F4BE" w14:textId="017E460C" w:rsidR="00940BF3" w:rsidRPr="00734D63" w:rsidRDefault="00940BF3" w:rsidP="000F77FC">
            <w:pPr>
              <w:pStyle w:val="HSec1-2"/>
            </w:pPr>
            <w:bookmarkStart w:id="174" w:name="_Toc438438841"/>
            <w:bookmarkStart w:id="175" w:name="_Toc438532604"/>
            <w:bookmarkStart w:id="176" w:name="_Toc438733985"/>
            <w:bookmarkStart w:id="177" w:name="_Toc438907024"/>
            <w:bookmarkStart w:id="178" w:name="_Toc438907223"/>
            <w:bookmarkStart w:id="179" w:name="_Toc139198516"/>
            <w:r w:rsidRPr="003D154F">
              <w:t>Période de validité des offres</w:t>
            </w:r>
            <w:bookmarkEnd w:id="174"/>
            <w:bookmarkEnd w:id="175"/>
            <w:bookmarkEnd w:id="176"/>
            <w:bookmarkEnd w:id="177"/>
            <w:bookmarkEnd w:id="178"/>
            <w:bookmarkEnd w:id="179"/>
          </w:p>
        </w:tc>
        <w:tc>
          <w:tcPr>
            <w:tcW w:w="7020" w:type="dxa"/>
            <w:gridSpan w:val="2"/>
          </w:tcPr>
          <w:p w14:paraId="31610E9E" w14:textId="51524461" w:rsidR="00940BF3" w:rsidRPr="00734D63" w:rsidRDefault="00F52B48" w:rsidP="00F52B48">
            <w:pPr>
              <w:spacing w:after="120"/>
              <w:ind w:left="576" w:hanging="576"/>
              <w:jc w:val="both"/>
            </w:pPr>
            <w:r w:rsidRPr="00734D63">
              <w:t>18</w:t>
            </w:r>
            <w:r w:rsidR="00940BF3" w:rsidRPr="00734D63">
              <w:t>.1</w:t>
            </w:r>
            <w:r w:rsidR="00940BF3" w:rsidRPr="00734D63">
              <w:tab/>
              <w:t xml:space="preserve">Les offres demeureront valables </w:t>
            </w:r>
            <w:r w:rsidR="00295E2C">
              <w:t xml:space="preserve">jusqu’à la date </w:t>
            </w:r>
            <w:r w:rsidR="00940BF3" w:rsidRPr="00734D63">
              <w:t xml:space="preserve">spécifiée dans les </w:t>
            </w:r>
            <w:r w:rsidR="00940BF3" w:rsidRPr="00734D63">
              <w:rPr>
                <w:b/>
                <w:bCs/>
              </w:rPr>
              <w:t>DPAO</w:t>
            </w:r>
            <w:r w:rsidR="00940BF3" w:rsidRPr="00734D63">
              <w:t xml:space="preserve"> </w:t>
            </w:r>
            <w:r w:rsidR="00597D42">
              <w:t xml:space="preserve">ou toute date prorogée si amendée par l’Acheteur </w:t>
            </w:r>
            <w:r w:rsidRPr="00734D63">
              <w:t>en conformité avec l’article</w:t>
            </w:r>
            <w:r w:rsidR="00597D42">
              <w:t xml:space="preserve"> 8</w:t>
            </w:r>
            <w:r w:rsidRPr="00734D63">
              <w:t xml:space="preserve"> des IS</w:t>
            </w:r>
            <w:r w:rsidR="00940BF3" w:rsidRPr="00734D63">
              <w:t xml:space="preserve">. Une offre </w:t>
            </w:r>
            <w:r w:rsidR="00597D42">
              <w:t xml:space="preserve">qui n’est pas </w:t>
            </w:r>
            <w:r w:rsidR="00940BF3" w:rsidRPr="00734D63">
              <w:t xml:space="preserve">valable </w:t>
            </w:r>
            <w:r w:rsidR="00597D42">
              <w:t xml:space="preserve">jusqu’à la date </w:t>
            </w:r>
            <w:r w:rsidR="00597D42" w:rsidRPr="00734D63">
              <w:t xml:space="preserve">spécifiée dans les </w:t>
            </w:r>
            <w:r w:rsidR="00597D42" w:rsidRPr="00734D63">
              <w:rPr>
                <w:b/>
                <w:bCs/>
              </w:rPr>
              <w:t>DPAO</w:t>
            </w:r>
            <w:r w:rsidR="00597D42" w:rsidRPr="00734D63">
              <w:t xml:space="preserve"> </w:t>
            </w:r>
            <w:r w:rsidR="00597D42">
              <w:t xml:space="preserve">ou toute date prorogée si amendée par l’Acheteur </w:t>
            </w:r>
            <w:r w:rsidR="00597D42" w:rsidRPr="00734D63">
              <w:t>en conformité avec l’article</w:t>
            </w:r>
            <w:r w:rsidR="00597D42">
              <w:t xml:space="preserve"> 8</w:t>
            </w:r>
            <w:r w:rsidR="00597D42" w:rsidRPr="00734D63">
              <w:t xml:space="preserve"> des IS spécifiée dans les </w:t>
            </w:r>
            <w:r w:rsidR="00597D42" w:rsidRPr="00734D63">
              <w:rPr>
                <w:b/>
                <w:bCs/>
              </w:rPr>
              <w:t>DPAO</w:t>
            </w:r>
            <w:r w:rsidR="00597D42" w:rsidRPr="00734D63">
              <w:t xml:space="preserve"> </w:t>
            </w:r>
            <w:r w:rsidR="00940BF3" w:rsidRPr="00734D63">
              <w:t>sera considérée comme non conforme et rejetée par l’Acheteur.</w:t>
            </w:r>
          </w:p>
        </w:tc>
      </w:tr>
      <w:tr w:rsidR="00940BF3" w:rsidRPr="00734D63" w14:paraId="2B2133D7" w14:textId="77777777" w:rsidTr="0096454F">
        <w:tc>
          <w:tcPr>
            <w:tcW w:w="2340" w:type="dxa"/>
          </w:tcPr>
          <w:p w14:paraId="3E4BA8BC" w14:textId="5C162E3B" w:rsidR="00940BF3" w:rsidRPr="00734D63" w:rsidRDefault="00940BF3"/>
        </w:tc>
        <w:tc>
          <w:tcPr>
            <w:tcW w:w="7020" w:type="dxa"/>
            <w:gridSpan w:val="2"/>
          </w:tcPr>
          <w:p w14:paraId="77950657" w14:textId="4173D756" w:rsidR="00940BF3" w:rsidRPr="00734D63" w:rsidRDefault="00F52B48" w:rsidP="00263B70">
            <w:pPr>
              <w:tabs>
                <w:tab w:val="left" w:pos="612"/>
              </w:tabs>
              <w:spacing w:after="200"/>
              <w:ind w:left="576" w:hanging="576"/>
              <w:jc w:val="both"/>
              <w:rPr>
                <w:spacing w:val="-4"/>
              </w:rPr>
            </w:pPr>
            <w:r w:rsidRPr="00734D63">
              <w:rPr>
                <w:spacing w:val="-4"/>
              </w:rPr>
              <w:t>18</w:t>
            </w:r>
            <w:r w:rsidR="00940BF3" w:rsidRPr="00734D63">
              <w:rPr>
                <w:spacing w:val="-4"/>
              </w:rPr>
              <w:t>.2</w:t>
            </w:r>
            <w:r w:rsidR="00940BF3" w:rsidRPr="00734D63">
              <w:rPr>
                <w:spacing w:val="-4"/>
              </w:rPr>
              <w:tab/>
              <w:t>E</w:t>
            </w:r>
            <w:r w:rsidR="00940BF3" w:rsidRPr="00734D63">
              <w:t xml:space="preserve">xceptionnellement, avant l’expiration de la validité des offres, l’Acheteur peut demander aux soumissionnaires de proroger la durée de validité de leurs offres. La demande et les réponses seront formulées par écrit. S’il est demandé une garantie d’offre ou une Déclaration de garantie de </w:t>
            </w:r>
            <w:r w:rsidR="00A161E9">
              <w:t>l’Offre</w:t>
            </w:r>
            <w:r w:rsidR="00940BF3" w:rsidRPr="00734D63">
              <w:t xml:space="preserve"> en application de </w:t>
            </w:r>
            <w:r w:rsidR="00F1248D" w:rsidRPr="00734D63">
              <w:t>l’Article</w:t>
            </w:r>
            <w:r w:rsidR="00940BF3" w:rsidRPr="00734D63">
              <w:t xml:space="preserve"> </w:t>
            </w:r>
            <w:r w:rsidRPr="00734D63">
              <w:t>1</w:t>
            </w:r>
            <w:r w:rsidR="00DB42C5">
              <w:t>9</w:t>
            </w:r>
            <w:r w:rsidR="00940BF3" w:rsidRPr="00734D63">
              <w:t xml:space="preserve">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F1248D" w:rsidRPr="00734D63">
              <w:t>l’article</w:t>
            </w:r>
            <w:r w:rsidR="00940BF3" w:rsidRPr="00734D63">
              <w:t xml:space="preserve"> </w:t>
            </w:r>
            <w:r w:rsidRPr="00734D63">
              <w:t>18</w:t>
            </w:r>
            <w:r w:rsidR="00940BF3" w:rsidRPr="00734D63">
              <w:t xml:space="preserve">.3 des IS. </w:t>
            </w:r>
          </w:p>
        </w:tc>
      </w:tr>
      <w:tr w:rsidR="00940BF3" w:rsidRPr="00734D63" w14:paraId="67758017" w14:textId="77777777" w:rsidTr="0096454F">
        <w:tc>
          <w:tcPr>
            <w:tcW w:w="2340" w:type="dxa"/>
          </w:tcPr>
          <w:p w14:paraId="33CE78E0" w14:textId="77777777" w:rsidR="00940BF3" w:rsidRPr="00734D63" w:rsidRDefault="00940BF3"/>
        </w:tc>
        <w:tc>
          <w:tcPr>
            <w:tcW w:w="7020" w:type="dxa"/>
            <w:gridSpan w:val="2"/>
          </w:tcPr>
          <w:p w14:paraId="130004F1" w14:textId="6F02C78E" w:rsidR="00F52B48" w:rsidRPr="00734D63" w:rsidRDefault="00F52B48" w:rsidP="00263B70">
            <w:pPr>
              <w:spacing w:after="200"/>
              <w:ind w:left="576" w:hanging="576"/>
              <w:jc w:val="both"/>
            </w:pPr>
            <w:r w:rsidRPr="00734D63">
              <w:t>18</w:t>
            </w:r>
            <w:r w:rsidR="00940BF3" w:rsidRPr="00734D63">
              <w:t>.3</w:t>
            </w:r>
            <w:r w:rsidR="00940BF3" w:rsidRPr="00734D63">
              <w:tab/>
            </w:r>
            <w:r w:rsidRPr="00734D63">
              <w:t>Si l’attribution est retardée de plus de cinquante-six (56) jours au-delà d</w:t>
            </w:r>
            <w:r w:rsidR="001D4111">
              <w:t xml:space="preserve">e la </w:t>
            </w:r>
            <w:r w:rsidRPr="00734D63">
              <w:t>validité de l’Offre</w:t>
            </w:r>
            <w:r w:rsidR="00C63D57">
              <w:t xml:space="preserve"> spécifié</w:t>
            </w:r>
            <w:r w:rsidRPr="00734D63">
              <w:t xml:space="preserve">, le prix du Marché sera déterminé comme suit : </w:t>
            </w:r>
          </w:p>
          <w:p w14:paraId="02CA43AF" w14:textId="596F7A5B" w:rsidR="00F52B48" w:rsidRPr="00734D63" w:rsidRDefault="00F52B48" w:rsidP="00263B70">
            <w:pPr>
              <w:tabs>
                <w:tab w:val="left" w:pos="576"/>
                <w:tab w:val="left" w:pos="1152"/>
              </w:tabs>
              <w:spacing w:after="200"/>
              <w:ind w:left="1152" w:hanging="576"/>
              <w:jc w:val="both"/>
              <w:rPr>
                <w:b/>
                <w:sz w:val="28"/>
              </w:rPr>
            </w:pPr>
            <w:r w:rsidRPr="00734D63">
              <w:t>a)</w:t>
            </w:r>
            <w:r w:rsidRPr="00734D63">
              <w:tab/>
              <w:t xml:space="preserve">dans le cas d’un marché à prix ferme, le Montant du Marché sera égal au Montant de l’Offre actualisé par le facteur </w:t>
            </w:r>
            <w:r w:rsidRPr="00F76F58">
              <w:t xml:space="preserve">figurant aux </w:t>
            </w:r>
            <w:r w:rsidRPr="00F76F58">
              <w:rPr>
                <w:b/>
              </w:rPr>
              <w:t>DPAO</w:t>
            </w:r>
            <w:r w:rsidR="00664659">
              <w:rPr>
                <w:b/>
              </w:rPr>
              <w:t xml:space="preserve"> </w:t>
            </w:r>
            <w:r w:rsidRPr="00F76F58">
              <w:t xml:space="preserve">; </w:t>
            </w:r>
          </w:p>
          <w:p w14:paraId="2493318B" w14:textId="32463ADD" w:rsidR="00F52B48" w:rsidRPr="00400C1E" w:rsidRDefault="00F52B48" w:rsidP="00263B70">
            <w:pPr>
              <w:tabs>
                <w:tab w:val="left" w:pos="576"/>
                <w:tab w:val="left" w:pos="1152"/>
              </w:tabs>
              <w:spacing w:after="200"/>
              <w:ind w:left="1152" w:hanging="576"/>
              <w:jc w:val="both"/>
              <w:rPr>
                <w:i/>
                <w:sz w:val="20"/>
              </w:rPr>
            </w:pPr>
            <w:r w:rsidRPr="00222DE7">
              <w:t>b)</w:t>
            </w:r>
            <w:r w:rsidRPr="00222DE7">
              <w:tab/>
              <w:t xml:space="preserve">dans le cas d’un marché à prix </w:t>
            </w:r>
            <w:r w:rsidRPr="002F3AA5">
              <w:t>révisable</w:t>
            </w:r>
            <w:r w:rsidRPr="003D5EF6">
              <w:t xml:space="preserve">, le </w:t>
            </w:r>
            <w:r w:rsidRPr="00722C81">
              <w:t>Montant du M</w:t>
            </w:r>
            <w:r w:rsidRPr="00616BE0">
              <w:t>arché sera le Montant de l’Offre</w:t>
            </w:r>
            <w:r w:rsidR="00664659">
              <w:t> ;</w:t>
            </w:r>
            <w:r w:rsidRPr="00616BE0">
              <w:t> </w:t>
            </w:r>
            <w:r w:rsidRPr="00616BE0" w:rsidDel="00FB0142">
              <w:rPr>
                <w:i/>
                <w:sz w:val="20"/>
              </w:rPr>
              <w:t xml:space="preserve"> </w:t>
            </w:r>
          </w:p>
          <w:p w14:paraId="3DE07857" w14:textId="7F2C1B68" w:rsidR="00F52B48" w:rsidRPr="00F76F58" w:rsidRDefault="00F52B48" w:rsidP="00263B70">
            <w:pPr>
              <w:tabs>
                <w:tab w:val="left" w:pos="576"/>
                <w:tab w:val="left" w:pos="1152"/>
              </w:tabs>
              <w:spacing w:after="200"/>
              <w:ind w:left="1152" w:hanging="576"/>
              <w:jc w:val="both"/>
            </w:pPr>
            <w:r w:rsidRPr="00F76F58">
              <w:t>c)</w:t>
            </w:r>
            <w:r w:rsidRPr="00F76F58">
              <w:tab/>
              <w:t xml:space="preserve">dans tous les cas, les offres seront évaluées sur la base du Montant de </w:t>
            </w:r>
            <w:r w:rsidR="00E1198C">
              <w:t>l’</w:t>
            </w:r>
            <w:r w:rsidRPr="00F76F58">
              <w:t>Offre sans prendre en considération l’actualisation susmentionnée.</w:t>
            </w:r>
          </w:p>
        </w:tc>
      </w:tr>
      <w:tr w:rsidR="00940BF3" w:rsidRPr="00734D63" w14:paraId="4E1D1DA5" w14:textId="77777777" w:rsidTr="0096454F">
        <w:trPr>
          <w:trHeight w:val="886"/>
        </w:trPr>
        <w:tc>
          <w:tcPr>
            <w:tcW w:w="2340" w:type="dxa"/>
          </w:tcPr>
          <w:p w14:paraId="21BFCE12" w14:textId="3D766144" w:rsidR="00940BF3" w:rsidRPr="00734D63" w:rsidRDefault="00940BF3" w:rsidP="000F77FC">
            <w:pPr>
              <w:pStyle w:val="HSec1-2"/>
            </w:pPr>
            <w:bookmarkStart w:id="180" w:name="_Toc139198517"/>
            <w:r w:rsidRPr="003D154F">
              <w:t xml:space="preserve">Garantie de </w:t>
            </w:r>
            <w:r w:rsidR="00DB42C5" w:rsidRPr="003D154F">
              <w:t>S</w:t>
            </w:r>
            <w:r w:rsidRPr="003D154F">
              <w:t>oumission</w:t>
            </w:r>
            <w:bookmarkEnd w:id="180"/>
          </w:p>
        </w:tc>
        <w:tc>
          <w:tcPr>
            <w:tcW w:w="7020" w:type="dxa"/>
            <w:gridSpan w:val="2"/>
          </w:tcPr>
          <w:p w14:paraId="5651489A" w14:textId="3010E3A6" w:rsidR="00940BF3" w:rsidRPr="00734D63" w:rsidRDefault="00AC4891" w:rsidP="00263B70">
            <w:pPr>
              <w:tabs>
                <w:tab w:val="left" w:pos="612"/>
              </w:tabs>
              <w:spacing w:after="200"/>
              <w:ind w:left="576" w:hanging="576"/>
              <w:jc w:val="both"/>
            </w:pPr>
            <w:r w:rsidRPr="00734D63">
              <w:t>19.1</w:t>
            </w:r>
            <w:r w:rsidRPr="00734D63">
              <w:tab/>
            </w:r>
            <w:r w:rsidR="00940BF3" w:rsidRPr="00734D63">
              <w:t xml:space="preserve">Si cela est requis dans les </w:t>
            </w:r>
            <w:r w:rsidR="00940BF3" w:rsidRPr="00734D63">
              <w:rPr>
                <w:b/>
                <w:bCs/>
              </w:rPr>
              <w:t>DPAO</w:t>
            </w:r>
            <w:r w:rsidR="00940BF3" w:rsidRPr="00734D63">
              <w:t xml:space="preserve">, le Soumissionnaire fournira </w:t>
            </w:r>
            <w:r w:rsidR="007A4779" w:rsidRPr="00734D63">
              <w:t>l’original d’</w:t>
            </w:r>
            <w:r w:rsidR="00940BF3" w:rsidRPr="00734D63">
              <w:t xml:space="preserve">une </w:t>
            </w:r>
            <w:r w:rsidR="00DB42C5">
              <w:t>G</w:t>
            </w:r>
            <w:r w:rsidR="00940BF3" w:rsidRPr="00734D63">
              <w:t xml:space="preserve">arantie </w:t>
            </w:r>
            <w:r w:rsidR="007A4779" w:rsidRPr="00734D63">
              <w:t xml:space="preserve">de </w:t>
            </w:r>
            <w:r w:rsidR="00DB42C5">
              <w:t>S</w:t>
            </w:r>
            <w:r w:rsidR="007A4779" w:rsidRPr="00734D63">
              <w:t>oumission</w:t>
            </w:r>
            <w:r w:rsidR="00940BF3" w:rsidRPr="00734D63">
              <w:t xml:space="preserve"> ou </w:t>
            </w:r>
            <w:r w:rsidR="007A4779" w:rsidRPr="00734D63">
              <w:t>d’</w:t>
            </w:r>
            <w:r w:rsidR="00940BF3" w:rsidRPr="00734D63">
              <w:t xml:space="preserve">une </w:t>
            </w:r>
            <w:r w:rsidR="00DB42C5">
              <w:t>D</w:t>
            </w:r>
            <w:r w:rsidR="00940BF3" w:rsidRPr="00734D63">
              <w:t xml:space="preserve">éclaration de </w:t>
            </w:r>
            <w:r w:rsidR="00DB42C5">
              <w:t>G</w:t>
            </w:r>
            <w:r w:rsidR="00940BF3" w:rsidRPr="00734D63">
              <w:t xml:space="preserve">arantie de </w:t>
            </w:r>
            <w:r w:rsidR="00DB42C5">
              <w:t>Soumission q</w:t>
            </w:r>
            <w:r w:rsidR="00940BF3" w:rsidRPr="00734D63">
              <w:t>ui fera</w:t>
            </w:r>
            <w:r w:rsidR="007A4779" w:rsidRPr="00734D63">
              <w:t xml:space="preserve"> partie intégrante de </w:t>
            </w:r>
            <w:r w:rsidR="002B5912">
              <w:t>s</w:t>
            </w:r>
            <w:r w:rsidR="007A4779" w:rsidRPr="00734D63">
              <w:t xml:space="preserve">on </w:t>
            </w:r>
            <w:r w:rsidR="00DB42C5">
              <w:t>O</w:t>
            </w:r>
            <w:r w:rsidR="007A4779" w:rsidRPr="00734D63">
              <w:t xml:space="preserve">ffre. Lorsqu’une </w:t>
            </w:r>
            <w:r w:rsidR="00DB42C5">
              <w:t>G</w:t>
            </w:r>
            <w:r w:rsidR="007A4779" w:rsidRPr="00734D63">
              <w:t xml:space="preserve">arantie de </w:t>
            </w:r>
            <w:r w:rsidR="00DB42C5">
              <w:t>S</w:t>
            </w:r>
            <w:r w:rsidR="007A4779" w:rsidRPr="00734D63">
              <w:t xml:space="preserve">oumission est exigée, le montant et la monnaie dans laquelle elle doit être libellée seront indiqués dans </w:t>
            </w:r>
            <w:r w:rsidR="00940BF3" w:rsidRPr="00734D63">
              <w:t xml:space="preserve">les </w:t>
            </w:r>
            <w:r w:rsidR="00940BF3" w:rsidRPr="00734D63">
              <w:rPr>
                <w:b/>
                <w:bCs/>
              </w:rPr>
              <w:t>DPAO</w:t>
            </w:r>
            <w:r w:rsidR="00940BF3" w:rsidRPr="00734D63">
              <w:t xml:space="preserve">. </w:t>
            </w:r>
          </w:p>
          <w:p w14:paraId="075B2167" w14:textId="1F04DAB8" w:rsidR="007A4779" w:rsidRPr="00734D63" w:rsidRDefault="00AC4891" w:rsidP="00263B70">
            <w:pPr>
              <w:tabs>
                <w:tab w:val="left" w:pos="612"/>
              </w:tabs>
              <w:spacing w:after="200"/>
              <w:ind w:left="576" w:hanging="576"/>
              <w:jc w:val="both"/>
            </w:pPr>
            <w:r w:rsidRPr="00734D63">
              <w:t>19.2</w:t>
            </w:r>
            <w:r w:rsidRPr="00734D63">
              <w:tab/>
            </w:r>
            <w:r w:rsidR="007A4779" w:rsidRPr="00734D63">
              <w:t xml:space="preserve">La Déclaration de </w:t>
            </w:r>
            <w:r w:rsidR="00DB42C5">
              <w:t>G</w:t>
            </w:r>
            <w:r w:rsidR="007A4779" w:rsidRPr="00734D63">
              <w:t xml:space="preserve">arantie de </w:t>
            </w:r>
            <w:r w:rsidR="00DB42C5">
              <w:t>S</w:t>
            </w:r>
            <w:r w:rsidR="007A4779" w:rsidRPr="00734D63">
              <w:t xml:space="preserve">oumission se présentera selon le modèle présenté à la Section IV – Formulaires de </w:t>
            </w:r>
            <w:r w:rsidR="00DB42C5">
              <w:t>S</w:t>
            </w:r>
            <w:r w:rsidR="007A4779" w:rsidRPr="00734D63">
              <w:t>oumission.</w:t>
            </w:r>
          </w:p>
        </w:tc>
      </w:tr>
      <w:tr w:rsidR="00940BF3" w:rsidRPr="00734D63" w14:paraId="17FF1D83" w14:textId="77777777" w:rsidTr="0096454F">
        <w:trPr>
          <w:trHeight w:val="630"/>
        </w:trPr>
        <w:tc>
          <w:tcPr>
            <w:tcW w:w="2340" w:type="dxa"/>
          </w:tcPr>
          <w:p w14:paraId="4E0729BE" w14:textId="77777777" w:rsidR="00940BF3" w:rsidRPr="00734D63" w:rsidRDefault="00940BF3">
            <w:bookmarkStart w:id="181" w:name="_Toc438532606"/>
            <w:bookmarkEnd w:id="181"/>
          </w:p>
        </w:tc>
        <w:tc>
          <w:tcPr>
            <w:tcW w:w="7020" w:type="dxa"/>
            <w:gridSpan w:val="2"/>
          </w:tcPr>
          <w:p w14:paraId="03D93FF5" w14:textId="44A0453C" w:rsidR="007A4779" w:rsidRPr="00734D63" w:rsidRDefault="00AC4891" w:rsidP="00263B70">
            <w:pPr>
              <w:tabs>
                <w:tab w:val="left" w:pos="612"/>
              </w:tabs>
              <w:spacing w:after="200"/>
              <w:ind w:left="576" w:hanging="576"/>
              <w:jc w:val="both"/>
            </w:pPr>
            <w:r w:rsidRPr="00734D63">
              <w:t>19.3</w:t>
            </w:r>
            <w:r w:rsidRPr="00734D63">
              <w:tab/>
            </w:r>
            <w:r w:rsidR="007A4779" w:rsidRPr="00734D63">
              <w:t xml:space="preserve">Lorsqu’elle est requise par </w:t>
            </w:r>
            <w:r w:rsidR="00C96C22">
              <w:t>l’</w:t>
            </w:r>
            <w:r w:rsidR="007A4779" w:rsidRPr="00734D63">
              <w:t xml:space="preserve"> article</w:t>
            </w:r>
            <w:r w:rsidR="00C96C22">
              <w:t xml:space="preserve"> 19.1 des IS</w:t>
            </w:r>
            <w:r w:rsidR="007A4779" w:rsidRPr="00734D63">
              <w:t xml:space="preserve">, la Garantie de </w:t>
            </w:r>
            <w:r w:rsidR="00DB42C5">
              <w:t>S</w:t>
            </w:r>
            <w:r w:rsidR="007A4779" w:rsidRPr="00734D63">
              <w:t>oumission se présentera sous l’une des formes ci-après, au choix du Soumissionnaire :</w:t>
            </w:r>
          </w:p>
          <w:p w14:paraId="40775CFD" w14:textId="7FDD57DE" w:rsidR="007A4779" w:rsidRPr="00734D63" w:rsidRDefault="007A4779" w:rsidP="00437980">
            <w:pPr>
              <w:numPr>
                <w:ilvl w:val="0"/>
                <w:numId w:val="54"/>
              </w:numPr>
              <w:tabs>
                <w:tab w:val="left" w:pos="1152"/>
              </w:tabs>
              <w:overflowPunct w:val="0"/>
              <w:autoSpaceDE w:val="0"/>
              <w:autoSpaceDN w:val="0"/>
              <w:adjustRightInd w:val="0"/>
              <w:spacing w:after="200"/>
              <w:ind w:left="1152" w:hanging="576"/>
              <w:jc w:val="both"/>
              <w:textAlignment w:val="baseline"/>
            </w:pPr>
            <w:r w:rsidRPr="00734D63">
              <w:t>une garantie bancaire à première demande émise par une banque, une compagnie d’assurances ou un organisme de caution</w:t>
            </w:r>
            <w:r w:rsidR="00664659">
              <w:t xml:space="preserve"> </w:t>
            </w:r>
            <w:r w:rsidRPr="00734D63">
              <w:t xml:space="preserve">; </w:t>
            </w:r>
            <w:r w:rsidR="00664659">
              <w:t>ou</w:t>
            </w:r>
          </w:p>
          <w:p w14:paraId="3E373E96" w14:textId="77777777" w:rsidR="007A4779" w:rsidRPr="00734D63" w:rsidRDefault="007A4779" w:rsidP="00437980">
            <w:pPr>
              <w:numPr>
                <w:ilvl w:val="0"/>
                <w:numId w:val="54"/>
              </w:numPr>
              <w:tabs>
                <w:tab w:val="left" w:pos="1152"/>
              </w:tabs>
              <w:overflowPunct w:val="0"/>
              <w:autoSpaceDE w:val="0"/>
              <w:autoSpaceDN w:val="0"/>
              <w:adjustRightInd w:val="0"/>
              <w:spacing w:after="200"/>
              <w:ind w:left="1152" w:hanging="576"/>
              <w:jc w:val="both"/>
              <w:textAlignment w:val="baseline"/>
            </w:pPr>
            <w:r w:rsidRPr="00734D63">
              <w:t>un crédit documentaire irrévocable ; ou</w:t>
            </w:r>
          </w:p>
          <w:p w14:paraId="6868D0D0" w14:textId="77777777" w:rsidR="007A4779" w:rsidRPr="00734D63" w:rsidRDefault="007A4779" w:rsidP="00437980">
            <w:pPr>
              <w:numPr>
                <w:ilvl w:val="0"/>
                <w:numId w:val="54"/>
              </w:numPr>
              <w:tabs>
                <w:tab w:val="left" w:pos="1152"/>
              </w:tabs>
              <w:overflowPunct w:val="0"/>
              <w:autoSpaceDE w:val="0"/>
              <w:autoSpaceDN w:val="0"/>
              <w:adjustRightInd w:val="0"/>
              <w:spacing w:after="200"/>
              <w:ind w:left="1152" w:hanging="576"/>
              <w:jc w:val="both"/>
              <w:textAlignment w:val="baseline"/>
            </w:pPr>
            <w:r w:rsidRPr="00734D63">
              <w:t>un chèque de banque ou un chèque certifié ; ou</w:t>
            </w:r>
          </w:p>
          <w:p w14:paraId="181FB0FA" w14:textId="77777777" w:rsidR="007A4779" w:rsidRPr="00734D63" w:rsidRDefault="007A4779" w:rsidP="00437980">
            <w:pPr>
              <w:numPr>
                <w:ilvl w:val="0"/>
                <w:numId w:val="54"/>
              </w:numPr>
              <w:tabs>
                <w:tab w:val="left" w:pos="657"/>
              </w:tabs>
              <w:overflowPunct w:val="0"/>
              <w:autoSpaceDE w:val="0"/>
              <w:autoSpaceDN w:val="0"/>
              <w:adjustRightInd w:val="0"/>
              <w:spacing w:after="200"/>
              <w:ind w:left="1152" w:hanging="576"/>
              <w:jc w:val="both"/>
              <w:textAlignment w:val="baseline"/>
            </w:pPr>
            <w:r w:rsidRPr="00734D63">
              <w:t xml:space="preserve">toute autre garantie mentionnée, le cas échéant, dans les          </w:t>
            </w:r>
            <w:r w:rsidRPr="00734D63">
              <w:rPr>
                <w:b/>
              </w:rPr>
              <w:t>DPAO</w:t>
            </w:r>
            <w:r w:rsidRPr="00734D63">
              <w:t>,</w:t>
            </w:r>
          </w:p>
          <w:p w14:paraId="12D53280" w14:textId="538CED48" w:rsidR="00940BF3" w:rsidRPr="00222DE7" w:rsidRDefault="007A4779" w:rsidP="00263B70">
            <w:pPr>
              <w:pStyle w:val="2AutoList1"/>
              <w:numPr>
                <w:ilvl w:val="0"/>
                <w:numId w:val="0"/>
              </w:numPr>
              <w:spacing w:after="200"/>
              <w:ind w:left="1128"/>
              <w:rPr>
                <w:lang w:val="fr-FR"/>
              </w:rPr>
            </w:pPr>
            <w:r w:rsidRPr="00734D63">
              <w:rPr>
                <w:lang w:val="fr-FR"/>
              </w:rPr>
              <w:t xml:space="preserve">en provenance d’une source reconnue, établie dans un pays satisfaisant aux critères d’origine figurant à la Section V. </w:t>
            </w:r>
            <w:r w:rsidR="00522B2E" w:rsidRPr="00734D63">
              <w:rPr>
                <w:lang w:val="fr-FR"/>
              </w:rPr>
              <w:t>Pays Eligibles</w:t>
            </w:r>
            <w:r w:rsidRPr="00734D63">
              <w:rPr>
                <w:lang w:val="fr-FR"/>
              </w:rPr>
              <w:t xml:space="preserve">. Si la Garantie de soumission fournie par le Soumissionnaire est sous forme d’une garantie à première demande émise par une société d’assurance ou un organisme de caution situé en dehors du </w:t>
            </w:r>
            <w:r w:rsidR="00DD1BB9">
              <w:rPr>
                <w:lang w:val="fr-FR"/>
              </w:rPr>
              <w:t>Pays de l’Acheteur</w:t>
            </w:r>
            <w:r w:rsidRPr="00734D63">
              <w:rPr>
                <w:lang w:val="fr-FR"/>
              </w:rPr>
              <w:t xml:space="preserve">, l’institution émettrice devra avoir une institution financière correspondante dans le </w:t>
            </w:r>
            <w:r w:rsidR="00DD1BB9">
              <w:rPr>
                <w:lang w:val="fr-FR"/>
              </w:rPr>
              <w:t>Pays de l’Acheteur</w:t>
            </w:r>
            <w:r w:rsidRPr="00734D63">
              <w:rPr>
                <w:lang w:val="fr-FR"/>
              </w:rPr>
              <w:t xml:space="preserve"> afin d’en permettre l’exécution, le cas échéant. La Garantie de soumission sera établie conformément au formulaire figurant à la Section IV- Formulaires de Soumission, ou dans une autre forme similaire en substance et approuvée par l’Acheteur avant le dépôt de l’Offre. La Garantie de soumission devra comporter l’identification complète du Soumissionnaire. La Garantie de soumission devra demeurer valide pour une période </w:t>
            </w:r>
            <w:r w:rsidR="00C75535" w:rsidRPr="00734D63">
              <w:rPr>
                <w:lang w:val="fr-FR"/>
              </w:rPr>
              <w:t>excédant vingt</w:t>
            </w:r>
            <w:r w:rsidRPr="00734D63">
              <w:rPr>
                <w:lang w:val="fr-FR"/>
              </w:rPr>
              <w:t>-huit jours (28</w:t>
            </w:r>
            <w:r w:rsidR="00CA5B4E" w:rsidRPr="00734D63">
              <w:rPr>
                <w:lang w:val="fr-FR"/>
              </w:rPr>
              <w:t>) la</w:t>
            </w:r>
            <w:r w:rsidRPr="00734D63">
              <w:rPr>
                <w:lang w:val="fr-FR"/>
              </w:rPr>
              <w:t xml:space="preserve"> </w:t>
            </w:r>
            <w:r w:rsidR="00A12E55">
              <w:rPr>
                <w:lang w:val="fr-FR"/>
              </w:rPr>
              <w:t>date</w:t>
            </w:r>
            <w:r w:rsidRPr="00734D63">
              <w:rPr>
                <w:lang w:val="fr-FR"/>
              </w:rPr>
              <w:t xml:space="preserve"> initiale d</w:t>
            </w:r>
            <w:r w:rsidR="00A12E55">
              <w:rPr>
                <w:lang w:val="fr-FR"/>
              </w:rPr>
              <w:t>’expiration de la</w:t>
            </w:r>
            <w:r w:rsidRPr="00734D63">
              <w:rPr>
                <w:lang w:val="fr-FR"/>
              </w:rPr>
              <w:t xml:space="preserve"> validité de l’Offre et, le cas échéant</w:t>
            </w:r>
            <w:r w:rsidR="00F76F58">
              <w:rPr>
                <w:lang w:val="fr-FR"/>
              </w:rPr>
              <w:t xml:space="preserve"> toute autre date </w:t>
            </w:r>
            <w:r w:rsidR="00E278FA">
              <w:rPr>
                <w:lang w:val="fr-FR"/>
              </w:rPr>
              <w:t>à la suite d’une</w:t>
            </w:r>
            <w:r w:rsidR="00F76F58">
              <w:rPr>
                <w:lang w:val="fr-FR"/>
              </w:rPr>
              <w:t xml:space="preserve"> </w:t>
            </w:r>
            <w:r w:rsidR="00795B72">
              <w:rPr>
                <w:lang w:val="fr-FR"/>
              </w:rPr>
              <w:t xml:space="preserve">prorogation </w:t>
            </w:r>
            <w:r w:rsidR="00795B72" w:rsidRPr="00734D63">
              <w:rPr>
                <w:lang w:val="fr-FR"/>
              </w:rPr>
              <w:t>selon</w:t>
            </w:r>
            <w:r w:rsidRPr="00734D63">
              <w:rPr>
                <w:lang w:val="fr-FR"/>
              </w:rPr>
              <w:t xml:space="preserve"> les dispositions de l’article 18.2 des IS</w:t>
            </w:r>
            <w:r w:rsidR="00940BF3" w:rsidRPr="00222DE7">
              <w:rPr>
                <w:lang w:val="fr-FR"/>
              </w:rPr>
              <w:t>.</w:t>
            </w:r>
          </w:p>
        </w:tc>
      </w:tr>
      <w:tr w:rsidR="00940BF3" w:rsidRPr="00734D63" w14:paraId="2A5316EF" w14:textId="77777777" w:rsidTr="0096454F">
        <w:trPr>
          <w:trHeight w:val="1260"/>
        </w:trPr>
        <w:tc>
          <w:tcPr>
            <w:tcW w:w="2340" w:type="dxa"/>
          </w:tcPr>
          <w:p w14:paraId="311BE93B" w14:textId="77777777" w:rsidR="00940BF3" w:rsidRPr="00734D63" w:rsidRDefault="00940BF3">
            <w:bookmarkStart w:id="182" w:name="_Toc438532607"/>
            <w:bookmarkEnd w:id="182"/>
          </w:p>
        </w:tc>
        <w:tc>
          <w:tcPr>
            <w:tcW w:w="7020" w:type="dxa"/>
            <w:gridSpan w:val="2"/>
          </w:tcPr>
          <w:p w14:paraId="16CF5095" w14:textId="223695E2" w:rsidR="00940BF3" w:rsidRPr="00734D63" w:rsidRDefault="00AC4891" w:rsidP="00AC4891">
            <w:pPr>
              <w:tabs>
                <w:tab w:val="left" w:pos="612"/>
              </w:tabs>
              <w:spacing w:after="120"/>
              <w:ind w:left="576" w:hanging="576"/>
              <w:jc w:val="both"/>
            </w:pPr>
            <w:r w:rsidRPr="00734D63">
              <w:t>19.4</w:t>
            </w:r>
            <w:r w:rsidRPr="00734D63">
              <w:tab/>
            </w:r>
            <w:r w:rsidR="00940BF3" w:rsidRPr="00734D63">
              <w:t xml:space="preserve">Si une </w:t>
            </w:r>
            <w:r w:rsidR="00795B72">
              <w:t>G</w:t>
            </w:r>
            <w:r w:rsidR="00940BF3" w:rsidRPr="00734D63">
              <w:t xml:space="preserve">arantie </w:t>
            </w:r>
            <w:r w:rsidR="007A4779" w:rsidRPr="00734D63">
              <w:t xml:space="preserve">de </w:t>
            </w:r>
            <w:r w:rsidR="00795B72">
              <w:t>S</w:t>
            </w:r>
            <w:r w:rsidR="007A4779" w:rsidRPr="00734D63">
              <w:t>oumission</w:t>
            </w:r>
            <w:r w:rsidR="00940BF3" w:rsidRPr="00734D63">
              <w:t xml:space="preserve"> est requise en application de </w:t>
            </w:r>
            <w:r w:rsidR="007A4779" w:rsidRPr="00734D63">
              <w:t>l’article 19</w:t>
            </w:r>
            <w:r w:rsidR="00940BF3" w:rsidRPr="00734D63">
              <w:t xml:space="preserve">.1 des IS, toute offre non accompagnée d’une garantie </w:t>
            </w:r>
            <w:r w:rsidR="00FD5A12" w:rsidRPr="00734D63">
              <w:t>de soumission</w:t>
            </w:r>
            <w:r w:rsidR="00940BF3" w:rsidRPr="00734D63">
              <w:t xml:space="preserve"> </w:t>
            </w:r>
            <w:r w:rsidR="0089257A">
              <w:t>conforme pour l’essentiel</w:t>
            </w:r>
            <w:r w:rsidR="00FD5A12" w:rsidRPr="00734D63">
              <w:t xml:space="preserve"> </w:t>
            </w:r>
            <w:r w:rsidR="00940BF3" w:rsidRPr="00734D63">
              <w:t>sera écartée par l’Acheteur comme étant non conforme.</w:t>
            </w:r>
          </w:p>
        </w:tc>
      </w:tr>
      <w:tr w:rsidR="00940BF3" w:rsidRPr="00734D63" w14:paraId="29E25EEC" w14:textId="77777777" w:rsidTr="0096454F">
        <w:tc>
          <w:tcPr>
            <w:tcW w:w="2340" w:type="dxa"/>
          </w:tcPr>
          <w:p w14:paraId="50A38825" w14:textId="77777777" w:rsidR="00940BF3" w:rsidRPr="00734D63" w:rsidRDefault="00940BF3">
            <w:bookmarkStart w:id="183" w:name="_Toc438532608"/>
            <w:bookmarkEnd w:id="183"/>
          </w:p>
        </w:tc>
        <w:tc>
          <w:tcPr>
            <w:tcW w:w="7020" w:type="dxa"/>
            <w:gridSpan w:val="2"/>
          </w:tcPr>
          <w:p w14:paraId="2CAACB8F" w14:textId="19442176" w:rsidR="00940BF3" w:rsidRPr="00734D63" w:rsidRDefault="00AC4891" w:rsidP="00AC4891">
            <w:pPr>
              <w:tabs>
                <w:tab w:val="left" w:pos="612"/>
              </w:tabs>
              <w:spacing w:after="120"/>
              <w:ind w:left="576" w:hanging="576"/>
              <w:jc w:val="both"/>
            </w:pPr>
            <w:r w:rsidRPr="00734D63">
              <w:t>19.5</w:t>
            </w:r>
            <w:r w:rsidRPr="00734D63">
              <w:tab/>
            </w:r>
            <w:r w:rsidR="00FD5A12" w:rsidRPr="00734D63">
              <w:t xml:space="preserve">Si une </w:t>
            </w:r>
            <w:r w:rsidR="006C1D0A">
              <w:t>G</w:t>
            </w:r>
            <w:r w:rsidR="00FD5A12" w:rsidRPr="00734D63">
              <w:t xml:space="preserve">arantie de </w:t>
            </w:r>
            <w:r w:rsidR="006C1D0A">
              <w:t>S</w:t>
            </w:r>
            <w:r w:rsidR="00FD5A12" w:rsidRPr="00734D63">
              <w:t>oumission est requise en application de l’article 19.1 des IS, l</w:t>
            </w:r>
            <w:r w:rsidR="00940BF3" w:rsidRPr="00734D63">
              <w:t xml:space="preserve">es </w:t>
            </w:r>
            <w:r w:rsidR="00795B72">
              <w:t>G</w:t>
            </w:r>
            <w:r w:rsidR="00940BF3" w:rsidRPr="00734D63">
              <w:t xml:space="preserve">aranties de </w:t>
            </w:r>
            <w:r w:rsidR="00795B72">
              <w:t>S</w:t>
            </w:r>
            <w:r w:rsidR="00940BF3" w:rsidRPr="00734D63">
              <w:t xml:space="preserve">oumission des </w:t>
            </w:r>
            <w:r w:rsidR="00795B72">
              <w:t>S</w:t>
            </w:r>
            <w:r w:rsidR="00940BF3" w:rsidRPr="00734D63">
              <w:t xml:space="preserve">oumissionnaires non retenus leur seront restituées le plus rapidement possible après que le Soumissionnaire retenu aura fourni la </w:t>
            </w:r>
            <w:r w:rsidR="00DB42C5">
              <w:t>G</w:t>
            </w:r>
            <w:r w:rsidR="00940BF3" w:rsidRPr="00734D63">
              <w:t xml:space="preserve">arantie de </w:t>
            </w:r>
            <w:r w:rsidR="00DB42C5">
              <w:t>B</w:t>
            </w:r>
            <w:r w:rsidR="00940BF3" w:rsidRPr="00734D63">
              <w:t xml:space="preserve">onne </w:t>
            </w:r>
            <w:r w:rsidR="00DB42C5">
              <w:t>E</w:t>
            </w:r>
            <w:r w:rsidR="00940BF3" w:rsidRPr="00734D63">
              <w:t xml:space="preserve">xécution prescrite à </w:t>
            </w:r>
            <w:r w:rsidR="00F1248D" w:rsidRPr="00734D63">
              <w:t>l’</w:t>
            </w:r>
            <w:r w:rsidR="00B56B9A">
              <w:t>a</w:t>
            </w:r>
            <w:r w:rsidR="00F1248D" w:rsidRPr="00734D63">
              <w:t>rticle</w:t>
            </w:r>
            <w:r w:rsidR="00940BF3" w:rsidRPr="00734D63">
              <w:t xml:space="preserve"> 4</w:t>
            </w:r>
            <w:r w:rsidR="00B56B9A">
              <w:t>6</w:t>
            </w:r>
            <w:r w:rsidR="00940BF3" w:rsidRPr="00734D63">
              <w:t xml:space="preserve"> des IS.</w:t>
            </w:r>
          </w:p>
          <w:p w14:paraId="2F4FF7CE" w14:textId="656D8715" w:rsidR="00FD5A12" w:rsidRPr="00734D63" w:rsidRDefault="00AC4891" w:rsidP="00AC4891">
            <w:pPr>
              <w:tabs>
                <w:tab w:val="left" w:pos="612"/>
              </w:tabs>
              <w:spacing w:after="120"/>
              <w:ind w:left="576" w:hanging="576"/>
              <w:jc w:val="both"/>
            </w:pPr>
            <w:r w:rsidRPr="00734D63">
              <w:t>19.6</w:t>
            </w:r>
            <w:r w:rsidRPr="00734D63">
              <w:tab/>
            </w:r>
            <w:r w:rsidR="00FD5A12" w:rsidRPr="00734D63">
              <w:t xml:space="preserve">La Garantie </w:t>
            </w:r>
            <w:r w:rsidR="002E17B5" w:rsidRPr="00734D63">
              <w:t xml:space="preserve">de </w:t>
            </w:r>
            <w:r w:rsidR="002E17B5">
              <w:t>S</w:t>
            </w:r>
            <w:r w:rsidR="002E17B5" w:rsidRPr="00734D63">
              <w:t>oumission</w:t>
            </w:r>
            <w:r w:rsidR="00FD5A12" w:rsidRPr="00734D63">
              <w:t xml:space="preserve"> du Soumissionnaire retenu lui sera restituée dans les meilleurs délais après la signature du Marché, contre remise de la Garantie de </w:t>
            </w:r>
            <w:r w:rsidR="00795B72">
              <w:t>B</w:t>
            </w:r>
            <w:r w:rsidR="00FD5A12" w:rsidRPr="00734D63">
              <w:t xml:space="preserve">onne </w:t>
            </w:r>
            <w:r w:rsidR="00795B72">
              <w:t>E</w:t>
            </w:r>
            <w:r w:rsidR="00FD5A12" w:rsidRPr="00734D63">
              <w:t>xécution requise.</w:t>
            </w:r>
          </w:p>
        </w:tc>
      </w:tr>
      <w:tr w:rsidR="00940BF3" w:rsidRPr="00734D63" w14:paraId="2B4876A2" w14:textId="77777777" w:rsidTr="0096454F">
        <w:tc>
          <w:tcPr>
            <w:tcW w:w="2340" w:type="dxa"/>
          </w:tcPr>
          <w:p w14:paraId="6C604957" w14:textId="77777777" w:rsidR="00940BF3" w:rsidRPr="00734D63" w:rsidRDefault="00940BF3">
            <w:pPr>
              <w:pStyle w:val="Outline"/>
              <w:spacing w:before="0"/>
              <w:rPr>
                <w:kern w:val="0"/>
              </w:rPr>
            </w:pPr>
            <w:bookmarkStart w:id="184" w:name="_Toc438532609"/>
            <w:bookmarkStart w:id="185" w:name="_Toc438532610"/>
            <w:bookmarkStart w:id="186" w:name="_Toc438532611"/>
            <w:bookmarkEnd w:id="184"/>
            <w:bookmarkEnd w:id="185"/>
            <w:bookmarkEnd w:id="186"/>
          </w:p>
        </w:tc>
        <w:tc>
          <w:tcPr>
            <w:tcW w:w="7020" w:type="dxa"/>
            <w:gridSpan w:val="2"/>
          </w:tcPr>
          <w:p w14:paraId="44EA84FE" w14:textId="089AAD75" w:rsidR="00940BF3" w:rsidRPr="00734D63" w:rsidRDefault="00AC4891" w:rsidP="00AC4891">
            <w:pPr>
              <w:tabs>
                <w:tab w:val="left" w:pos="612"/>
              </w:tabs>
              <w:spacing w:after="120"/>
              <w:ind w:left="576" w:hanging="576"/>
              <w:jc w:val="both"/>
            </w:pPr>
            <w:r w:rsidRPr="00734D63">
              <w:t>19.7</w:t>
            </w:r>
            <w:r w:rsidRPr="00734D63">
              <w:tab/>
            </w:r>
            <w:r w:rsidR="00940BF3" w:rsidRPr="00734D63">
              <w:t xml:space="preserve">La </w:t>
            </w:r>
            <w:r w:rsidR="00A12E55">
              <w:t>G</w:t>
            </w:r>
            <w:r w:rsidR="00940BF3" w:rsidRPr="00734D63">
              <w:t xml:space="preserve">arantie </w:t>
            </w:r>
            <w:r w:rsidR="002E17B5" w:rsidRPr="00734D63">
              <w:t xml:space="preserve">de </w:t>
            </w:r>
            <w:r w:rsidR="002E17B5">
              <w:t>S</w:t>
            </w:r>
            <w:r w:rsidR="002E17B5" w:rsidRPr="00734D63">
              <w:t>oumission</w:t>
            </w:r>
            <w:r w:rsidR="00940BF3" w:rsidRPr="00734D63">
              <w:t xml:space="preserve"> peut être saisie</w:t>
            </w:r>
            <w:r w:rsidR="00A12E55">
              <w:t xml:space="preserve"> </w:t>
            </w:r>
            <w:r w:rsidR="00940BF3" w:rsidRPr="00734D63">
              <w:t>:</w:t>
            </w:r>
          </w:p>
          <w:p w14:paraId="73FCDDCF" w14:textId="3D479C42" w:rsidR="00940BF3" w:rsidRPr="00734D63" w:rsidRDefault="00940BF3" w:rsidP="00437980">
            <w:pPr>
              <w:pStyle w:val="BodyTextIndent"/>
              <w:numPr>
                <w:ilvl w:val="0"/>
                <w:numId w:val="15"/>
              </w:numPr>
              <w:tabs>
                <w:tab w:val="clear" w:pos="432"/>
              </w:tabs>
              <w:spacing w:after="120"/>
              <w:ind w:left="1152" w:hanging="576"/>
              <w:rPr>
                <w:lang w:val="fr-FR"/>
              </w:rPr>
            </w:pPr>
            <w:r w:rsidRPr="00734D63">
              <w:rPr>
                <w:lang w:val="fr-FR"/>
              </w:rPr>
              <w:t xml:space="preserve">si le Soumissionnaire retire son </w:t>
            </w:r>
            <w:r w:rsidR="00DB42C5">
              <w:rPr>
                <w:lang w:val="fr-FR"/>
              </w:rPr>
              <w:t>O</w:t>
            </w:r>
            <w:r w:rsidRPr="00734D63">
              <w:rPr>
                <w:lang w:val="fr-FR"/>
              </w:rPr>
              <w:t xml:space="preserve">ffre </w:t>
            </w:r>
            <w:r w:rsidR="00A12E55">
              <w:rPr>
                <w:lang w:val="fr-FR"/>
              </w:rPr>
              <w:t xml:space="preserve">avant la date d’expiration </w:t>
            </w:r>
            <w:r w:rsidRPr="00734D63">
              <w:rPr>
                <w:lang w:val="fr-FR"/>
              </w:rPr>
              <w:t xml:space="preserve">de validité </w:t>
            </w:r>
            <w:r w:rsidR="00A12E55">
              <w:rPr>
                <w:lang w:val="fr-FR"/>
              </w:rPr>
              <w:t>de l’</w:t>
            </w:r>
            <w:r w:rsidR="00DB42C5">
              <w:rPr>
                <w:lang w:val="fr-FR"/>
              </w:rPr>
              <w:t>O</w:t>
            </w:r>
            <w:r w:rsidR="00A12E55">
              <w:rPr>
                <w:lang w:val="fr-FR"/>
              </w:rPr>
              <w:t xml:space="preserve">ffre </w:t>
            </w:r>
            <w:r w:rsidRPr="00734D63">
              <w:rPr>
                <w:lang w:val="fr-FR"/>
              </w:rPr>
              <w:t>spécifié</w:t>
            </w:r>
            <w:r w:rsidR="00A12E55">
              <w:rPr>
                <w:lang w:val="fr-FR"/>
              </w:rPr>
              <w:t>e</w:t>
            </w:r>
            <w:r w:rsidR="00FD5A12" w:rsidRPr="00734D63">
              <w:rPr>
                <w:lang w:val="fr-FR"/>
              </w:rPr>
              <w:t xml:space="preserve"> dans la Lettre de </w:t>
            </w:r>
            <w:r w:rsidR="00A12E55">
              <w:rPr>
                <w:lang w:val="fr-FR"/>
              </w:rPr>
              <w:t>S</w:t>
            </w:r>
            <w:r w:rsidR="00FD5A12" w:rsidRPr="00734D63">
              <w:rPr>
                <w:lang w:val="fr-FR"/>
              </w:rPr>
              <w:t>oumission</w:t>
            </w:r>
            <w:r w:rsidRPr="00734D63">
              <w:rPr>
                <w:lang w:val="fr-FR"/>
              </w:rPr>
              <w:t xml:space="preserve">, </w:t>
            </w:r>
            <w:r w:rsidR="00A12E55">
              <w:rPr>
                <w:lang w:val="fr-FR"/>
              </w:rPr>
              <w:t>ou toute date étendue fournie par le Soumissionnaire</w:t>
            </w:r>
            <w:r w:rsidRPr="00734D63">
              <w:rPr>
                <w:lang w:val="fr-FR"/>
              </w:rPr>
              <w:t> ;</w:t>
            </w:r>
            <w:r w:rsidR="00DB42C5">
              <w:rPr>
                <w:lang w:val="fr-FR"/>
              </w:rPr>
              <w:t xml:space="preserve"> ou</w:t>
            </w:r>
          </w:p>
          <w:p w14:paraId="46D650B9" w14:textId="2AF1DA7F" w:rsidR="00940BF3" w:rsidRPr="00734D63" w:rsidRDefault="00940BF3" w:rsidP="00437980">
            <w:pPr>
              <w:numPr>
                <w:ilvl w:val="0"/>
                <w:numId w:val="15"/>
              </w:numPr>
              <w:tabs>
                <w:tab w:val="clear" w:pos="432"/>
              </w:tabs>
              <w:spacing w:after="120"/>
              <w:ind w:left="1152" w:hanging="576"/>
              <w:jc w:val="both"/>
            </w:pPr>
            <w:r w:rsidRPr="00734D63">
              <w:t>s’agissant du Soumissionnaire retenu, si ce dernier </w:t>
            </w:r>
            <w:r w:rsidR="005D7591">
              <w:t>manque</w:t>
            </w:r>
            <w:r w:rsidR="00CA5B4E">
              <w:t xml:space="preserve"> à</w:t>
            </w:r>
            <w:r w:rsidR="005D7591">
              <w:t xml:space="preserve"> </w:t>
            </w:r>
            <w:r w:rsidR="00CA5B4E">
              <w:t xml:space="preserve">son obligation de </w:t>
            </w:r>
            <w:r w:rsidRPr="00734D63">
              <w:t>:</w:t>
            </w:r>
          </w:p>
          <w:p w14:paraId="26E3B33B" w14:textId="63716B02" w:rsidR="00940BF3" w:rsidRPr="00734D63" w:rsidRDefault="00940BF3" w:rsidP="00437980">
            <w:pPr>
              <w:numPr>
                <w:ilvl w:val="0"/>
                <w:numId w:val="18"/>
              </w:numPr>
              <w:tabs>
                <w:tab w:val="clear" w:pos="720"/>
                <w:tab w:val="left" w:pos="1602"/>
              </w:tabs>
              <w:spacing w:after="120"/>
              <w:ind w:left="1602" w:hanging="450"/>
              <w:jc w:val="both"/>
            </w:pPr>
            <w:r w:rsidRPr="00734D63">
              <w:t xml:space="preserve">signer le Marché en application de </w:t>
            </w:r>
            <w:r w:rsidR="00F1248D" w:rsidRPr="00734D63">
              <w:t>l’Article</w:t>
            </w:r>
            <w:r w:rsidRPr="00734D63">
              <w:t xml:space="preserve"> 4</w:t>
            </w:r>
            <w:r w:rsidR="00131CA8">
              <w:t>5</w:t>
            </w:r>
            <w:r w:rsidRPr="00734D63">
              <w:t xml:space="preserve"> des IS ; </w:t>
            </w:r>
            <w:r w:rsidR="00FD5A12" w:rsidRPr="00734D63">
              <w:t>ou</w:t>
            </w:r>
          </w:p>
          <w:p w14:paraId="085FB91A" w14:textId="112308A4" w:rsidR="00940BF3" w:rsidRPr="00734D63" w:rsidRDefault="00940BF3" w:rsidP="00437980">
            <w:pPr>
              <w:numPr>
                <w:ilvl w:val="0"/>
                <w:numId w:val="18"/>
              </w:numPr>
              <w:tabs>
                <w:tab w:val="clear" w:pos="720"/>
                <w:tab w:val="left" w:pos="1602"/>
              </w:tabs>
              <w:spacing w:after="120"/>
              <w:ind w:left="1602" w:hanging="450"/>
              <w:jc w:val="both"/>
            </w:pPr>
            <w:r w:rsidRPr="00734D63">
              <w:t xml:space="preserve">fournir la </w:t>
            </w:r>
            <w:r w:rsidR="00CA5B4E">
              <w:t>G</w:t>
            </w:r>
            <w:r w:rsidRPr="00734D63">
              <w:t xml:space="preserve">arantie de </w:t>
            </w:r>
            <w:r w:rsidR="00CA5B4E">
              <w:t>B</w:t>
            </w:r>
            <w:r w:rsidRPr="00734D63">
              <w:t xml:space="preserve">onne </w:t>
            </w:r>
            <w:r w:rsidR="00CA5B4E">
              <w:t>E</w:t>
            </w:r>
            <w:r w:rsidRPr="00734D63">
              <w:t xml:space="preserve">xécution en application de </w:t>
            </w:r>
            <w:r w:rsidR="00F1248D" w:rsidRPr="00734D63">
              <w:t>l’</w:t>
            </w:r>
            <w:r w:rsidR="00CA5B4E">
              <w:t>a</w:t>
            </w:r>
            <w:r w:rsidR="00F1248D" w:rsidRPr="00734D63">
              <w:t>rticle</w:t>
            </w:r>
            <w:r w:rsidRPr="00734D63">
              <w:t xml:space="preserve"> 4</w:t>
            </w:r>
            <w:r w:rsidR="00131CA8">
              <w:t>6</w:t>
            </w:r>
            <w:r w:rsidR="00FD5A12" w:rsidRPr="00734D63">
              <w:t xml:space="preserve"> des IS.</w:t>
            </w:r>
          </w:p>
          <w:p w14:paraId="5B4CC5AD" w14:textId="080F380D" w:rsidR="00940BF3" w:rsidRPr="00734D63" w:rsidRDefault="00AC4891" w:rsidP="00AC4891">
            <w:pPr>
              <w:tabs>
                <w:tab w:val="left" w:pos="612"/>
              </w:tabs>
              <w:spacing w:after="120"/>
              <w:ind w:left="576" w:hanging="576"/>
              <w:jc w:val="both"/>
            </w:pPr>
            <w:r w:rsidRPr="00734D63">
              <w:t>19.8</w:t>
            </w:r>
            <w:r w:rsidRPr="00734D63">
              <w:tab/>
            </w:r>
            <w:r w:rsidR="00940BF3" w:rsidRPr="00734D63">
              <w:t xml:space="preserve">La </w:t>
            </w:r>
            <w:r w:rsidR="00DB42C5">
              <w:t>G</w:t>
            </w:r>
            <w:r w:rsidR="00940BF3" w:rsidRPr="00734D63">
              <w:t xml:space="preserve">arantie </w:t>
            </w:r>
            <w:r w:rsidR="002E17B5" w:rsidRPr="00734D63">
              <w:t xml:space="preserve">de </w:t>
            </w:r>
            <w:r w:rsidR="002E17B5">
              <w:t>S</w:t>
            </w:r>
            <w:r w:rsidR="002E17B5" w:rsidRPr="00734D63">
              <w:t>oumission</w:t>
            </w:r>
            <w:r w:rsidR="00940BF3" w:rsidRPr="00734D63">
              <w:t xml:space="preserve"> ou la </w:t>
            </w:r>
            <w:r w:rsidR="00DB42C5">
              <w:t>D</w:t>
            </w:r>
            <w:r w:rsidR="00940BF3" w:rsidRPr="00734D63">
              <w:t xml:space="preserve">éclaration de </w:t>
            </w:r>
            <w:r w:rsidR="00DB42C5">
              <w:t>G</w:t>
            </w:r>
            <w:r w:rsidR="00940BF3" w:rsidRPr="00734D63">
              <w:t>arantie d’</w:t>
            </w:r>
            <w:r w:rsidR="00DB42C5">
              <w:t>O</w:t>
            </w:r>
            <w:r w:rsidR="00940BF3" w:rsidRPr="00734D63">
              <w:t xml:space="preserve">ffre d’un groupement d’entreprises </w:t>
            </w:r>
            <w:r w:rsidR="00DB42C5">
              <w:t xml:space="preserve">(GE) </w:t>
            </w:r>
            <w:r w:rsidR="00940BF3" w:rsidRPr="00734D63">
              <w:t>doit être au nom du groupement qui a soumis l’</w:t>
            </w:r>
            <w:r w:rsidR="00DB42C5">
              <w:t>O</w:t>
            </w:r>
            <w:r w:rsidR="00940BF3" w:rsidRPr="00734D63">
              <w:t xml:space="preserve">ffre. Si un groupement n’a pas été formellement constitué lors du dépôt de </w:t>
            </w:r>
            <w:r w:rsidR="00A161E9">
              <w:t>l’Offre</w:t>
            </w:r>
            <w:r w:rsidR="00940BF3" w:rsidRPr="00734D63">
              <w:t xml:space="preserve">, la garantie d’offre ou la déclaration de garantie de </w:t>
            </w:r>
            <w:r w:rsidR="00A161E9">
              <w:t>l’Offre</w:t>
            </w:r>
            <w:r w:rsidR="00940BF3" w:rsidRPr="00734D63">
              <w:t xml:space="preserve"> d’un groupement d’entreprises doit être au nom de tous les futurs membres du groupement, conformément au libellé de la lettre d’intention mentionnée </w:t>
            </w:r>
            <w:r w:rsidR="00FD5A12" w:rsidRPr="00734D63">
              <w:t>aux articles 4.1 et 11.</w:t>
            </w:r>
            <w:r w:rsidR="00B257FF">
              <w:t>2</w:t>
            </w:r>
            <w:r w:rsidR="00FD5A12" w:rsidRPr="00734D63">
              <w:t xml:space="preserve"> des IS</w:t>
            </w:r>
            <w:r w:rsidR="00940BF3" w:rsidRPr="00734D63">
              <w:t xml:space="preserve">. </w:t>
            </w:r>
          </w:p>
        </w:tc>
      </w:tr>
      <w:tr w:rsidR="00FD5A12" w:rsidRPr="00734D63" w14:paraId="7A53021C" w14:textId="77777777" w:rsidTr="0096454F">
        <w:tc>
          <w:tcPr>
            <w:tcW w:w="2340" w:type="dxa"/>
          </w:tcPr>
          <w:p w14:paraId="15FBF733" w14:textId="77777777" w:rsidR="00FD5A12" w:rsidRPr="00734D63" w:rsidRDefault="00FD5A12">
            <w:pPr>
              <w:pStyle w:val="Outline"/>
              <w:spacing w:before="0"/>
              <w:rPr>
                <w:kern w:val="0"/>
              </w:rPr>
            </w:pPr>
          </w:p>
        </w:tc>
        <w:tc>
          <w:tcPr>
            <w:tcW w:w="7020" w:type="dxa"/>
            <w:gridSpan w:val="2"/>
          </w:tcPr>
          <w:p w14:paraId="7E472AE7" w14:textId="50D1533E" w:rsidR="00FD5A12" w:rsidRPr="00734D63" w:rsidRDefault="00AC4891" w:rsidP="00AC4891">
            <w:pPr>
              <w:tabs>
                <w:tab w:val="left" w:pos="612"/>
              </w:tabs>
              <w:spacing w:after="120"/>
              <w:ind w:left="576" w:hanging="576"/>
              <w:jc w:val="both"/>
            </w:pPr>
            <w:r w:rsidRPr="00734D63">
              <w:t>19.9</w:t>
            </w:r>
            <w:r w:rsidRPr="00734D63">
              <w:tab/>
            </w:r>
            <w:r w:rsidR="00FD5A12" w:rsidRPr="00734D63">
              <w:t xml:space="preserve">Lorsqu’en application de l’article 19.1 des IS, </w:t>
            </w:r>
            <w:r w:rsidR="00C45AED" w:rsidRPr="00915256">
              <w:t xml:space="preserve">une </w:t>
            </w:r>
            <w:r w:rsidR="00C45AED">
              <w:rPr>
                <w:szCs w:val="24"/>
              </w:rPr>
              <w:t>Garantie d’Offre</w:t>
            </w:r>
            <w:r w:rsidR="00C45AED" w:rsidRPr="00915256">
              <w:rPr>
                <w:szCs w:val="24"/>
              </w:rPr>
              <w:t xml:space="preserve"> n’est pas exigée</w:t>
            </w:r>
            <w:r w:rsidR="00C45AED">
              <w:rPr>
                <w:szCs w:val="24"/>
              </w:rPr>
              <w:t>,</w:t>
            </w:r>
            <w:r w:rsidR="00FD5A12" w:rsidRPr="00734D63">
              <w:t xml:space="preserve"> et si :</w:t>
            </w:r>
          </w:p>
          <w:p w14:paraId="0B45D5C9" w14:textId="5616EA5D" w:rsidR="00FD5A12" w:rsidRPr="00734D63" w:rsidRDefault="00FD5A12" w:rsidP="005D7591">
            <w:pPr>
              <w:tabs>
                <w:tab w:val="left" w:pos="1152"/>
              </w:tabs>
              <w:spacing w:after="120"/>
              <w:ind w:left="1152" w:hanging="524"/>
              <w:jc w:val="both"/>
            </w:pPr>
            <w:r w:rsidRPr="00734D63">
              <w:t>a)</w:t>
            </w:r>
            <w:r w:rsidRPr="00734D63">
              <w:tab/>
              <w:t xml:space="preserve">le Soumissionnaire retire son Offre </w:t>
            </w:r>
            <w:r w:rsidR="005D7591">
              <w:t>avant la date d’expiration de la</w:t>
            </w:r>
            <w:r w:rsidRPr="00734D63">
              <w:t xml:space="preserve"> validité mentionné</w:t>
            </w:r>
            <w:r w:rsidR="005D7591">
              <w:t>e</w:t>
            </w:r>
            <w:r w:rsidRPr="00734D63">
              <w:t xml:space="preserve"> dans </w:t>
            </w:r>
            <w:r w:rsidR="000F6AC2" w:rsidRPr="00734D63">
              <w:t>la Lettre</w:t>
            </w:r>
            <w:r w:rsidRPr="00734D63">
              <w:t xml:space="preserve"> de </w:t>
            </w:r>
            <w:r w:rsidR="00C75535" w:rsidRPr="00734D63">
              <w:t>soumission ;</w:t>
            </w:r>
            <w:r w:rsidRPr="00734D63">
              <w:t xml:space="preserve"> ou </w:t>
            </w:r>
            <w:r w:rsidR="005D7591">
              <w:t>toute date étendue fournie par le Soumissionnaire ; ou</w:t>
            </w:r>
          </w:p>
          <w:p w14:paraId="112728DC" w14:textId="71F177BE" w:rsidR="00FD5A12" w:rsidRPr="00734D63" w:rsidRDefault="00FD5A12" w:rsidP="005D7591">
            <w:pPr>
              <w:tabs>
                <w:tab w:val="left" w:pos="1152"/>
              </w:tabs>
              <w:spacing w:after="120"/>
              <w:ind w:left="1152" w:hanging="524"/>
              <w:jc w:val="both"/>
            </w:pPr>
            <w:r w:rsidRPr="00222DE7">
              <w:t>b)</w:t>
            </w:r>
            <w:r w:rsidRPr="00222DE7">
              <w:tab/>
              <w:t xml:space="preserve">le Soumissionnaire retenu manque à son obligation de signer le Marché conformément à </w:t>
            </w:r>
            <w:r w:rsidR="00B921F2" w:rsidRPr="003D5EF6">
              <w:t>l’Article</w:t>
            </w:r>
            <w:r w:rsidRPr="00722C81">
              <w:t xml:space="preserve"> 4</w:t>
            </w:r>
            <w:r w:rsidR="00131CA8">
              <w:t>5</w:t>
            </w:r>
            <w:r w:rsidRPr="00722C81">
              <w:t xml:space="preserve"> des IS, ou de fournir la Garantie de bonne exécution conformément à </w:t>
            </w:r>
            <w:r w:rsidR="00B921F2" w:rsidRPr="00616BE0">
              <w:t>l’Article</w:t>
            </w:r>
            <w:r w:rsidRPr="00616BE0">
              <w:t xml:space="preserve"> 4</w:t>
            </w:r>
            <w:r w:rsidR="00131CA8">
              <w:t>6</w:t>
            </w:r>
            <w:r w:rsidRPr="00616BE0">
              <w:t xml:space="preserve"> des IS,</w:t>
            </w:r>
          </w:p>
          <w:p w14:paraId="2657332D" w14:textId="3C818B5B" w:rsidR="00FD5A12" w:rsidRPr="00400C1E" w:rsidRDefault="007F7BCC" w:rsidP="000F6AC2">
            <w:pPr>
              <w:spacing w:after="240"/>
              <w:ind w:left="504"/>
              <w:jc w:val="both"/>
            </w:pPr>
            <w:r w:rsidRPr="00222DE7">
              <w:t xml:space="preserve">l’Acheteur </w:t>
            </w:r>
            <w:r w:rsidR="00FD5A12" w:rsidRPr="00825AF9">
              <w:t xml:space="preserve">pourra disqualifier le Soumissionnaire de toute attribution de marché par </w:t>
            </w:r>
            <w:r w:rsidRPr="003D5EF6">
              <w:t>l’Acheteur</w:t>
            </w:r>
            <w:r w:rsidR="00FD5A12" w:rsidRPr="00722C81">
              <w:t xml:space="preserve"> pour la </w:t>
            </w:r>
            <w:r w:rsidR="006C1D0A">
              <w:t>durée</w:t>
            </w:r>
            <w:r w:rsidR="00FD5A12" w:rsidRPr="00722C81">
              <w:t xml:space="preserve"> stipulée dans les </w:t>
            </w:r>
            <w:r w:rsidR="00FD5A12" w:rsidRPr="00616BE0">
              <w:rPr>
                <w:b/>
              </w:rPr>
              <w:t>DPAO</w:t>
            </w:r>
            <w:r w:rsidR="000F6AC2" w:rsidRPr="00616BE0">
              <w:t>.</w:t>
            </w:r>
          </w:p>
        </w:tc>
      </w:tr>
      <w:tr w:rsidR="00940BF3" w:rsidRPr="00734D63" w14:paraId="1F16889C" w14:textId="77777777" w:rsidTr="0096454F">
        <w:tc>
          <w:tcPr>
            <w:tcW w:w="2340" w:type="dxa"/>
          </w:tcPr>
          <w:p w14:paraId="5D84F849" w14:textId="7D1F8676" w:rsidR="00940BF3" w:rsidRPr="00734D63" w:rsidRDefault="00940BF3" w:rsidP="000F77FC">
            <w:pPr>
              <w:pStyle w:val="HSec1-2"/>
            </w:pPr>
            <w:bookmarkStart w:id="187" w:name="_Toc438438843"/>
            <w:bookmarkStart w:id="188" w:name="_Toc438532612"/>
            <w:bookmarkStart w:id="189" w:name="_Toc438733987"/>
            <w:bookmarkStart w:id="190" w:name="_Toc438907026"/>
            <w:bookmarkStart w:id="191" w:name="_Toc438907225"/>
            <w:bookmarkStart w:id="192" w:name="_Toc139198518"/>
            <w:r w:rsidRPr="003D154F">
              <w:t xml:space="preserve">Forme et </w:t>
            </w:r>
            <w:r w:rsidR="00DB42C5" w:rsidRPr="003D154F">
              <w:t>S</w:t>
            </w:r>
            <w:r w:rsidRPr="003D154F">
              <w:t>ignature de l’</w:t>
            </w:r>
            <w:r w:rsidR="00DB42C5" w:rsidRPr="003D154F">
              <w:t>O</w:t>
            </w:r>
            <w:r w:rsidRPr="003D154F">
              <w:t>ffre</w:t>
            </w:r>
            <w:bookmarkEnd w:id="187"/>
            <w:bookmarkEnd w:id="188"/>
            <w:bookmarkEnd w:id="189"/>
            <w:bookmarkEnd w:id="190"/>
            <w:bookmarkEnd w:id="191"/>
            <w:bookmarkEnd w:id="192"/>
          </w:p>
        </w:tc>
        <w:tc>
          <w:tcPr>
            <w:tcW w:w="7020" w:type="dxa"/>
            <w:gridSpan w:val="2"/>
          </w:tcPr>
          <w:p w14:paraId="5135FC22" w14:textId="178A1327" w:rsidR="00940BF3" w:rsidRPr="00734D63" w:rsidRDefault="00940BF3" w:rsidP="000F6AC2">
            <w:pPr>
              <w:tabs>
                <w:tab w:val="left" w:pos="612"/>
              </w:tabs>
              <w:spacing w:after="120"/>
              <w:ind w:left="576" w:hanging="576"/>
              <w:jc w:val="both"/>
            </w:pPr>
            <w:r w:rsidRPr="00734D63">
              <w:t>2</w:t>
            </w:r>
            <w:r w:rsidR="000F6AC2" w:rsidRPr="00734D63">
              <w:t>0</w:t>
            </w:r>
            <w:r w:rsidRPr="00734D63">
              <w:t>.1</w:t>
            </w:r>
            <w:r w:rsidRPr="00734D63">
              <w:tab/>
              <w:t xml:space="preserve">Le Soumissionnaire préparera </w:t>
            </w:r>
            <w:r w:rsidR="00FE141F" w:rsidRPr="00734D63">
              <w:t xml:space="preserve">un original des documents constitutifs de l’offre tels que décrits à l’Article 11 des IS, en indiquant clairement la mention « ORIGINAL ». </w:t>
            </w:r>
            <w:r w:rsidR="00FE141F">
              <w:t>Tout</w:t>
            </w:r>
            <w:r w:rsidR="00FE141F" w:rsidRPr="00734D63">
              <w:t>e offre variante, lorsqu</w:t>
            </w:r>
            <w:r w:rsidR="00131CA8">
              <w:t>’</w:t>
            </w:r>
            <w:r w:rsidR="00FE141F" w:rsidRPr="00734D63">
              <w:t>elle est recevable, en application de l’</w:t>
            </w:r>
            <w:r w:rsidR="00FE141F">
              <w:t>a</w:t>
            </w:r>
            <w:r w:rsidR="00FE141F" w:rsidRPr="00734D63">
              <w:t xml:space="preserve">rticle 13 des IS </w:t>
            </w:r>
            <w:r w:rsidR="00FE141F">
              <w:t xml:space="preserve">devra </w:t>
            </w:r>
            <w:r w:rsidR="00FE141F" w:rsidRPr="00734D63">
              <w:t xml:space="preserve">porter clairement la mention « VARIANTE ». Par ailleurs, il soumettra le nombre de copies de l’offre indiqué dans les </w:t>
            </w:r>
            <w:r w:rsidR="00FE141F" w:rsidRPr="00734D63">
              <w:rPr>
                <w:b/>
                <w:bCs/>
              </w:rPr>
              <w:t>DPAO</w:t>
            </w:r>
            <w:r w:rsidR="00FE141F" w:rsidRPr="00734D63">
              <w:t xml:space="preserve">, en mentionnant clairement sur ces exemplaires « COPIE ». En cas de différences entre les copies et l’original, l’original fera foi. </w:t>
            </w:r>
            <w:r w:rsidR="008A64A3">
              <w:t xml:space="preserve"> </w:t>
            </w:r>
          </w:p>
        </w:tc>
      </w:tr>
      <w:tr w:rsidR="00940BF3" w:rsidRPr="00734D63" w14:paraId="1D0686BF" w14:textId="77777777" w:rsidTr="0096454F">
        <w:tc>
          <w:tcPr>
            <w:tcW w:w="2340" w:type="dxa"/>
          </w:tcPr>
          <w:p w14:paraId="3E837D7F" w14:textId="77777777" w:rsidR="00940BF3" w:rsidRPr="00734D63" w:rsidRDefault="00940BF3"/>
        </w:tc>
        <w:tc>
          <w:tcPr>
            <w:tcW w:w="7020" w:type="dxa"/>
            <w:gridSpan w:val="2"/>
          </w:tcPr>
          <w:p w14:paraId="27A9D538" w14:textId="12B5DAD7" w:rsidR="00DB42C5" w:rsidRDefault="00940BF3" w:rsidP="000F6AC2">
            <w:pPr>
              <w:spacing w:after="220"/>
              <w:ind w:left="576" w:hanging="576"/>
              <w:jc w:val="both"/>
            </w:pPr>
            <w:r w:rsidRPr="00734D63">
              <w:t>2</w:t>
            </w:r>
            <w:r w:rsidR="000F6AC2" w:rsidRPr="00734D63">
              <w:t>0</w:t>
            </w:r>
            <w:r w:rsidRPr="00734D63">
              <w:t>.2</w:t>
            </w:r>
            <w:r w:rsidRPr="00734D63">
              <w:tab/>
            </w:r>
            <w:r w:rsidR="00DB42C5">
              <w:t xml:space="preserve">Les Soumissionnaires marqueront comme « CONFIDENTIEL » les informations qui sont </w:t>
            </w:r>
            <w:r w:rsidR="00800111">
              <w:t>confidentielles</w:t>
            </w:r>
            <w:r w:rsidR="00DB42C5">
              <w:t xml:space="preserve"> pour leur entreprise.  Ces informations peuvent contenir des informations de propriété, des secrets commerciaux, ou des informations commerciales ou financières sensibles.</w:t>
            </w:r>
          </w:p>
          <w:p w14:paraId="55724D26" w14:textId="6E2FA856" w:rsidR="00940BF3" w:rsidRPr="00734D63" w:rsidRDefault="00DB42C5" w:rsidP="000F6AC2">
            <w:pPr>
              <w:spacing w:after="220"/>
              <w:ind w:left="576" w:hanging="576"/>
              <w:jc w:val="both"/>
            </w:pPr>
            <w:r>
              <w:t>20.3</w:t>
            </w:r>
            <w:r w:rsidR="00043D7E">
              <w:tab/>
            </w:r>
            <w:r w:rsidR="00940BF3" w:rsidRPr="00734D63">
              <w:t xml:space="preserve">L’original et toutes copies de </w:t>
            </w:r>
            <w:r w:rsidR="00A161E9">
              <w:t>l’Offre</w:t>
            </w:r>
            <w:r w:rsidR="00940BF3" w:rsidRPr="00734D63">
              <w:t xml:space="preserve"> seront dactylographiés ou écrits à l’encre indélébile ; ils seront signés par une personne dûment habilitée à signer au nom du Soumissionnaire. </w:t>
            </w:r>
            <w:r w:rsidR="000F6AC2" w:rsidRPr="00734D63">
              <w:t xml:space="preserve">Cette habilitation sera établie dans la forme spécifiée dans les </w:t>
            </w:r>
            <w:r w:rsidR="000F6AC2" w:rsidRPr="00734D63">
              <w:rPr>
                <w:b/>
              </w:rPr>
              <w:t>DPAO</w:t>
            </w:r>
            <w:r w:rsidR="000F6AC2" w:rsidRPr="00734D63">
              <w:t>, et jointe à la Soumission</w:t>
            </w:r>
            <w:r w:rsidR="00940BF3" w:rsidRPr="00734D63">
              <w:t xml:space="preserve">. Le nom et le titre de chaque personne signataire de l’habilitation devront être dactylographiés ou imprimés sous la signature. Toutes les pages de </w:t>
            </w:r>
            <w:r w:rsidR="00A161E9">
              <w:t>l’Offre</w:t>
            </w:r>
            <w:r w:rsidR="00940BF3" w:rsidRPr="00734D63">
              <w:t xml:space="preserve">, à l’exception des publications non modifiées, seront paraphées par la personne signataire de </w:t>
            </w:r>
            <w:r w:rsidR="00A161E9">
              <w:t>l’Offre</w:t>
            </w:r>
            <w:r w:rsidR="00940BF3" w:rsidRPr="00734D63">
              <w:t>.</w:t>
            </w:r>
          </w:p>
        </w:tc>
      </w:tr>
      <w:tr w:rsidR="00940BF3" w:rsidRPr="00734D63" w14:paraId="0ABC8ABE" w14:textId="77777777" w:rsidTr="0096454F">
        <w:tc>
          <w:tcPr>
            <w:tcW w:w="2340" w:type="dxa"/>
          </w:tcPr>
          <w:p w14:paraId="1E6BFBFF" w14:textId="77777777" w:rsidR="00940BF3" w:rsidRPr="00734D63" w:rsidRDefault="00940BF3"/>
        </w:tc>
        <w:tc>
          <w:tcPr>
            <w:tcW w:w="7020" w:type="dxa"/>
            <w:gridSpan w:val="2"/>
          </w:tcPr>
          <w:p w14:paraId="2FAF185D" w14:textId="59C79907" w:rsidR="000F6AC2" w:rsidRPr="00734D63" w:rsidRDefault="00940BF3" w:rsidP="000F6AC2">
            <w:pPr>
              <w:spacing w:after="120"/>
              <w:ind w:left="576" w:hanging="576"/>
              <w:jc w:val="both"/>
            </w:pPr>
            <w:r w:rsidRPr="00734D63">
              <w:t>2</w:t>
            </w:r>
            <w:r w:rsidR="000F6AC2" w:rsidRPr="00734D63">
              <w:t>0</w:t>
            </w:r>
            <w:r w:rsidRPr="00734D63">
              <w:t>.</w:t>
            </w:r>
            <w:r w:rsidR="00DB42C5">
              <w:t>4</w:t>
            </w:r>
            <w:r w:rsidRPr="00734D63">
              <w:tab/>
            </w:r>
            <w:r w:rsidR="000F6AC2" w:rsidRPr="00734D63">
              <w:t xml:space="preserve">Les offres soumises par des entreprises groupées </w:t>
            </w:r>
            <w:r w:rsidR="00DB42C5">
              <w:t xml:space="preserve">(GE) </w:t>
            </w:r>
            <w:r w:rsidR="000F6AC2" w:rsidRPr="00734D63">
              <w:t>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B46807F" w14:textId="082F1A43" w:rsidR="00940BF3" w:rsidRPr="00734D63" w:rsidRDefault="000F6AC2">
            <w:pPr>
              <w:spacing w:after="220"/>
              <w:ind w:left="576" w:hanging="576"/>
              <w:jc w:val="both"/>
            </w:pPr>
            <w:r w:rsidRPr="00734D63">
              <w:t>20.</w:t>
            </w:r>
            <w:r w:rsidR="00DB42C5">
              <w:t>5</w:t>
            </w:r>
            <w:r w:rsidRPr="00734D63">
              <w:tab/>
            </w:r>
            <w:r w:rsidR="00940BF3" w:rsidRPr="00734D63">
              <w:t>Tout ajout entre les lignes, rature ou surcharge, pour être valable, devra être signé ou paraphé par la personne signataire de l’</w:t>
            </w:r>
            <w:r w:rsidR="00DB42C5">
              <w:t>O</w:t>
            </w:r>
            <w:r w:rsidR="00940BF3" w:rsidRPr="00734D63">
              <w:t>ffre.</w:t>
            </w:r>
          </w:p>
        </w:tc>
      </w:tr>
      <w:tr w:rsidR="00263B70" w:rsidRPr="00734D63" w14:paraId="293CF08E" w14:textId="77777777" w:rsidTr="00C57C20">
        <w:tc>
          <w:tcPr>
            <w:tcW w:w="9360" w:type="dxa"/>
            <w:gridSpan w:val="3"/>
          </w:tcPr>
          <w:p w14:paraId="7E233F36" w14:textId="66007D2B" w:rsidR="00263B70" w:rsidRPr="00734D63" w:rsidRDefault="006C1D0A" w:rsidP="000938D1">
            <w:pPr>
              <w:pStyle w:val="HSec1-1"/>
              <w:keepNext/>
              <w:numPr>
                <w:ilvl w:val="0"/>
                <w:numId w:val="115"/>
              </w:numPr>
              <w:tabs>
                <w:tab w:val="num" w:pos="648"/>
              </w:tabs>
              <w:ind w:left="360" w:hanging="72"/>
            </w:pPr>
            <w:bookmarkStart w:id="193" w:name="_Toc438438844"/>
            <w:bookmarkStart w:id="194" w:name="_Toc438532613"/>
            <w:bookmarkStart w:id="195" w:name="_Toc438733988"/>
            <w:bookmarkStart w:id="196" w:name="_Toc438962070"/>
            <w:bookmarkStart w:id="197" w:name="_Toc461939619"/>
            <w:bookmarkStart w:id="198" w:name="_Toc139198519"/>
            <w:r>
              <w:t>Dépôt</w:t>
            </w:r>
            <w:r w:rsidRPr="00734D63">
              <w:t xml:space="preserve"> </w:t>
            </w:r>
            <w:r w:rsidR="00263B70" w:rsidRPr="00734D63">
              <w:t>des Offres</w:t>
            </w:r>
            <w:bookmarkEnd w:id="193"/>
            <w:bookmarkEnd w:id="194"/>
            <w:bookmarkEnd w:id="195"/>
            <w:bookmarkEnd w:id="196"/>
            <w:bookmarkEnd w:id="197"/>
            <w:r w:rsidR="004B42C0">
              <w:t xml:space="preserve"> et Ouverture des Plis</w:t>
            </w:r>
            <w:bookmarkEnd w:id="198"/>
          </w:p>
        </w:tc>
      </w:tr>
      <w:tr w:rsidR="00940BF3" w:rsidRPr="00734D63" w14:paraId="741E19B4" w14:textId="77777777" w:rsidTr="0096454F">
        <w:tc>
          <w:tcPr>
            <w:tcW w:w="2340" w:type="dxa"/>
          </w:tcPr>
          <w:p w14:paraId="21E54DD5" w14:textId="7739BD49" w:rsidR="00940BF3" w:rsidRPr="00734D63" w:rsidRDefault="00940BF3" w:rsidP="000F77FC">
            <w:pPr>
              <w:pStyle w:val="HSec1-2"/>
            </w:pPr>
            <w:bookmarkStart w:id="199" w:name="_Toc438438845"/>
            <w:bookmarkStart w:id="200" w:name="_Toc438532614"/>
            <w:bookmarkStart w:id="201" w:name="_Toc438733989"/>
            <w:bookmarkStart w:id="202" w:name="_Toc438907027"/>
            <w:bookmarkStart w:id="203" w:name="_Toc438907226"/>
            <w:bookmarkStart w:id="204" w:name="_Toc139198520"/>
            <w:r w:rsidRPr="003D154F">
              <w:t xml:space="preserve">Cachetage et </w:t>
            </w:r>
            <w:r w:rsidR="00DB42C5" w:rsidRPr="003D154F">
              <w:t>M</w:t>
            </w:r>
            <w:r w:rsidRPr="003D154F">
              <w:t xml:space="preserve">arquage des </w:t>
            </w:r>
            <w:r w:rsidR="00DB42C5" w:rsidRPr="003D154F">
              <w:t>O</w:t>
            </w:r>
            <w:r w:rsidRPr="003D154F">
              <w:t>ffres</w:t>
            </w:r>
            <w:bookmarkEnd w:id="204"/>
            <w:r w:rsidRPr="00734D63">
              <w:t xml:space="preserve"> </w:t>
            </w:r>
            <w:bookmarkEnd w:id="199"/>
            <w:bookmarkEnd w:id="200"/>
            <w:bookmarkEnd w:id="201"/>
            <w:bookmarkEnd w:id="202"/>
            <w:bookmarkEnd w:id="203"/>
          </w:p>
        </w:tc>
        <w:tc>
          <w:tcPr>
            <w:tcW w:w="7020" w:type="dxa"/>
            <w:gridSpan w:val="2"/>
          </w:tcPr>
          <w:p w14:paraId="17C0CDD1" w14:textId="77777777" w:rsidR="004D4429" w:rsidRPr="00D36F49" w:rsidRDefault="00AC4891" w:rsidP="004D4429">
            <w:pPr>
              <w:pStyle w:val="Sub-ClauseText"/>
              <w:ind w:left="609" w:hanging="609"/>
              <w:rPr>
                <w:spacing w:val="0"/>
                <w:lang w:val="fr-FR"/>
              </w:rPr>
            </w:pPr>
            <w:r w:rsidRPr="00E45ECB">
              <w:rPr>
                <w:lang w:val="fr-FR"/>
              </w:rPr>
              <w:t>21.1</w:t>
            </w:r>
            <w:r w:rsidR="003D064D">
              <w:rPr>
                <w:lang w:val="fr-FR"/>
              </w:rPr>
              <w:tab/>
            </w:r>
            <w:r w:rsidR="00E45ECB" w:rsidRPr="004A2C5F">
              <w:rPr>
                <w:lang w:val="fr"/>
              </w:rPr>
              <w:t xml:space="preserve">Le </w:t>
            </w:r>
            <w:r w:rsidR="00E45ECB">
              <w:rPr>
                <w:lang w:val="fr"/>
              </w:rPr>
              <w:t>S</w:t>
            </w:r>
            <w:r w:rsidR="00E45ECB" w:rsidRPr="004A2C5F">
              <w:rPr>
                <w:lang w:val="fr"/>
              </w:rPr>
              <w:t>oumissionnaire doit remettre l</w:t>
            </w:r>
            <w:r w:rsidR="00E45ECB">
              <w:rPr>
                <w:lang w:val="fr"/>
              </w:rPr>
              <w:t>’Offre</w:t>
            </w:r>
            <w:r w:rsidR="00E45ECB" w:rsidRPr="004A2C5F">
              <w:rPr>
                <w:lang w:val="fr"/>
              </w:rPr>
              <w:t xml:space="preserve"> dans </w:t>
            </w:r>
            <w:r w:rsidR="004D4429" w:rsidRPr="004A2C5F">
              <w:rPr>
                <w:lang w:val="fr"/>
              </w:rPr>
              <w:t xml:space="preserve">une enveloppe unique et scellée (processus d’appel d’offres à une enveloppe). À l’intérieur de l’enveloppe unique, le </w:t>
            </w:r>
            <w:r w:rsidR="004D4429">
              <w:rPr>
                <w:lang w:val="fr"/>
              </w:rPr>
              <w:t>S</w:t>
            </w:r>
            <w:r w:rsidR="004D4429" w:rsidRPr="004A2C5F">
              <w:rPr>
                <w:lang w:val="fr"/>
              </w:rPr>
              <w:t>oumissionnaire doit placer les enveloppes scellées distinctes suivantes :</w:t>
            </w:r>
          </w:p>
          <w:p w14:paraId="5AA49494" w14:textId="77777777" w:rsidR="004D4429" w:rsidRPr="00D36F49" w:rsidRDefault="004D4429" w:rsidP="004D4429">
            <w:pPr>
              <w:pStyle w:val="Sub-ClauseText"/>
              <w:numPr>
                <w:ilvl w:val="2"/>
                <w:numId w:val="133"/>
              </w:numPr>
              <w:rPr>
                <w:lang w:val="fr-FR"/>
              </w:rPr>
            </w:pPr>
            <w:r w:rsidRPr="004A2C5F">
              <w:rPr>
                <w:lang w:val="fr"/>
              </w:rPr>
              <w:t>dans une enveloppe portant la mention « ORIGINAL</w:t>
            </w:r>
            <w:r>
              <w:rPr>
                <w:lang w:val="fr"/>
              </w:rPr>
              <w:t xml:space="preserve"> </w:t>
            </w:r>
            <w:r w:rsidRPr="004A2C5F">
              <w:rPr>
                <w:lang w:val="fr"/>
              </w:rPr>
              <w:t>», tous les documents constituant la soumission, tels que décrits à l</w:t>
            </w:r>
            <w:r>
              <w:rPr>
                <w:lang w:val="fr"/>
              </w:rPr>
              <w:t xml:space="preserve">’article </w:t>
            </w:r>
            <w:r w:rsidRPr="004A2C5F">
              <w:rPr>
                <w:lang w:val="fr"/>
              </w:rPr>
              <w:t>11</w:t>
            </w:r>
            <w:r>
              <w:rPr>
                <w:lang w:val="fr"/>
              </w:rPr>
              <w:t xml:space="preserve"> des IS </w:t>
            </w:r>
            <w:r w:rsidRPr="004A2C5F">
              <w:rPr>
                <w:lang w:val="fr"/>
              </w:rPr>
              <w:t xml:space="preserve">; et </w:t>
            </w:r>
          </w:p>
          <w:p w14:paraId="76E4E0CE" w14:textId="77777777" w:rsidR="004D4429" w:rsidRPr="00D36F49" w:rsidRDefault="004D4429" w:rsidP="004D4429">
            <w:pPr>
              <w:pStyle w:val="Sub-ClauseText"/>
              <w:numPr>
                <w:ilvl w:val="2"/>
                <w:numId w:val="133"/>
              </w:numPr>
              <w:rPr>
                <w:spacing w:val="0"/>
                <w:lang w:val="fr-FR"/>
              </w:rPr>
            </w:pPr>
            <w:r w:rsidRPr="004A2C5F">
              <w:rPr>
                <w:lang w:val="fr"/>
              </w:rPr>
              <w:t>dans une enveloppe portant la mention « COPIES</w:t>
            </w:r>
            <w:r>
              <w:rPr>
                <w:lang w:val="fr"/>
              </w:rPr>
              <w:t xml:space="preserve"> </w:t>
            </w:r>
            <w:r w:rsidRPr="004A2C5F">
              <w:rPr>
                <w:lang w:val="fr"/>
              </w:rPr>
              <w:t>», toutes les copies requises de l</w:t>
            </w:r>
            <w:r>
              <w:rPr>
                <w:lang w:val="fr"/>
              </w:rPr>
              <w:t xml:space="preserve">’Offre </w:t>
            </w:r>
            <w:r w:rsidRPr="004A2C5F">
              <w:rPr>
                <w:lang w:val="fr"/>
              </w:rPr>
              <w:t xml:space="preserve">; et </w:t>
            </w:r>
          </w:p>
          <w:p w14:paraId="45914662" w14:textId="77777777" w:rsidR="004D4429" w:rsidRPr="00D36F49" w:rsidRDefault="004D4429" w:rsidP="004D4429">
            <w:pPr>
              <w:pStyle w:val="Sub-ClauseText"/>
              <w:numPr>
                <w:ilvl w:val="2"/>
                <w:numId w:val="133"/>
              </w:numPr>
              <w:rPr>
                <w:spacing w:val="0"/>
                <w:lang w:val="fr-FR"/>
              </w:rPr>
            </w:pPr>
            <w:r w:rsidRPr="004A2C5F">
              <w:rPr>
                <w:lang w:val="fr"/>
              </w:rPr>
              <w:t>si d</w:t>
            </w:r>
            <w:r>
              <w:rPr>
                <w:lang w:val="fr"/>
              </w:rPr>
              <w:t>es Offres Variantes</w:t>
            </w:r>
            <w:r w:rsidRPr="004A2C5F">
              <w:rPr>
                <w:lang w:val="fr"/>
              </w:rPr>
              <w:t xml:space="preserve"> sont permises conformément à l</w:t>
            </w:r>
            <w:r>
              <w:rPr>
                <w:lang w:val="fr"/>
              </w:rPr>
              <w:t>’article 13 des IS</w:t>
            </w:r>
            <w:r w:rsidRPr="004A2C5F">
              <w:rPr>
                <w:lang w:val="fr"/>
              </w:rPr>
              <w:t xml:space="preserve"> et, le cas échéant :</w:t>
            </w:r>
          </w:p>
          <w:p w14:paraId="7145E7B4" w14:textId="77777777" w:rsidR="004D4429" w:rsidRDefault="004D4429" w:rsidP="004D4429">
            <w:pPr>
              <w:pStyle w:val="Sub-ClauseText"/>
              <w:numPr>
                <w:ilvl w:val="0"/>
                <w:numId w:val="134"/>
              </w:numPr>
              <w:ind w:left="1779" w:hanging="360"/>
              <w:rPr>
                <w:lang w:val="fr-FR"/>
              </w:rPr>
            </w:pPr>
            <w:r>
              <w:rPr>
                <w:lang w:val="fr"/>
              </w:rPr>
              <w:t xml:space="preserve">dans </w:t>
            </w:r>
            <w:r w:rsidRPr="004A2C5F">
              <w:rPr>
                <w:lang w:val="fr"/>
              </w:rPr>
              <w:t>une enveloppe portant la mention « ORIGINAL -</w:t>
            </w:r>
            <w:r>
              <w:rPr>
                <w:lang w:val="fr"/>
              </w:rPr>
              <w:t xml:space="preserve">VARIANTE </w:t>
            </w:r>
            <w:r w:rsidRPr="004A2C5F">
              <w:rPr>
                <w:lang w:val="fr"/>
              </w:rPr>
              <w:t>», l’</w:t>
            </w:r>
            <w:r>
              <w:rPr>
                <w:lang w:val="fr"/>
              </w:rPr>
              <w:t>O</w:t>
            </w:r>
            <w:r w:rsidRPr="004A2C5F">
              <w:rPr>
                <w:lang w:val="fr"/>
              </w:rPr>
              <w:t xml:space="preserve">ffre </w:t>
            </w:r>
            <w:r>
              <w:rPr>
                <w:lang w:val="fr"/>
              </w:rPr>
              <w:t xml:space="preserve">Variante </w:t>
            </w:r>
            <w:r w:rsidRPr="004A2C5F">
              <w:rPr>
                <w:lang w:val="fr"/>
              </w:rPr>
              <w:t>; et</w:t>
            </w:r>
          </w:p>
          <w:p w14:paraId="74E79A79" w14:textId="206D3309" w:rsidR="00000654" w:rsidRPr="001760CD" w:rsidRDefault="004D4429" w:rsidP="00E419EB">
            <w:pPr>
              <w:pStyle w:val="Sub-ClauseText"/>
              <w:numPr>
                <w:ilvl w:val="0"/>
                <w:numId w:val="134"/>
              </w:numPr>
              <w:ind w:left="1779" w:hanging="360"/>
              <w:rPr>
                <w:lang w:val="fr-FR"/>
              </w:rPr>
            </w:pPr>
            <w:r w:rsidRPr="00E45ECB">
              <w:rPr>
                <w:lang w:val="fr"/>
              </w:rPr>
              <w:t xml:space="preserve">dans l’enveloppe portant la mention « COPIES – OFFRE </w:t>
            </w:r>
            <w:r>
              <w:rPr>
                <w:lang w:val="fr"/>
              </w:rPr>
              <w:t>VARIANTE</w:t>
            </w:r>
            <w:r w:rsidRPr="00E45ECB">
              <w:rPr>
                <w:lang w:val="fr"/>
              </w:rPr>
              <w:t xml:space="preserve"> », toutes les copies requises de l</w:t>
            </w:r>
            <w:r>
              <w:rPr>
                <w:lang w:val="fr"/>
              </w:rPr>
              <w:t>’Offre Variante</w:t>
            </w:r>
            <w:r w:rsidRPr="00E45ECB">
              <w:rPr>
                <w:lang w:val="fr"/>
              </w:rPr>
              <w:t>.</w:t>
            </w:r>
          </w:p>
        </w:tc>
      </w:tr>
      <w:tr w:rsidR="00940BF3" w:rsidRPr="00734D63" w14:paraId="2037E454" w14:textId="77777777" w:rsidTr="0096454F">
        <w:tc>
          <w:tcPr>
            <w:tcW w:w="2340" w:type="dxa"/>
          </w:tcPr>
          <w:p w14:paraId="41CCF112" w14:textId="77777777" w:rsidR="00940BF3" w:rsidRPr="00734D63" w:rsidRDefault="00940BF3">
            <w:bookmarkStart w:id="205" w:name="_Toc438532615"/>
            <w:bookmarkEnd w:id="205"/>
          </w:p>
        </w:tc>
        <w:tc>
          <w:tcPr>
            <w:tcW w:w="7020" w:type="dxa"/>
            <w:gridSpan w:val="2"/>
          </w:tcPr>
          <w:p w14:paraId="6E4921EB" w14:textId="184B9758" w:rsidR="00940BF3" w:rsidRPr="00734D63" w:rsidRDefault="00AC4891" w:rsidP="00AC4891">
            <w:pPr>
              <w:tabs>
                <w:tab w:val="left" w:pos="702"/>
              </w:tabs>
              <w:spacing w:after="120"/>
              <w:ind w:left="576" w:hanging="576"/>
              <w:jc w:val="both"/>
            </w:pPr>
            <w:r w:rsidRPr="00734D63">
              <w:t>21.</w:t>
            </w:r>
            <w:r w:rsidR="003F1712">
              <w:t>2</w:t>
            </w:r>
            <w:r w:rsidRPr="00734D63">
              <w:tab/>
            </w:r>
            <w:r w:rsidR="00940BF3" w:rsidRPr="00734D63">
              <w:t>Les enveloppes intérieure et extérieure devront</w:t>
            </w:r>
            <w:r w:rsidR="00E278FA">
              <w:t xml:space="preserve"> </w:t>
            </w:r>
            <w:r w:rsidR="00940BF3" w:rsidRPr="00734D63">
              <w:t>:</w:t>
            </w:r>
          </w:p>
          <w:p w14:paraId="06A7212C" w14:textId="77777777" w:rsidR="00940BF3" w:rsidRPr="00734D63" w:rsidRDefault="00940BF3" w:rsidP="00437980">
            <w:pPr>
              <w:numPr>
                <w:ilvl w:val="0"/>
                <w:numId w:val="17"/>
              </w:numPr>
              <w:spacing w:after="120"/>
              <w:ind w:left="1152"/>
              <w:jc w:val="both"/>
            </w:pPr>
            <w:r w:rsidRPr="00734D63">
              <w:t>comporter le nom et l’adresse du Soumissionnaire ;</w:t>
            </w:r>
          </w:p>
          <w:p w14:paraId="54B03E92" w14:textId="37E9504C" w:rsidR="00940BF3" w:rsidRPr="00734D63" w:rsidRDefault="00940BF3" w:rsidP="00437980">
            <w:pPr>
              <w:numPr>
                <w:ilvl w:val="0"/>
                <w:numId w:val="17"/>
              </w:numPr>
              <w:spacing w:after="120"/>
              <w:ind w:left="1152"/>
              <w:jc w:val="both"/>
            </w:pPr>
            <w:r w:rsidRPr="00734D63">
              <w:t xml:space="preserve">être adressées à l’Acheteur conformément à </w:t>
            </w:r>
            <w:r w:rsidR="00F1248D" w:rsidRPr="00734D63">
              <w:t>l’article</w:t>
            </w:r>
            <w:r w:rsidRPr="00734D63">
              <w:t xml:space="preserve"> 2</w:t>
            </w:r>
            <w:r w:rsidR="00DB42C5">
              <w:t>2</w:t>
            </w:r>
            <w:r w:rsidRPr="00734D63">
              <w:t>.1 des IS</w:t>
            </w:r>
            <w:r w:rsidR="00E278FA">
              <w:t xml:space="preserve"> </w:t>
            </w:r>
            <w:r w:rsidRPr="00734D63">
              <w:t>;</w:t>
            </w:r>
          </w:p>
          <w:p w14:paraId="085D399D" w14:textId="502AC5DA" w:rsidR="00940BF3" w:rsidRPr="00734D63" w:rsidRDefault="00940BF3" w:rsidP="00437980">
            <w:pPr>
              <w:pStyle w:val="2AutoList1"/>
              <w:numPr>
                <w:ilvl w:val="0"/>
                <w:numId w:val="17"/>
              </w:numPr>
              <w:spacing w:after="120"/>
              <w:ind w:left="1152"/>
              <w:rPr>
                <w:lang w:val="fr-FR"/>
              </w:rPr>
            </w:pPr>
            <w:r w:rsidRPr="00734D63">
              <w:rPr>
                <w:lang w:val="fr-FR"/>
              </w:rPr>
              <w:t>comporter l’identification de l’appel d’offre</w:t>
            </w:r>
            <w:r w:rsidR="00364878" w:rsidRPr="00734D63">
              <w:rPr>
                <w:lang w:val="fr-FR"/>
              </w:rPr>
              <w:t xml:space="preserve">s indiqué à </w:t>
            </w:r>
            <w:r w:rsidR="00F1248D" w:rsidRPr="00734D63">
              <w:rPr>
                <w:lang w:val="fr-FR"/>
              </w:rPr>
              <w:t>l’article</w:t>
            </w:r>
            <w:r w:rsidR="00364878" w:rsidRPr="00734D63">
              <w:rPr>
                <w:lang w:val="fr-FR"/>
              </w:rPr>
              <w:t xml:space="preserve"> 1.1 des IS</w:t>
            </w:r>
            <w:r w:rsidR="00E278FA">
              <w:rPr>
                <w:lang w:val="fr-FR"/>
              </w:rPr>
              <w:t xml:space="preserve"> </w:t>
            </w:r>
            <w:r w:rsidRPr="00734D63">
              <w:rPr>
                <w:lang w:val="fr-FR"/>
              </w:rPr>
              <w:t>;</w:t>
            </w:r>
            <w:r w:rsidR="00E278FA">
              <w:rPr>
                <w:lang w:val="fr-FR"/>
              </w:rPr>
              <w:t xml:space="preserve"> et</w:t>
            </w:r>
          </w:p>
          <w:p w14:paraId="7B77F5F4" w14:textId="77777777" w:rsidR="00940BF3" w:rsidRPr="00734D63" w:rsidRDefault="00940BF3" w:rsidP="00437980">
            <w:pPr>
              <w:pStyle w:val="2AutoList1"/>
              <w:numPr>
                <w:ilvl w:val="0"/>
                <w:numId w:val="17"/>
              </w:numPr>
              <w:spacing w:after="120"/>
              <w:ind w:left="1152"/>
              <w:rPr>
                <w:lang w:val="fr-FR"/>
              </w:rPr>
            </w:pPr>
            <w:r w:rsidRPr="00734D63">
              <w:rPr>
                <w:lang w:val="fr-FR"/>
              </w:rPr>
              <w:t>comporter la mention de ne pas les ouvrir avant la date et l’heure fixées pour l’ouverture des plis.</w:t>
            </w:r>
          </w:p>
          <w:p w14:paraId="44237B24" w14:textId="26F9D1DA" w:rsidR="00940BF3" w:rsidRPr="00734D63" w:rsidRDefault="00AC4891" w:rsidP="00AC4891">
            <w:pPr>
              <w:tabs>
                <w:tab w:val="left" w:pos="702"/>
              </w:tabs>
              <w:spacing w:after="120"/>
              <w:ind w:left="576" w:hanging="576"/>
              <w:jc w:val="both"/>
              <w:rPr>
                <w:sz w:val="16"/>
              </w:rPr>
            </w:pPr>
            <w:r w:rsidRPr="00734D63">
              <w:t>21.</w:t>
            </w:r>
            <w:r w:rsidR="003F1712">
              <w:t>3</w:t>
            </w:r>
            <w:r w:rsidRPr="00734D63">
              <w:tab/>
            </w:r>
            <w:r w:rsidR="00940BF3" w:rsidRPr="00734D63">
              <w:t xml:space="preserve">Si </w:t>
            </w:r>
            <w:r w:rsidR="00DB42C5">
              <w:t xml:space="preserve">toutes </w:t>
            </w:r>
            <w:r w:rsidR="00940BF3" w:rsidRPr="00734D63">
              <w:t xml:space="preserve">les enveloppes ne sont pas cachetées et marquées comme stipulé, l’Acheteur ne sera nullement responsable si </w:t>
            </w:r>
            <w:r w:rsidR="00A161E9">
              <w:t>l’Offre</w:t>
            </w:r>
            <w:r w:rsidR="00940BF3" w:rsidRPr="00734D63">
              <w:t xml:space="preserve"> est égarée ou ouverte prématurément.</w:t>
            </w:r>
          </w:p>
        </w:tc>
      </w:tr>
      <w:tr w:rsidR="00940BF3" w:rsidRPr="00734D63" w14:paraId="592B6952" w14:textId="77777777" w:rsidTr="0096454F">
        <w:tc>
          <w:tcPr>
            <w:tcW w:w="2340" w:type="dxa"/>
          </w:tcPr>
          <w:p w14:paraId="1B3F3299" w14:textId="7A7C5324" w:rsidR="00940BF3" w:rsidRPr="00734D63" w:rsidRDefault="00940BF3" w:rsidP="00CF538E">
            <w:pPr>
              <w:pStyle w:val="HSec1-2"/>
              <w:ind w:left="0" w:hanging="23"/>
            </w:pPr>
            <w:bookmarkStart w:id="206" w:name="_Toc438532616"/>
            <w:bookmarkStart w:id="207" w:name="_Toc438532617"/>
            <w:bookmarkStart w:id="208" w:name="_Toc424009124"/>
            <w:bookmarkStart w:id="209" w:name="_Toc438438846"/>
            <w:bookmarkStart w:id="210" w:name="_Toc438532618"/>
            <w:bookmarkStart w:id="211" w:name="_Toc438733990"/>
            <w:bookmarkStart w:id="212" w:name="_Toc438907028"/>
            <w:bookmarkStart w:id="213" w:name="_Toc438907227"/>
            <w:bookmarkStart w:id="214" w:name="_Toc139198521"/>
            <w:bookmarkEnd w:id="206"/>
            <w:bookmarkEnd w:id="207"/>
            <w:r w:rsidRPr="003D154F">
              <w:t xml:space="preserve">Date et heure limite de </w:t>
            </w:r>
            <w:r w:rsidR="00485802">
              <w:t>dépôt</w:t>
            </w:r>
            <w:r w:rsidR="00485802" w:rsidRPr="003D154F">
              <w:t xml:space="preserve"> </w:t>
            </w:r>
            <w:r w:rsidRPr="003D154F">
              <w:t>des offres</w:t>
            </w:r>
            <w:bookmarkEnd w:id="214"/>
            <w:r w:rsidRPr="00734D63">
              <w:t xml:space="preserve"> </w:t>
            </w:r>
            <w:bookmarkEnd w:id="208"/>
            <w:bookmarkEnd w:id="209"/>
            <w:bookmarkEnd w:id="210"/>
            <w:bookmarkEnd w:id="211"/>
            <w:bookmarkEnd w:id="212"/>
            <w:bookmarkEnd w:id="213"/>
          </w:p>
        </w:tc>
        <w:tc>
          <w:tcPr>
            <w:tcW w:w="7020" w:type="dxa"/>
            <w:gridSpan w:val="2"/>
          </w:tcPr>
          <w:p w14:paraId="6284E761" w14:textId="77777777" w:rsidR="00940BF3" w:rsidRPr="00734D63" w:rsidRDefault="00AC4891" w:rsidP="00AC4891">
            <w:pPr>
              <w:tabs>
                <w:tab w:val="left" w:pos="702"/>
              </w:tabs>
              <w:spacing w:after="120"/>
              <w:ind w:left="576" w:hanging="576"/>
              <w:jc w:val="both"/>
            </w:pPr>
            <w:r w:rsidRPr="00734D63">
              <w:t>22.1</w:t>
            </w:r>
            <w:r w:rsidRPr="00734D63">
              <w:tab/>
            </w:r>
            <w:r w:rsidR="00364878" w:rsidRPr="00734D63">
              <w:t xml:space="preserve">Les offres doivent être reçues par l’Acheteur à l’adresse indiquée dans les </w:t>
            </w:r>
            <w:r w:rsidR="00364878" w:rsidRPr="00734D63">
              <w:rPr>
                <w:b/>
              </w:rPr>
              <w:t>DPAO</w:t>
            </w:r>
            <w:r w:rsidR="00364878" w:rsidRPr="00734D63">
              <w:t xml:space="preserve"> et au plus tard à la date et à l’heure qui y sont spécifiées. Lorsque les </w:t>
            </w:r>
            <w:r w:rsidR="00364878" w:rsidRPr="00734D63">
              <w:rPr>
                <w:b/>
              </w:rPr>
              <w:t>DPAO</w:t>
            </w:r>
            <w:r w:rsidR="00364878" w:rsidRPr="00734D63">
              <w:t xml:space="preserve"> le prévoient, les Soumissionnaires devront avoir la possibilité de soumettre leur offre par voie électronique. Dans un tel cas, les Soumissionnaires devront suivre la procédure prévue aux </w:t>
            </w:r>
            <w:r w:rsidR="00364878" w:rsidRPr="00734D63">
              <w:rPr>
                <w:b/>
              </w:rPr>
              <w:t>DPAO</w:t>
            </w:r>
            <w:r w:rsidR="00940BF3" w:rsidRPr="00734D63">
              <w:t xml:space="preserve">. </w:t>
            </w:r>
          </w:p>
          <w:p w14:paraId="1FAD5F3D" w14:textId="6A4A1B24" w:rsidR="00940BF3" w:rsidRPr="00734D63" w:rsidRDefault="00AC4891" w:rsidP="00AC4891">
            <w:pPr>
              <w:tabs>
                <w:tab w:val="left" w:pos="702"/>
              </w:tabs>
              <w:spacing w:after="120"/>
              <w:ind w:left="576" w:hanging="576"/>
              <w:jc w:val="both"/>
            </w:pPr>
            <w:r w:rsidRPr="00734D63">
              <w:t>22.2</w:t>
            </w:r>
            <w:r w:rsidRPr="00734D63">
              <w:tab/>
            </w:r>
            <w:r w:rsidR="00940BF3" w:rsidRPr="00734D63">
              <w:t xml:space="preserve">L’Acheteur peut, s’il le juge nécessaire, reporter la date limite de </w:t>
            </w:r>
            <w:r w:rsidR="00BC2ECB">
              <w:t>dépôt</w:t>
            </w:r>
            <w:r w:rsidR="00BC2ECB" w:rsidRPr="00734D63">
              <w:t xml:space="preserve"> </w:t>
            </w:r>
            <w:r w:rsidR="00940BF3" w:rsidRPr="00734D63">
              <w:t xml:space="preserve">des offres en modifiant le Dossier d’appel d’offres en </w:t>
            </w:r>
            <w:r w:rsidR="00BC2ECB">
              <w:t>vertu</w:t>
            </w:r>
            <w:r w:rsidR="00BC2ECB" w:rsidRPr="00734D63">
              <w:t xml:space="preserve"> </w:t>
            </w:r>
            <w:r w:rsidR="00940BF3" w:rsidRPr="00734D63">
              <w:t xml:space="preserve">de </w:t>
            </w:r>
            <w:r w:rsidR="00F1248D" w:rsidRPr="00734D63">
              <w:t>l’Article</w:t>
            </w:r>
            <w:r w:rsidR="00940BF3" w:rsidRPr="00734D63">
              <w:t xml:space="preserve"> 8 des IS, auquel cas, tous les droits et obligations de l’Acheteur et des soumissionnaires régis par la date limite antérieure seront régis par la nouvelle date limite.</w:t>
            </w:r>
          </w:p>
        </w:tc>
      </w:tr>
      <w:tr w:rsidR="00940BF3" w:rsidRPr="00734D63" w14:paraId="519BC09A" w14:textId="77777777" w:rsidTr="0096454F">
        <w:tc>
          <w:tcPr>
            <w:tcW w:w="2340" w:type="dxa"/>
          </w:tcPr>
          <w:p w14:paraId="71745789" w14:textId="2A8F3CFE" w:rsidR="00940BF3" w:rsidRPr="00734D63" w:rsidRDefault="00940BF3" w:rsidP="000F77FC">
            <w:pPr>
              <w:pStyle w:val="HSec1-2"/>
            </w:pPr>
            <w:bookmarkStart w:id="215" w:name="_Toc438438847"/>
            <w:bookmarkStart w:id="216" w:name="_Toc438532619"/>
            <w:bookmarkStart w:id="217" w:name="_Toc438733991"/>
            <w:bookmarkStart w:id="218" w:name="_Toc438907029"/>
            <w:bookmarkStart w:id="219" w:name="_Toc438907228"/>
            <w:bookmarkStart w:id="220" w:name="_Toc139198522"/>
            <w:r w:rsidRPr="003D154F">
              <w:t>Offres hors délai</w:t>
            </w:r>
            <w:bookmarkEnd w:id="215"/>
            <w:bookmarkEnd w:id="216"/>
            <w:bookmarkEnd w:id="217"/>
            <w:bookmarkEnd w:id="218"/>
            <w:bookmarkEnd w:id="219"/>
            <w:bookmarkEnd w:id="220"/>
          </w:p>
        </w:tc>
        <w:tc>
          <w:tcPr>
            <w:tcW w:w="7020" w:type="dxa"/>
            <w:gridSpan w:val="2"/>
          </w:tcPr>
          <w:p w14:paraId="174F206D" w14:textId="58F46B97" w:rsidR="00940BF3" w:rsidRPr="00734D63" w:rsidRDefault="00AC4891" w:rsidP="00AC4891">
            <w:pPr>
              <w:tabs>
                <w:tab w:val="left" w:pos="702"/>
              </w:tabs>
              <w:spacing w:after="120"/>
              <w:ind w:left="576" w:hanging="576"/>
              <w:jc w:val="both"/>
            </w:pPr>
            <w:r w:rsidRPr="00734D63">
              <w:t>23.1</w:t>
            </w:r>
            <w:r w:rsidRPr="00734D63">
              <w:tab/>
            </w:r>
            <w:r w:rsidR="00940BF3" w:rsidRPr="00734D63">
              <w:t xml:space="preserve">L’Acheteur n’examinera aucune </w:t>
            </w:r>
            <w:r w:rsidR="00E45ECB">
              <w:t>O</w:t>
            </w:r>
            <w:r w:rsidR="00940BF3" w:rsidRPr="00734D63">
              <w:t xml:space="preserve">ffre arrivée après l’expiration du délai de </w:t>
            </w:r>
            <w:r w:rsidR="00BC2ECB">
              <w:t>dépôt</w:t>
            </w:r>
            <w:r w:rsidR="00BC2ECB" w:rsidRPr="00734D63">
              <w:t xml:space="preserve"> </w:t>
            </w:r>
            <w:r w:rsidR="00940BF3" w:rsidRPr="00734D63">
              <w:t xml:space="preserve">des offres, conformément à </w:t>
            </w:r>
            <w:r w:rsidR="00F1248D" w:rsidRPr="00734D63">
              <w:t>l’Article</w:t>
            </w:r>
            <w:r w:rsidR="00940BF3" w:rsidRPr="00734D63">
              <w:t xml:space="preserve"> 2</w:t>
            </w:r>
            <w:r w:rsidR="00382F89">
              <w:t>2</w:t>
            </w:r>
            <w:r w:rsidR="00940BF3" w:rsidRPr="00734D63">
              <w:t xml:space="preserve"> des IS. Toute offre reçue par l’Acheteur après la date et l’heure limites de dépôt des offres sera déclarée hors délai, écartée et renvoyée au Soumissionnaire sans avoir été ouverte.</w:t>
            </w:r>
          </w:p>
        </w:tc>
      </w:tr>
      <w:tr w:rsidR="00940BF3" w:rsidRPr="00734D63" w14:paraId="45F98038" w14:textId="77777777" w:rsidTr="0096454F">
        <w:tc>
          <w:tcPr>
            <w:tcW w:w="2340" w:type="dxa"/>
          </w:tcPr>
          <w:p w14:paraId="5F38A6F7" w14:textId="46CFBCEA" w:rsidR="00940BF3" w:rsidRPr="00734D63" w:rsidRDefault="00940BF3" w:rsidP="000F77FC">
            <w:pPr>
              <w:pStyle w:val="HSec1-2"/>
            </w:pPr>
            <w:bookmarkStart w:id="221" w:name="_Toc424009126"/>
            <w:bookmarkStart w:id="222" w:name="_Toc438438848"/>
            <w:bookmarkStart w:id="223" w:name="_Toc438532620"/>
            <w:bookmarkStart w:id="224" w:name="_Toc438733992"/>
            <w:bookmarkStart w:id="225" w:name="_Toc438907030"/>
            <w:bookmarkStart w:id="226" w:name="_Toc438907229"/>
            <w:bookmarkStart w:id="227" w:name="_Toc139198523"/>
            <w:r w:rsidRPr="003D154F">
              <w:t xml:space="preserve">Retrait, </w:t>
            </w:r>
            <w:r w:rsidR="00E45ECB" w:rsidRPr="003D154F">
              <w:t>S</w:t>
            </w:r>
            <w:r w:rsidR="00364878" w:rsidRPr="003D154F">
              <w:t xml:space="preserve">ubstitution et </w:t>
            </w:r>
            <w:r w:rsidR="00E45ECB" w:rsidRPr="003D154F">
              <w:t>M</w:t>
            </w:r>
            <w:r w:rsidR="00364878" w:rsidRPr="003D154F">
              <w:t xml:space="preserve">odification des </w:t>
            </w:r>
            <w:r w:rsidR="00E45ECB" w:rsidRPr="003D154F">
              <w:t>O</w:t>
            </w:r>
            <w:r w:rsidRPr="003D154F">
              <w:t>ffres</w:t>
            </w:r>
            <w:bookmarkEnd w:id="221"/>
            <w:bookmarkEnd w:id="222"/>
            <w:bookmarkEnd w:id="223"/>
            <w:bookmarkEnd w:id="224"/>
            <w:bookmarkEnd w:id="225"/>
            <w:bookmarkEnd w:id="226"/>
            <w:bookmarkEnd w:id="227"/>
            <w:r w:rsidRPr="00734D63">
              <w:t xml:space="preserve"> </w:t>
            </w:r>
          </w:p>
        </w:tc>
        <w:tc>
          <w:tcPr>
            <w:tcW w:w="7020" w:type="dxa"/>
            <w:gridSpan w:val="2"/>
          </w:tcPr>
          <w:p w14:paraId="1B6A3576" w14:textId="3D6D33E3" w:rsidR="00364878" w:rsidRPr="00734D63" w:rsidRDefault="00AC4891" w:rsidP="00AC4891">
            <w:pPr>
              <w:tabs>
                <w:tab w:val="left" w:pos="702"/>
              </w:tabs>
              <w:spacing w:after="120"/>
              <w:ind w:left="576" w:hanging="576"/>
              <w:jc w:val="both"/>
            </w:pPr>
            <w:r w:rsidRPr="00734D63">
              <w:t>24.1</w:t>
            </w:r>
            <w:r w:rsidRPr="00734D63">
              <w:tab/>
            </w:r>
            <w:r w:rsidR="00364878" w:rsidRPr="00734D63">
              <w:t>Un Soumissionnaire peut retirer, remplacer, ou modifier son offre après l’avoir remise, par voie de notification écrite, dûment signée par un représentant habilité, assortie d’une copie de l’habilitation en application de l’article 20.</w:t>
            </w:r>
            <w:r w:rsidR="00E45ECB">
              <w:t>3</w:t>
            </w:r>
            <w:r w:rsidR="00364878" w:rsidRPr="00734D63">
              <w:t xml:space="preserve"> des IS</w:t>
            </w:r>
            <w:r w:rsidR="00D840BB">
              <w:t xml:space="preserve"> (</w:t>
            </w:r>
            <w:r w:rsidR="00D840BB" w:rsidRPr="00734D63">
              <w:rPr>
                <w:spacing w:val="-4"/>
              </w:rPr>
              <w:t>sauf pour ce qui est des notifications de retrait qui ne nécessitent pas de copies)</w:t>
            </w:r>
            <w:r w:rsidR="00364878" w:rsidRPr="00734D63">
              <w:t xml:space="preserve">. La modification ou </w:t>
            </w:r>
            <w:r w:rsidR="00A161E9">
              <w:t>l’Offre</w:t>
            </w:r>
            <w:r w:rsidR="00364878" w:rsidRPr="00734D63">
              <w:t xml:space="preserve"> de remplacement correspondante doit être jointe à la notification écrite. Toutes les notifications devront être :</w:t>
            </w:r>
          </w:p>
          <w:p w14:paraId="5491C0A4" w14:textId="77777777" w:rsidR="00364878" w:rsidRPr="00734D63" w:rsidRDefault="00364878" w:rsidP="00437980">
            <w:pPr>
              <w:numPr>
                <w:ilvl w:val="0"/>
                <w:numId w:val="55"/>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6982612" w14:textId="0CD8677D" w:rsidR="00940BF3" w:rsidRPr="00734D63" w:rsidRDefault="00364878" w:rsidP="00437980">
            <w:pPr>
              <w:numPr>
                <w:ilvl w:val="0"/>
                <w:numId w:val="55"/>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7F7BCC" w:rsidRPr="00734D63">
              <w:rPr>
                <w:spacing w:val="-4"/>
              </w:rPr>
              <w:t>l’Acheteur</w:t>
            </w:r>
            <w:r w:rsidRPr="00734D63">
              <w:rPr>
                <w:spacing w:val="-4"/>
              </w:rPr>
              <w:t xml:space="preserve"> avant la date et l’heure limites de remise des offres conformément à </w:t>
            </w:r>
            <w:r w:rsidR="00B921F2" w:rsidRPr="00734D63">
              <w:rPr>
                <w:spacing w:val="-4"/>
              </w:rPr>
              <w:t>l’</w:t>
            </w:r>
            <w:r w:rsidR="00B56B9A">
              <w:rPr>
                <w:spacing w:val="-4"/>
              </w:rPr>
              <w:t>a</w:t>
            </w:r>
            <w:r w:rsidR="00B921F2" w:rsidRPr="00734D63">
              <w:rPr>
                <w:spacing w:val="-4"/>
              </w:rPr>
              <w:t>rticle</w:t>
            </w:r>
            <w:r w:rsidRPr="00734D63">
              <w:rPr>
                <w:spacing w:val="-4"/>
              </w:rPr>
              <w:t xml:space="preserve"> 22</w:t>
            </w:r>
            <w:r w:rsidR="00B56B9A">
              <w:rPr>
                <w:spacing w:val="-4"/>
              </w:rPr>
              <w:t>.1</w:t>
            </w:r>
            <w:r w:rsidRPr="00734D63">
              <w:rPr>
                <w:spacing w:val="-4"/>
              </w:rPr>
              <w:t xml:space="preserve"> des IS</w:t>
            </w:r>
            <w:r w:rsidR="00940BF3" w:rsidRPr="00734D63">
              <w:rPr>
                <w:spacing w:val="-4"/>
              </w:rPr>
              <w:t>.</w:t>
            </w:r>
          </w:p>
        </w:tc>
      </w:tr>
      <w:tr w:rsidR="00940BF3" w:rsidRPr="00734D63" w14:paraId="0E24FDE5" w14:textId="77777777" w:rsidTr="0096454F">
        <w:tc>
          <w:tcPr>
            <w:tcW w:w="2340" w:type="dxa"/>
          </w:tcPr>
          <w:p w14:paraId="0FB8AB9B" w14:textId="77777777" w:rsidR="00940BF3" w:rsidRPr="00734D63" w:rsidRDefault="00940BF3">
            <w:bookmarkStart w:id="228" w:name="_Toc438532621"/>
            <w:bookmarkEnd w:id="228"/>
          </w:p>
        </w:tc>
        <w:tc>
          <w:tcPr>
            <w:tcW w:w="7020" w:type="dxa"/>
            <w:gridSpan w:val="2"/>
          </w:tcPr>
          <w:p w14:paraId="3A9C02D2" w14:textId="77777777" w:rsidR="00940BF3" w:rsidRPr="00734D63" w:rsidRDefault="00AC4891" w:rsidP="00AC4891">
            <w:pPr>
              <w:tabs>
                <w:tab w:val="left" w:pos="702"/>
              </w:tabs>
              <w:spacing w:after="120"/>
              <w:ind w:left="576" w:hanging="576"/>
              <w:jc w:val="both"/>
            </w:pPr>
            <w:r w:rsidRPr="00734D63">
              <w:t>24.2</w:t>
            </w:r>
            <w:r w:rsidRPr="00734D63">
              <w:tab/>
            </w:r>
            <w:r w:rsidR="00940BF3" w:rsidRPr="00734D63">
              <w:t xml:space="preserve">Les offres dont les soumissionnaires demandent le retrait en application de </w:t>
            </w:r>
            <w:r w:rsidR="00F1248D" w:rsidRPr="00734D63">
              <w:t>l’article</w:t>
            </w:r>
            <w:r w:rsidR="00940BF3" w:rsidRPr="00734D63">
              <w:t xml:space="preserve"> 2</w:t>
            </w:r>
            <w:r w:rsidR="00DA46CD" w:rsidRPr="00734D63">
              <w:t>4</w:t>
            </w:r>
            <w:r w:rsidR="00940BF3" w:rsidRPr="00734D63">
              <w:t>.1 leur seront renvoyées sans avoir être ouvertes.</w:t>
            </w:r>
          </w:p>
        </w:tc>
      </w:tr>
      <w:tr w:rsidR="00940BF3" w:rsidRPr="00734D63" w14:paraId="26EFB9B9" w14:textId="77777777" w:rsidTr="0096454F">
        <w:tc>
          <w:tcPr>
            <w:tcW w:w="2340" w:type="dxa"/>
          </w:tcPr>
          <w:p w14:paraId="3C2CF83C" w14:textId="77777777" w:rsidR="00940BF3" w:rsidRPr="00734D63" w:rsidRDefault="00940BF3">
            <w:bookmarkStart w:id="229" w:name="_Toc438532622"/>
            <w:bookmarkEnd w:id="229"/>
          </w:p>
        </w:tc>
        <w:tc>
          <w:tcPr>
            <w:tcW w:w="7020" w:type="dxa"/>
            <w:gridSpan w:val="2"/>
          </w:tcPr>
          <w:p w14:paraId="243BD88F" w14:textId="7D5EAD4F" w:rsidR="00940BF3" w:rsidRPr="00734D63" w:rsidRDefault="00AC4891" w:rsidP="00AC4891">
            <w:pPr>
              <w:tabs>
                <w:tab w:val="left" w:pos="702"/>
              </w:tabs>
              <w:spacing w:after="120"/>
              <w:ind w:left="576" w:hanging="576"/>
              <w:jc w:val="both"/>
            </w:pPr>
            <w:r w:rsidRPr="00734D63">
              <w:t>24.3</w:t>
            </w:r>
            <w:r w:rsidRPr="00734D63">
              <w:tab/>
            </w:r>
            <w:r w:rsidR="00940BF3" w:rsidRPr="00734D63">
              <w:t xml:space="preserve">Aucune offre ne peut être retirée, remplacée ou modifiée entre la date et l’heure limites de dépôt des offres et la date d’expiration de la validité spécifiée par le Soumissionnaire </w:t>
            </w:r>
            <w:r w:rsidR="00E45ECB">
              <w:t>dans la Lettre de Soumission</w:t>
            </w:r>
            <w:r w:rsidR="005040D3">
              <w:t xml:space="preserve">, </w:t>
            </w:r>
            <w:r w:rsidR="00940BF3" w:rsidRPr="00734D63">
              <w:t xml:space="preserve">ou </w:t>
            </w:r>
            <w:r w:rsidR="00E45ECB">
              <w:t xml:space="preserve">toute date </w:t>
            </w:r>
            <w:r w:rsidR="00940BF3" w:rsidRPr="00734D63">
              <w:t>prorog</w:t>
            </w:r>
            <w:r w:rsidR="00E45ECB">
              <w:t>ée</w:t>
            </w:r>
            <w:r w:rsidR="00940BF3" w:rsidRPr="00734D63">
              <w:t xml:space="preserve">. </w:t>
            </w:r>
          </w:p>
        </w:tc>
      </w:tr>
      <w:tr w:rsidR="00940BF3" w:rsidRPr="00734D63" w14:paraId="670A6A1F" w14:textId="77777777" w:rsidTr="0096454F">
        <w:tc>
          <w:tcPr>
            <w:tcW w:w="2340" w:type="dxa"/>
          </w:tcPr>
          <w:p w14:paraId="55B4A487" w14:textId="65F8985D" w:rsidR="00940BF3" w:rsidRPr="00734D63" w:rsidRDefault="00DA46CD" w:rsidP="00494717">
            <w:pPr>
              <w:pStyle w:val="HSec1-2"/>
              <w:ind w:left="0" w:right="-90" w:hanging="23"/>
            </w:pPr>
            <w:bookmarkStart w:id="230" w:name="_Toc139198524"/>
            <w:r w:rsidRPr="003D154F">
              <w:t xml:space="preserve">Ouverture </w:t>
            </w:r>
            <w:r w:rsidR="005040D3" w:rsidRPr="003D154F">
              <w:t xml:space="preserve">Publique </w:t>
            </w:r>
            <w:r w:rsidRPr="003D154F">
              <w:t xml:space="preserve">des </w:t>
            </w:r>
            <w:r w:rsidR="00E45ECB" w:rsidRPr="003D154F">
              <w:t>Offres</w:t>
            </w:r>
            <w:bookmarkEnd w:id="230"/>
            <w:r w:rsidR="00940BF3" w:rsidRPr="00734D63">
              <w:t xml:space="preserve"> </w:t>
            </w:r>
          </w:p>
        </w:tc>
        <w:tc>
          <w:tcPr>
            <w:tcW w:w="7020" w:type="dxa"/>
            <w:gridSpan w:val="2"/>
          </w:tcPr>
          <w:p w14:paraId="0E18C356" w14:textId="4A4F5CD7" w:rsidR="00940BF3" w:rsidRPr="00734D63" w:rsidRDefault="00DA46CD" w:rsidP="00722C81">
            <w:pPr>
              <w:tabs>
                <w:tab w:val="left" w:pos="702"/>
              </w:tabs>
              <w:spacing w:after="120"/>
              <w:ind w:left="576" w:hanging="576"/>
              <w:jc w:val="both"/>
            </w:pPr>
            <w:r w:rsidRPr="00734D63">
              <w:t>25</w:t>
            </w:r>
            <w:r w:rsidR="00940BF3" w:rsidRPr="00734D63">
              <w:t>.1</w:t>
            </w:r>
            <w:r w:rsidR="00940BF3" w:rsidRPr="00734D63">
              <w:tab/>
            </w:r>
            <w:r w:rsidR="00E45ECB">
              <w:t>Excepté dans les cas spécifiés aux articles 23 et 24.2 des IS, l</w:t>
            </w:r>
            <w:r w:rsidR="00940BF3" w:rsidRPr="00734D63">
              <w:t xml:space="preserve">’Acheteur procédera à l’ouverture des plis en public </w:t>
            </w:r>
            <w:r w:rsidR="00E45ECB">
              <w:t xml:space="preserve">et </w:t>
            </w:r>
            <w:r w:rsidR="009F268F">
              <w:t>lira</w:t>
            </w:r>
            <w:r w:rsidR="005040D3">
              <w:t xml:space="preserve">, conformément à cet article, </w:t>
            </w:r>
            <w:r w:rsidR="009F268F" w:rsidRPr="00734D63">
              <w:t>toutes</w:t>
            </w:r>
            <w:r w:rsidRPr="00734D63">
              <w:t xml:space="preserve"> les </w:t>
            </w:r>
            <w:r w:rsidR="005040D3">
              <w:t>o</w:t>
            </w:r>
            <w:r w:rsidRPr="00734D63">
              <w:t xml:space="preserve">ffres reçues </w:t>
            </w:r>
            <w:r w:rsidRPr="00734D63">
              <w:rPr>
                <w:spacing w:val="-4"/>
              </w:rPr>
              <w:t xml:space="preserve">avant la date et l’heure limites </w:t>
            </w:r>
            <w:r w:rsidR="005040D3">
              <w:rPr>
                <w:spacing w:val="-4"/>
              </w:rPr>
              <w:t xml:space="preserve">et le lieu </w:t>
            </w:r>
            <w:r w:rsidR="000A3131">
              <w:rPr>
                <w:spacing w:val="-4"/>
              </w:rPr>
              <w:t xml:space="preserve">spécifié dans les </w:t>
            </w:r>
            <w:r w:rsidR="000A3131" w:rsidRPr="000A3131">
              <w:rPr>
                <w:b/>
                <w:bCs/>
                <w:spacing w:val="-4"/>
              </w:rPr>
              <w:t>DPAO</w:t>
            </w:r>
            <w:r w:rsidR="000A3131">
              <w:rPr>
                <w:spacing w:val="-4"/>
              </w:rPr>
              <w:t xml:space="preserve"> </w:t>
            </w:r>
            <w:r w:rsidRPr="00734D63">
              <w:t xml:space="preserve">en présence des représentants des Soumissionnaires et de toute autre personne qui souhaite être présente. Les procédures spécifiques à l’ouverture d’offres électroniques si de telles offres sont prévues à l’article 22.1 des IS seront détaillées dans les </w:t>
            </w:r>
            <w:r w:rsidR="00940BF3" w:rsidRPr="00734D63">
              <w:rPr>
                <w:b/>
                <w:bCs/>
              </w:rPr>
              <w:t xml:space="preserve">DPAO. </w:t>
            </w:r>
          </w:p>
        </w:tc>
      </w:tr>
      <w:tr w:rsidR="00940BF3" w:rsidRPr="00734D63" w14:paraId="6F721675" w14:textId="77777777" w:rsidTr="0096454F">
        <w:tc>
          <w:tcPr>
            <w:tcW w:w="2340" w:type="dxa"/>
          </w:tcPr>
          <w:p w14:paraId="159603BA" w14:textId="77777777" w:rsidR="00940BF3" w:rsidRPr="00734D63" w:rsidRDefault="00940BF3">
            <w:bookmarkStart w:id="231" w:name="_Toc438532624"/>
            <w:bookmarkStart w:id="232" w:name="_Toc438532625"/>
            <w:bookmarkEnd w:id="231"/>
            <w:bookmarkEnd w:id="232"/>
          </w:p>
        </w:tc>
        <w:tc>
          <w:tcPr>
            <w:tcW w:w="7020" w:type="dxa"/>
            <w:gridSpan w:val="2"/>
          </w:tcPr>
          <w:p w14:paraId="78C3C926" w14:textId="1CAD9DA2" w:rsidR="00E45ECB" w:rsidRDefault="00940BF3" w:rsidP="00DA46CD">
            <w:pPr>
              <w:spacing w:after="120"/>
              <w:ind w:left="576" w:hanging="576"/>
              <w:jc w:val="both"/>
            </w:pPr>
            <w:r w:rsidRPr="00734D63">
              <w:t>2</w:t>
            </w:r>
            <w:r w:rsidR="00DA46CD" w:rsidRPr="00734D63">
              <w:t>5</w:t>
            </w:r>
            <w:r w:rsidRPr="00734D63">
              <w:t>.2</w:t>
            </w:r>
            <w:r w:rsidRPr="00734D63">
              <w:tab/>
              <w:t>Dans un premier temps, l</w:t>
            </w:r>
            <w:r w:rsidR="003664FA">
              <w:t>a</w:t>
            </w:r>
            <w:r w:rsidRPr="00734D63">
              <w:t xml:space="preserve"> </w:t>
            </w:r>
            <w:r w:rsidR="000A3131">
              <w:t>notification</w:t>
            </w:r>
            <w:r w:rsidR="003664FA">
              <w:t xml:space="preserve"> </w:t>
            </w:r>
            <w:r w:rsidR="000A3131">
              <w:t xml:space="preserve">écrite de retrait </w:t>
            </w:r>
            <w:r w:rsidR="003664FA">
              <w:t>des</w:t>
            </w:r>
            <w:r w:rsidR="000A3131">
              <w:t xml:space="preserve"> </w:t>
            </w:r>
            <w:r w:rsidRPr="00734D63">
              <w:t>enveloppes marquées « RETRAIT » ser</w:t>
            </w:r>
            <w:r w:rsidR="00213533">
              <w:t>a</w:t>
            </w:r>
            <w:r w:rsidRPr="00734D63">
              <w:t xml:space="preserve"> ouverte</w:t>
            </w:r>
            <w:r w:rsidR="00213533">
              <w:t xml:space="preserve"> </w:t>
            </w:r>
            <w:r w:rsidRPr="00734D63">
              <w:t xml:space="preserve">et le contenu annoncé à haute voix, tandis que l’enveloppe contenant </w:t>
            </w:r>
            <w:r w:rsidR="00A161E9">
              <w:t>l’Offre</w:t>
            </w:r>
            <w:r w:rsidRPr="00734D63">
              <w:t xml:space="preserve"> correspondante sera renvoyée au Soumissionnaire sans avoir été ouverte. Si l</w:t>
            </w:r>
            <w:r w:rsidR="00DA46CD" w:rsidRPr="00734D63">
              <w:t xml:space="preserve">’enveloppe marquée « RETRAIT » </w:t>
            </w:r>
            <w:r w:rsidRPr="00734D63">
              <w:t xml:space="preserve">ne contient pas le pouvoir confirmant que la signature est celle d’une personne autorisée à représenter le Soumissionnaire, </w:t>
            </w:r>
            <w:r w:rsidR="00A161E9">
              <w:t>l’Offre</w:t>
            </w:r>
            <w:r w:rsidRPr="00734D63">
              <w:t xml:space="preserve"> correspondante sera ouverte. </w:t>
            </w:r>
            <w:r w:rsidR="007A0D9E">
              <w:t>U</w:t>
            </w:r>
            <w:r w:rsidR="007A0D9E" w:rsidRPr="00734D63">
              <w:t xml:space="preserve">n </w:t>
            </w:r>
            <w:r w:rsidRPr="00734D63">
              <w:t xml:space="preserve">retrait d’offre ne sera </w:t>
            </w:r>
            <w:r w:rsidR="00EE6C38">
              <w:t xml:space="preserve">pas </w:t>
            </w:r>
            <w:r w:rsidRPr="00734D63">
              <w:t xml:space="preserve">autorisé si la notification correspondante ne contient pas une habilitation valide du signataire à demander le retrait et n’est pas lue à haute voix. </w:t>
            </w:r>
          </w:p>
          <w:p w14:paraId="3E57F028" w14:textId="5057E670" w:rsidR="00E45ECB" w:rsidRDefault="00E45ECB" w:rsidP="00DA46CD">
            <w:pPr>
              <w:spacing w:after="120"/>
              <w:ind w:left="576" w:hanging="576"/>
              <w:jc w:val="both"/>
            </w:pPr>
            <w:r>
              <w:t>25.3</w:t>
            </w:r>
            <w:r w:rsidR="00832D95">
              <w:tab/>
            </w:r>
            <w:r w:rsidR="00940BF3" w:rsidRPr="00734D63">
              <w:t xml:space="preserve">Ensuite, les enveloppes marquées « OFFRE DE REMPLACEMENT » seront ouvertes et annoncées à haute voix et la nouvelle offre correspondante substituée à la précédente, qui sera renvoyée sans avoir été ouverte au Soumissionnaire. </w:t>
            </w:r>
            <w:r w:rsidR="0087768A">
              <w:t>U</w:t>
            </w:r>
            <w:r w:rsidR="0087768A" w:rsidRPr="00734D63">
              <w:t xml:space="preserve">n </w:t>
            </w:r>
            <w:r w:rsidR="00940BF3" w:rsidRPr="00734D63">
              <w:t xml:space="preserve">remplacement d’offre ne sera </w:t>
            </w:r>
            <w:r w:rsidR="0087768A">
              <w:t xml:space="preserve">pas </w:t>
            </w:r>
            <w:r w:rsidR="00940BF3" w:rsidRPr="00734D63">
              <w:t xml:space="preserve">autorisé si la notification correspondante ne contient pas une habilitation valide du signataire à demander le remplacement et n’est pas lue à haute voix. </w:t>
            </w:r>
          </w:p>
          <w:p w14:paraId="3719AF97" w14:textId="79250759" w:rsidR="00940BF3" w:rsidRPr="00734D63" w:rsidRDefault="009F268F" w:rsidP="00DA46CD">
            <w:pPr>
              <w:spacing w:after="120"/>
              <w:ind w:left="576" w:hanging="576"/>
              <w:jc w:val="both"/>
            </w:pPr>
            <w:r>
              <w:t>25.4</w:t>
            </w:r>
            <w:r w:rsidR="00832D95">
              <w:tab/>
            </w:r>
            <w:r>
              <w:t>Enfin</w:t>
            </w:r>
            <w:r w:rsidR="00940BF3" w:rsidRPr="00734D63">
              <w:t xml:space="preserve">, les enveloppes marquées « MODIFICATION » seront ouvertes et leur contenu lu à haute voix avec </w:t>
            </w:r>
            <w:r w:rsidR="00A161E9">
              <w:t>l’Offre</w:t>
            </w:r>
            <w:r w:rsidR="00940BF3" w:rsidRPr="00734D63">
              <w:t xml:space="preserv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w:t>
            </w:r>
            <w:r w:rsidR="005773F7">
              <w:t>prises en considération</w:t>
            </w:r>
            <w:r w:rsidR="00940BF3" w:rsidRPr="00734D63">
              <w:t>.</w:t>
            </w:r>
          </w:p>
        </w:tc>
      </w:tr>
      <w:tr w:rsidR="00940BF3" w:rsidRPr="00734D63" w14:paraId="41B417AC" w14:textId="77777777" w:rsidTr="0096454F">
        <w:tc>
          <w:tcPr>
            <w:tcW w:w="2340" w:type="dxa"/>
          </w:tcPr>
          <w:p w14:paraId="06D48835" w14:textId="77777777" w:rsidR="00940BF3" w:rsidRPr="00734D63" w:rsidRDefault="00940BF3">
            <w:bookmarkStart w:id="233" w:name="_Toc438532626"/>
            <w:bookmarkEnd w:id="233"/>
          </w:p>
        </w:tc>
        <w:tc>
          <w:tcPr>
            <w:tcW w:w="7020" w:type="dxa"/>
            <w:gridSpan w:val="2"/>
          </w:tcPr>
          <w:p w14:paraId="772049B0" w14:textId="65D6275D" w:rsidR="000A3131" w:rsidRPr="00B666DF" w:rsidRDefault="00940BF3" w:rsidP="000A3131">
            <w:pPr>
              <w:pStyle w:val="Sub-ClauseText"/>
              <w:ind w:left="609" w:hanging="630"/>
              <w:rPr>
                <w:spacing w:val="0"/>
                <w:lang w:val="fr-FR"/>
              </w:rPr>
            </w:pPr>
            <w:r w:rsidRPr="000A3131">
              <w:rPr>
                <w:lang w:val="fr-FR"/>
              </w:rPr>
              <w:t>2</w:t>
            </w:r>
            <w:r w:rsidR="00DA46CD" w:rsidRPr="000A3131">
              <w:rPr>
                <w:lang w:val="fr-FR"/>
              </w:rPr>
              <w:t>5</w:t>
            </w:r>
            <w:r w:rsidRPr="000A3131">
              <w:rPr>
                <w:lang w:val="fr-FR"/>
              </w:rPr>
              <w:t>.</w:t>
            </w:r>
            <w:r w:rsidR="00E45ECB" w:rsidRPr="000A3131">
              <w:rPr>
                <w:lang w:val="fr-FR"/>
              </w:rPr>
              <w:t>5</w:t>
            </w:r>
            <w:r w:rsidRPr="000A3131">
              <w:rPr>
                <w:lang w:val="fr-FR"/>
              </w:rPr>
              <w:tab/>
            </w:r>
            <w:r w:rsidR="000A3131" w:rsidRPr="008E329A">
              <w:rPr>
                <w:spacing w:val="0"/>
                <w:lang w:val="fr"/>
              </w:rPr>
              <w:t xml:space="preserve">Ensuite, toutes les </w:t>
            </w:r>
            <w:r w:rsidR="00382F89">
              <w:rPr>
                <w:spacing w:val="0"/>
                <w:lang w:val="fr"/>
              </w:rPr>
              <w:t xml:space="preserve">autres </w:t>
            </w:r>
            <w:r w:rsidR="000A3131" w:rsidRPr="008E329A">
              <w:rPr>
                <w:spacing w:val="0"/>
                <w:lang w:val="fr"/>
              </w:rPr>
              <w:t xml:space="preserve">enveloppes </w:t>
            </w:r>
            <w:r w:rsidR="00F531DB">
              <w:rPr>
                <w:spacing w:val="0"/>
                <w:lang w:val="fr"/>
              </w:rPr>
              <w:t>seront</w:t>
            </w:r>
            <w:r w:rsidR="00F531DB" w:rsidRPr="008E329A">
              <w:rPr>
                <w:spacing w:val="0"/>
                <w:lang w:val="fr"/>
              </w:rPr>
              <w:t xml:space="preserve"> </w:t>
            </w:r>
            <w:r w:rsidR="000A3131" w:rsidRPr="008E329A">
              <w:rPr>
                <w:spacing w:val="0"/>
                <w:lang w:val="fr"/>
              </w:rPr>
              <w:t xml:space="preserve">ouvertes </w:t>
            </w:r>
            <w:r w:rsidR="00FA51B6" w:rsidRPr="00E419EB">
              <w:rPr>
                <w:lang w:val="fr-FR"/>
              </w:rPr>
              <w:t xml:space="preserve">l’une après l’autre et le nom du Soumissionnaire annoncé à haute voix, ainsi que la mention éventuelle d’une modification, le prix de l’offre, par lot le cas échéant, y compris tout rabais et toutes variantes éventuelles, </w:t>
            </w:r>
            <w:r w:rsidR="000A3131">
              <w:rPr>
                <w:spacing w:val="0"/>
                <w:lang w:val="fr"/>
              </w:rPr>
              <w:t xml:space="preserve"> et</w:t>
            </w:r>
            <w:r w:rsidR="000A3131" w:rsidRPr="008E329A">
              <w:rPr>
                <w:spacing w:val="0"/>
                <w:lang w:val="fr"/>
              </w:rPr>
              <w:t xml:space="preserve"> la présence ou l’absence d’un</w:t>
            </w:r>
            <w:r w:rsidR="000A3131">
              <w:rPr>
                <w:spacing w:val="0"/>
                <w:lang w:val="fr"/>
              </w:rPr>
              <w:t>e Garantie d’Offre</w:t>
            </w:r>
            <w:r w:rsidR="000A3131" w:rsidRPr="008E329A">
              <w:rPr>
                <w:spacing w:val="0"/>
                <w:lang w:val="fr"/>
              </w:rPr>
              <w:t xml:space="preserve">, si </w:t>
            </w:r>
            <w:r w:rsidR="000A3131">
              <w:rPr>
                <w:spacing w:val="0"/>
                <w:lang w:val="fr"/>
              </w:rPr>
              <w:t>exigée,</w:t>
            </w:r>
            <w:r w:rsidR="000A3131" w:rsidRPr="008E329A">
              <w:rPr>
                <w:spacing w:val="0"/>
                <w:lang w:val="fr"/>
              </w:rPr>
              <w:t xml:space="preserve"> et tout autre détail que l’</w:t>
            </w:r>
            <w:r w:rsidR="000A3131">
              <w:rPr>
                <w:spacing w:val="0"/>
                <w:lang w:val="fr"/>
              </w:rPr>
              <w:t>A</w:t>
            </w:r>
            <w:r w:rsidR="000A3131" w:rsidRPr="008E329A">
              <w:rPr>
                <w:spacing w:val="0"/>
                <w:lang w:val="fr"/>
              </w:rPr>
              <w:t>cheteur peut juger approprié.</w:t>
            </w:r>
          </w:p>
          <w:p w14:paraId="68B8AB15" w14:textId="5D119133" w:rsidR="00E45ECB" w:rsidRDefault="00E45ECB" w:rsidP="00DE6DE5">
            <w:pPr>
              <w:tabs>
                <w:tab w:val="left" w:pos="702"/>
              </w:tabs>
              <w:spacing w:after="120"/>
              <w:ind w:left="662" w:hanging="576"/>
              <w:jc w:val="both"/>
              <w:rPr>
                <w:b/>
              </w:rPr>
            </w:pPr>
            <w:r>
              <w:t>25.6</w:t>
            </w:r>
            <w:r w:rsidR="00AF1437">
              <w:tab/>
            </w:r>
            <w:r w:rsidR="00940BF3" w:rsidRPr="00734D63">
              <w:t xml:space="preserve">Seuls </w:t>
            </w:r>
            <w:r w:rsidR="00131CA8">
              <w:t xml:space="preserve">les Offres, </w:t>
            </w:r>
            <w:r w:rsidR="00940BF3" w:rsidRPr="00734D63">
              <w:t xml:space="preserve">les </w:t>
            </w:r>
            <w:r w:rsidR="00B81284" w:rsidRPr="00734D63">
              <w:t xml:space="preserve">rabais et variantes de l’offre annoncés à haute voix lors de l’ouverture des plis seront soumis à évaluation. La Lettre de Soumission et les Bordereaux des prix </w:t>
            </w:r>
            <w:r w:rsidR="00A922B4">
              <w:t xml:space="preserve">seront </w:t>
            </w:r>
            <w:r w:rsidR="00DE6DE5" w:rsidRPr="00734D63">
              <w:t xml:space="preserve">paraphés par les représentants </w:t>
            </w:r>
            <w:r w:rsidR="00F76F58">
              <w:t xml:space="preserve">de </w:t>
            </w:r>
            <w:r w:rsidR="00DE6DE5" w:rsidRPr="00F76F58">
              <w:t xml:space="preserve">l’Acheteur présents à la cérémonie d’ouverture des plis de la manière précisée dans les </w:t>
            </w:r>
            <w:r w:rsidR="00DE6DE5" w:rsidRPr="00F76F58">
              <w:rPr>
                <w:b/>
              </w:rPr>
              <w:t xml:space="preserve">DPAO. </w:t>
            </w:r>
          </w:p>
          <w:p w14:paraId="227A1CEB" w14:textId="0E03067E" w:rsidR="00940BF3" w:rsidRPr="00AA46EA" w:rsidRDefault="00E45ECB" w:rsidP="00E45ECB">
            <w:pPr>
              <w:tabs>
                <w:tab w:val="left" w:pos="702"/>
              </w:tabs>
              <w:spacing w:after="120"/>
              <w:ind w:left="662" w:hanging="662"/>
              <w:jc w:val="both"/>
            </w:pPr>
            <w:r w:rsidRPr="00E45ECB">
              <w:rPr>
                <w:bCs/>
              </w:rPr>
              <w:t>25.7</w:t>
            </w:r>
            <w:r w:rsidR="00943D38">
              <w:rPr>
                <w:b/>
              </w:rPr>
              <w:tab/>
            </w:r>
            <w:r w:rsidR="00A922B4" w:rsidRPr="00A922B4">
              <w:rPr>
                <w:bCs/>
              </w:rPr>
              <w:t>A l’ouverture des Offres, l</w:t>
            </w:r>
            <w:r w:rsidR="00DE6DE5" w:rsidRPr="00A922B4">
              <w:rPr>
                <w:bCs/>
              </w:rPr>
              <w:t>’Acheteur</w:t>
            </w:r>
            <w:r w:rsidR="00DE6DE5" w:rsidRPr="00F76F58">
              <w:t xml:space="preserve"> ne doit ni se prononcer sur les mérites des offres ni rejeter aucune des offres (à l’exception des offres reçues hors délais et en conformit</w:t>
            </w:r>
            <w:r w:rsidR="00DE6DE5" w:rsidRPr="00154A73">
              <w:t>é avec l’article 23.1 des IS)</w:t>
            </w:r>
            <w:r w:rsidR="00940BF3" w:rsidRPr="00AA46EA">
              <w:t>.</w:t>
            </w:r>
          </w:p>
        </w:tc>
      </w:tr>
      <w:tr w:rsidR="00940BF3" w:rsidRPr="00734D63" w14:paraId="75ADA811" w14:textId="77777777" w:rsidTr="0096454F">
        <w:tc>
          <w:tcPr>
            <w:tcW w:w="2340" w:type="dxa"/>
          </w:tcPr>
          <w:p w14:paraId="34FCF315" w14:textId="77777777" w:rsidR="00940BF3" w:rsidRPr="00734D63" w:rsidRDefault="00940BF3">
            <w:bookmarkStart w:id="234" w:name="_Toc438532627"/>
            <w:bookmarkEnd w:id="234"/>
          </w:p>
        </w:tc>
        <w:tc>
          <w:tcPr>
            <w:tcW w:w="7020" w:type="dxa"/>
            <w:gridSpan w:val="2"/>
          </w:tcPr>
          <w:p w14:paraId="1D514F4C" w14:textId="305B0537" w:rsidR="00E45ECB" w:rsidRDefault="00DE6DE5" w:rsidP="00BE1F8A">
            <w:pPr>
              <w:spacing w:after="200"/>
              <w:ind w:left="612" w:hanging="612"/>
              <w:jc w:val="both"/>
            </w:pPr>
            <w:r w:rsidRPr="00734D63">
              <w:t>25</w:t>
            </w:r>
            <w:r w:rsidR="00940BF3" w:rsidRPr="00734D63">
              <w:t>.</w:t>
            </w:r>
            <w:r w:rsidR="00E45ECB">
              <w:t>8</w:t>
            </w:r>
            <w:r w:rsidR="00940BF3" w:rsidRPr="00734D63">
              <w:t xml:space="preserve"> </w:t>
            </w:r>
            <w:r w:rsidR="00940BF3" w:rsidRPr="00734D63">
              <w:tab/>
            </w:r>
            <w:r w:rsidR="00943D38">
              <w:t>À la suite de</w:t>
            </w:r>
            <w:r w:rsidR="00F2683D">
              <w:t xml:space="preserve"> l’ouverture des Offres, l</w:t>
            </w:r>
            <w:r w:rsidR="00940BF3" w:rsidRPr="00734D63">
              <w:t xml:space="preserve">’Acheteur établira un procès-verbal de la séance d’ouverture des plis, qui comportera au minimum : </w:t>
            </w:r>
          </w:p>
          <w:p w14:paraId="3F4C2B1F" w14:textId="6C7D7FE0" w:rsidR="00E45ECB" w:rsidRDefault="00940BF3" w:rsidP="00437980">
            <w:pPr>
              <w:pStyle w:val="ListParagraph"/>
              <w:numPr>
                <w:ilvl w:val="0"/>
                <w:numId w:val="69"/>
              </w:numPr>
              <w:spacing w:after="200"/>
            </w:pPr>
            <w:r w:rsidRPr="00734D63">
              <w:t>le nom du Soumissionnaire et s’il y a retrait, remplacement ou modification</w:t>
            </w:r>
            <w:r w:rsidR="00F2683D" w:rsidRPr="00734D63">
              <w:t xml:space="preserve"> de l’</w:t>
            </w:r>
            <w:r w:rsidR="00F2683D">
              <w:t>O</w:t>
            </w:r>
            <w:r w:rsidR="00F2683D" w:rsidRPr="00734D63">
              <w:t>ffre</w:t>
            </w:r>
            <w:r w:rsidR="00E45ECB">
              <w:t> ;</w:t>
            </w:r>
          </w:p>
          <w:p w14:paraId="1B421414" w14:textId="77777777" w:rsidR="00803D40" w:rsidRDefault="00803D40" w:rsidP="00803D40">
            <w:pPr>
              <w:pStyle w:val="ListParagraph"/>
              <w:numPr>
                <w:ilvl w:val="0"/>
                <w:numId w:val="69"/>
              </w:numPr>
              <w:spacing w:after="200"/>
            </w:pPr>
            <w:r w:rsidRPr="00734D63">
              <w:t xml:space="preserve">le </w:t>
            </w:r>
            <w:r>
              <w:t>P</w:t>
            </w:r>
            <w:r w:rsidRPr="00734D63">
              <w:t>rix de l’</w:t>
            </w:r>
            <w:r>
              <w:t>O</w:t>
            </w:r>
            <w:r w:rsidRPr="00734D63">
              <w:t>ffre, par lot le cas échéant, y compris tous rabais</w:t>
            </w:r>
            <w:r>
              <w:t> ;</w:t>
            </w:r>
          </w:p>
          <w:p w14:paraId="62C5FEFA" w14:textId="16D927EC" w:rsidR="00803D40" w:rsidRDefault="00803D40" w:rsidP="00803D40">
            <w:pPr>
              <w:pStyle w:val="ListParagraph"/>
              <w:numPr>
                <w:ilvl w:val="0"/>
                <w:numId w:val="69"/>
              </w:numPr>
              <w:spacing w:after="200"/>
            </w:pPr>
            <w:r w:rsidRPr="00734D63">
              <w:t xml:space="preserve"> </w:t>
            </w:r>
            <w:r>
              <w:t>toute Offres variante </w:t>
            </w:r>
            <w:r w:rsidRPr="00734D63">
              <w:t>proposé</w:t>
            </w:r>
            <w:r>
              <w:t>e ;</w:t>
            </w:r>
          </w:p>
          <w:p w14:paraId="303186FA" w14:textId="4FB0F172" w:rsidR="00F2683D" w:rsidRDefault="00F2683D" w:rsidP="00437980">
            <w:pPr>
              <w:pStyle w:val="ListParagraph"/>
              <w:numPr>
                <w:ilvl w:val="0"/>
                <w:numId w:val="69"/>
              </w:numPr>
              <w:spacing w:after="200"/>
            </w:pPr>
            <w:r w:rsidRPr="00734D63">
              <w:t>L</w:t>
            </w:r>
            <w:r>
              <w:t>a présence</w:t>
            </w:r>
            <w:r w:rsidRPr="00734D63">
              <w:t xml:space="preserve"> ou l’absence d’une</w:t>
            </w:r>
            <w:r w:rsidR="00493843">
              <w:t xml:space="preserve"> enveloppe marquée « PARTIE FINANCIERE » ;</w:t>
            </w:r>
            <w:r w:rsidR="00803D40">
              <w:t xml:space="preserve"> et</w:t>
            </w:r>
          </w:p>
          <w:p w14:paraId="0BDCF033" w14:textId="660A59B8" w:rsidR="00E45ECB" w:rsidRDefault="00F2683D" w:rsidP="00803D40">
            <w:pPr>
              <w:pStyle w:val="ListParagraph"/>
              <w:numPr>
                <w:ilvl w:val="0"/>
                <w:numId w:val="69"/>
              </w:numPr>
              <w:spacing w:after="200"/>
            </w:pPr>
            <w:r w:rsidRPr="00734D63">
              <w:t>L</w:t>
            </w:r>
            <w:r>
              <w:t>a présence</w:t>
            </w:r>
            <w:r w:rsidRPr="00734D63">
              <w:t xml:space="preserve"> ou l’absence d’une </w:t>
            </w:r>
            <w:r>
              <w:t>G</w:t>
            </w:r>
            <w:r w:rsidRPr="00734D63">
              <w:t xml:space="preserve">arantie de </w:t>
            </w:r>
            <w:r>
              <w:t>S</w:t>
            </w:r>
            <w:r w:rsidRPr="00734D63">
              <w:t>oumission si elle est exigée</w:t>
            </w:r>
            <w:r>
              <w:t> .</w:t>
            </w:r>
          </w:p>
          <w:p w14:paraId="67063F0C" w14:textId="6D6E1CAD" w:rsidR="00940BF3" w:rsidRPr="00616BE0" w:rsidRDefault="00493843" w:rsidP="00493843">
            <w:pPr>
              <w:spacing w:after="200"/>
              <w:ind w:left="609" w:hanging="630"/>
              <w:jc w:val="both"/>
            </w:pPr>
            <w:r>
              <w:t xml:space="preserve">25.9 </w:t>
            </w:r>
            <w:r w:rsidR="00767D23">
              <w:tab/>
            </w:r>
            <w:r w:rsidR="00940BF3" w:rsidRPr="00734D63">
              <w:t xml:space="preserve">Il sera demandé aux représentants des </w:t>
            </w:r>
            <w:r w:rsidR="00E45ECB">
              <w:t>S</w:t>
            </w:r>
            <w:r w:rsidR="00940BF3" w:rsidRPr="00734D63">
              <w:t xml:space="preserve">oumissionnaires présents de signer </w:t>
            </w:r>
            <w:r w:rsidR="00DE6DE5" w:rsidRPr="00734D63">
              <w:t xml:space="preserve">le procès-verbal d’ouverture des plis. L’absence de la signature d’un Soumissionnaire ne porte pas atteinte à la validité et au contenu du </w:t>
            </w:r>
            <w:r w:rsidR="00BE1F8A">
              <w:t>p</w:t>
            </w:r>
            <w:r w:rsidR="00DE6DE5" w:rsidRPr="00BE1F8A">
              <w:t xml:space="preserve">rocès-verbal. Un exemplaire du </w:t>
            </w:r>
            <w:r w:rsidR="00BE1F8A">
              <w:t>p</w:t>
            </w:r>
            <w:r w:rsidR="00DE6DE5" w:rsidRPr="00BE1F8A">
              <w:t xml:space="preserve">rocès-verbal sera distribué à tous les </w:t>
            </w:r>
            <w:r w:rsidR="00DE6DE5" w:rsidRPr="00616BE0">
              <w:t>Soumissionnaires</w:t>
            </w:r>
            <w:r w:rsidR="00940BF3" w:rsidRPr="00616BE0">
              <w:t>.</w:t>
            </w:r>
          </w:p>
        </w:tc>
      </w:tr>
      <w:tr w:rsidR="00695A8E" w:rsidRPr="00734D63" w14:paraId="2EBF5805" w14:textId="77777777" w:rsidTr="00C57C20">
        <w:tc>
          <w:tcPr>
            <w:tcW w:w="9360" w:type="dxa"/>
            <w:gridSpan w:val="3"/>
          </w:tcPr>
          <w:p w14:paraId="221585EB" w14:textId="347C2856" w:rsidR="00695A8E" w:rsidRPr="00734D63" w:rsidRDefault="007820F1" w:rsidP="00E419EB">
            <w:pPr>
              <w:pStyle w:val="HSec1-1"/>
              <w:keepNext/>
              <w:ind w:left="360"/>
            </w:pPr>
            <w:bookmarkStart w:id="235" w:name="_Toc438438850"/>
            <w:bookmarkStart w:id="236" w:name="_Toc438532629"/>
            <w:bookmarkStart w:id="237" w:name="_Toc438733994"/>
            <w:bookmarkStart w:id="238" w:name="_Toc438962076"/>
            <w:bookmarkStart w:id="239" w:name="_Toc461939620"/>
            <w:bookmarkStart w:id="240" w:name="_Toc139198525"/>
            <w:r>
              <w:t>E.</w:t>
            </w:r>
            <w:r>
              <w:tab/>
            </w:r>
            <w:r w:rsidR="00695A8E" w:rsidRPr="00734D63">
              <w:t xml:space="preserve">Évaluation </w:t>
            </w:r>
            <w:r w:rsidR="00803D40">
              <w:t xml:space="preserve">et </w:t>
            </w:r>
            <w:r w:rsidR="000966D1">
              <w:t>C</w:t>
            </w:r>
            <w:r w:rsidR="00803D40">
              <w:t xml:space="preserve">omparaison </w:t>
            </w:r>
            <w:r w:rsidR="00CC11A3">
              <w:t>des Offres</w:t>
            </w:r>
            <w:bookmarkEnd w:id="235"/>
            <w:bookmarkEnd w:id="236"/>
            <w:bookmarkEnd w:id="237"/>
            <w:bookmarkEnd w:id="238"/>
            <w:bookmarkEnd w:id="239"/>
            <w:bookmarkEnd w:id="240"/>
          </w:p>
        </w:tc>
      </w:tr>
      <w:tr w:rsidR="00940BF3" w:rsidRPr="00A30416" w14:paraId="7E9BBB26" w14:textId="77777777" w:rsidTr="0096454F">
        <w:tc>
          <w:tcPr>
            <w:tcW w:w="2340" w:type="dxa"/>
          </w:tcPr>
          <w:p w14:paraId="7DA094E0" w14:textId="19CD55BA" w:rsidR="00940BF3" w:rsidRPr="00734D63" w:rsidRDefault="00940BF3" w:rsidP="000F77FC">
            <w:pPr>
              <w:pStyle w:val="HSec1-2"/>
            </w:pPr>
            <w:bookmarkStart w:id="241" w:name="_Toc438532628"/>
            <w:bookmarkStart w:id="242" w:name="_Toc438438851"/>
            <w:bookmarkStart w:id="243" w:name="_Toc438532630"/>
            <w:bookmarkStart w:id="244" w:name="_Toc438733995"/>
            <w:bookmarkStart w:id="245" w:name="_Toc438907032"/>
            <w:bookmarkStart w:id="246" w:name="_Toc438907231"/>
            <w:bookmarkStart w:id="247" w:name="_Toc139198526"/>
            <w:bookmarkEnd w:id="241"/>
            <w:r w:rsidRPr="003D154F">
              <w:t>Confidentialité</w:t>
            </w:r>
            <w:bookmarkEnd w:id="242"/>
            <w:bookmarkEnd w:id="243"/>
            <w:bookmarkEnd w:id="244"/>
            <w:bookmarkEnd w:id="245"/>
            <w:bookmarkEnd w:id="246"/>
            <w:bookmarkEnd w:id="247"/>
          </w:p>
        </w:tc>
        <w:tc>
          <w:tcPr>
            <w:tcW w:w="7020" w:type="dxa"/>
            <w:gridSpan w:val="2"/>
          </w:tcPr>
          <w:p w14:paraId="147C4625" w14:textId="2645F4D4" w:rsidR="00940BF3" w:rsidRPr="00A30416" w:rsidRDefault="00293D96" w:rsidP="00E419EB">
            <w:pPr>
              <w:shd w:val="clear" w:color="auto" w:fill="FDFDFD"/>
              <w:spacing w:after="120"/>
              <w:ind w:left="596" w:hanging="540"/>
              <w:jc w:val="both"/>
            </w:pPr>
            <w:r w:rsidRPr="00A30416">
              <w:t>26</w:t>
            </w:r>
            <w:r w:rsidR="00940BF3" w:rsidRPr="00A30416">
              <w:t>.1</w:t>
            </w:r>
            <w:r w:rsidR="00940BF3" w:rsidRPr="00A30416">
              <w:tab/>
            </w:r>
            <w:r w:rsidR="00A30416" w:rsidRPr="00CF538E">
              <w:rPr>
                <w:szCs w:val="24"/>
                <w:lang w:eastAsia="en-US"/>
              </w:rPr>
              <w:t>Les informations relatives à l’évaluation de</w:t>
            </w:r>
            <w:r w:rsidR="00376D42">
              <w:rPr>
                <w:szCs w:val="24"/>
                <w:lang w:eastAsia="en-US"/>
              </w:rPr>
              <w:t xml:space="preserve">s offres </w:t>
            </w:r>
            <w:r w:rsidR="00A30416" w:rsidRPr="00CF538E">
              <w:rPr>
                <w:szCs w:val="24"/>
                <w:lang w:eastAsia="en-US"/>
              </w:rPr>
              <w:t xml:space="preserve">et à la recommandation d’attribution du </w:t>
            </w:r>
            <w:r w:rsidR="00A30416">
              <w:rPr>
                <w:szCs w:val="24"/>
                <w:lang w:eastAsia="en-US"/>
              </w:rPr>
              <w:t>Marché</w:t>
            </w:r>
            <w:r w:rsidR="00A30416" w:rsidRPr="00CF538E">
              <w:rPr>
                <w:szCs w:val="24"/>
                <w:lang w:eastAsia="en-US"/>
              </w:rPr>
              <w:t xml:space="preserve"> ne </w:t>
            </w:r>
            <w:r w:rsidR="00753A84">
              <w:rPr>
                <w:szCs w:val="24"/>
                <w:lang w:eastAsia="en-US"/>
              </w:rPr>
              <w:t>sero</w:t>
            </w:r>
            <w:r w:rsidR="00753A84" w:rsidRPr="00CF538E">
              <w:rPr>
                <w:szCs w:val="24"/>
                <w:lang w:eastAsia="en-US"/>
              </w:rPr>
              <w:t xml:space="preserve">nt </w:t>
            </w:r>
            <w:r w:rsidR="00A30416" w:rsidRPr="00CF538E">
              <w:rPr>
                <w:szCs w:val="24"/>
                <w:lang w:eastAsia="en-US"/>
              </w:rPr>
              <w:t xml:space="preserve">pas divulguées aux </w:t>
            </w:r>
            <w:r w:rsidR="00A30416">
              <w:rPr>
                <w:szCs w:val="24"/>
                <w:lang w:eastAsia="en-US"/>
              </w:rPr>
              <w:t>S</w:t>
            </w:r>
            <w:r w:rsidR="00A30416" w:rsidRPr="00CF538E">
              <w:rPr>
                <w:szCs w:val="24"/>
                <w:lang w:eastAsia="en-US"/>
              </w:rPr>
              <w:t xml:space="preserve">oumissionnaires ou à toute autre personne non officiellement concernée par le processus </w:t>
            </w:r>
            <w:r w:rsidR="00A30416">
              <w:rPr>
                <w:szCs w:val="24"/>
                <w:lang w:eastAsia="en-US"/>
              </w:rPr>
              <w:t>d’appel d’offres</w:t>
            </w:r>
            <w:r w:rsidR="002356DE">
              <w:rPr>
                <w:szCs w:val="24"/>
                <w:lang w:eastAsia="en-US"/>
              </w:rPr>
              <w:t xml:space="preserve"> </w:t>
            </w:r>
            <w:r w:rsidR="00A30416" w:rsidRPr="00CF538E">
              <w:rPr>
                <w:szCs w:val="24"/>
                <w:lang w:eastAsia="en-US"/>
              </w:rPr>
              <w:t xml:space="preserve">jusqu’à ce que la </w:t>
            </w:r>
            <w:r w:rsidR="00376D42">
              <w:rPr>
                <w:szCs w:val="24"/>
                <w:lang w:eastAsia="en-US"/>
              </w:rPr>
              <w:t>N</w:t>
            </w:r>
            <w:r w:rsidR="00A30416" w:rsidRPr="00CF538E">
              <w:rPr>
                <w:szCs w:val="24"/>
                <w:lang w:eastAsia="en-US"/>
              </w:rPr>
              <w:t>otification de l’</w:t>
            </w:r>
            <w:r w:rsidR="00376D42">
              <w:rPr>
                <w:szCs w:val="24"/>
                <w:lang w:eastAsia="en-US"/>
              </w:rPr>
              <w:t>I</w:t>
            </w:r>
            <w:r w:rsidR="00A30416" w:rsidRPr="00CF538E">
              <w:rPr>
                <w:szCs w:val="24"/>
                <w:lang w:eastAsia="en-US"/>
              </w:rPr>
              <w:t>ntention d’</w:t>
            </w:r>
            <w:r w:rsidR="00376D42">
              <w:rPr>
                <w:szCs w:val="24"/>
                <w:lang w:eastAsia="en-US"/>
              </w:rPr>
              <w:t>A</w:t>
            </w:r>
            <w:r w:rsidR="00A30416" w:rsidRPr="00CF538E">
              <w:rPr>
                <w:szCs w:val="24"/>
                <w:lang w:eastAsia="en-US"/>
              </w:rPr>
              <w:t>ttribu</w:t>
            </w:r>
            <w:r w:rsidR="00376D42">
              <w:rPr>
                <w:szCs w:val="24"/>
                <w:lang w:eastAsia="en-US"/>
              </w:rPr>
              <w:t>tion du</w:t>
            </w:r>
            <w:r w:rsidR="00A30416" w:rsidRPr="00CF538E">
              <w:rPr>
                <w:szCs w:val="24"/>
                <w:lang w:eastAsia="en-US"/>
              </w:rPr>
              <w:t xml:space="preserve"> </w:t>
            </w:r>
            <w:r w:rsidR="002356DE">
              <w:rPr>
                <w:szCs w:val="24"/>
                <w:lang w:eastAsia="en-US"/>
              </w:rPr>
              <w:t>Marché</w:t>
            </w:r>
            <w:r w:rsidR="00A30416" w:rsidRPr="00CF538E">
              <w:rPr>
                <w:szCs w:val="24"/>
                <w:lang w:eastAsia="en-US"/>
              </w:rPr>
              <w:t xml:space="preserve"> soit transmise aux </w:t>
            </w:r>
            <w:r w:rsidR="002356DE">
              <w:rPr>
                <w:szCs w:val="24"/>
                <w:lang w:eastAsia="en-US"/>
              </w:rPr>
              <w:t>S</w:t>
            </w:r>
            <w:r w:rsidR="00A30416" w:rsidRPr="00CF538E">
              <w:rPr>
                <w:szCs w:val="24"/>
                <w:lang w:eastAsia="en-US"/>
              </w:rPr>
              <w:t xml:space="preserve">oumissionnaires conformément à </w:t>
            </w:r>
            <w:r w:rsidR="002356DE">
              <w:rPr>
                <w:szCs w:val="24"/>
                <w:lang w:eastAsia="en-US"/>
              </w:rPr>
              <w:t xml:space="preserve">l’article </w:t>
            </w:r>
            <w:r w:rsidR="00A30416" w:rsidRPr="000971F5">
              <w:rPr>
                <w:szCs w:val="24"/>
                <w:lang w:eastAsia="en-US"/>
              </w:rPr>
              <w:t>4</w:t>
            </w:r>
            <w:r w:rsidR="001E0ECA">
              <w:rPr>
                <w:szCs w:val="24"/>
                <w:lang w:eastAsia="en-US"/>
              </w:rPr>
              <w:t>0</w:t>
            </w:r>
            <w:r w:rsidR="003F642E">
              <w:rPr>
                <w:szCs w:val="24"/>
                <w:lang w:eastAsia="en-US"/>
              </w:rPr>
              <w:t>3</w:t>
            </w:r>
            <w:r w:rsidR="00903DCC" w:rsidRPr="000971F5">
              <w:rPr>
                <w:szCs w:val="24"/>
                <w:lang w:eastAsia="en-US"/>
              </w:rPr>
              <w:t>des IS.</w:t>
            </w:r>
          </w:p>
        </w:tc>
      </w:tr>
      <w:tr w:rsidR="00940BF3" w:rsidRPr="00734D63" w14:paraId="6AA3BAB7" w14:textId="77777777" w:rsidTr="0096454F">
        <w:tc>
          <w:tcPr>
            <w:tcW w:w="2340" w:type="dxa"/>
          </w:tcPr>
          <w:p w14:paraId="3767AC79" w14:textId="77777777" w:rsidR="00940BF3" w:rsidRPr="00A30416" w:rsidRDefault="00940BF3"/>
        </w:tc>
        <w:tc>
          <w:tcPr>
            <w:tcW w:w="7020" w:type="dxa"/>
            <w:gridSpan w:val="2"/>
          </w:tcPr>
          <w:p w14:paraId="1F50679D" w14:textId="77777777" w:rsidR="00940BF3" w:rsidRPr="00734D63" w:rsidRDefault="00293D96" w:rsidP="00293D96">
            <w:pPr>
              <w:spacing w:after="120"/>
              <w:ind w:left="576" w:hanging="576"/>
              <w:jc w:val="both"/>
            </w:pPr>
            <w:r w:rsidRPr="00734D63">
              <w:t>26</w:t>
            </w:r>
            <w:r w:rsidR="00940BF3" w:rsidRPr="00734D63">
              <w:t>.2</w:t>
            </w:r>
            <w:r w:rsidR="00940BF3" w:rsidRPr="00734D63">
              <w:tab/>
            </w:r>
            <w:r w:rsidR="00940BF3" w:rsidRPr="00734D63">
              <w:rPr>
                <w:spacing w:val="-4"/>
              </w:rPr>
              <w:t xml:space="preserve">Toute tentative faite par un Soumissionnaire pour influencer l’Acheteur lors de </w:t>
            </w:r>
            <w:r w:rsidR="00DE6DE5" w:rsidRPr="00734D63">
              <w:rPr>
                <w:spacing w:val="-4"/>
              </w:rPr>
              <w:t xml:space="preserve">l’évaluation </w:t>
            </w:r>
            <w:r w:rsidR="00940BF3" w:rsidRPr="00734D63">
              <w:rPr>
                <w:spacing w:val="-4"/>
              </w:rPr>
              <w:t>des offres ou lors de la décision d’attribution peut entraîner le rejet de son offre</w:t>
            </w:r>
            <w:r w:rsidR="00940BF3" w:rsidRPr="00734D63">
              <w:t>.</w:t>
            </w:r>
          </w:p>
        </w:tc>
      </w:tr>
      <w:tr w:rsidR="00940BF3" w:rsidRPr="00734D63" w14:paraId="7903788A" w14:textId="77777777" w:rsidTr="0096454F">
        <w:tc>
          <w:tcPr>
            <w:tcW w:w="2340" w:type="dxa"/>
          </w:tcPr>
          <w:p w14:paraId="263EDFAA" w14:textId="77777777" w:rsidR="00940BF3" w:rsidRPr="00734D63" w:rsidRDefault="00940BF3"/>
        </w:tc>
        <w:tc>
          <w:tcPr>
            <w:tcW w:w="7020" w:type="dxa"/>
            <w:gridSpan w:val="2"/>
          </w:tcPr>
          <w:p w14:paraId="551746C9" w14:textId="4D28B4CE" w:rsidR="00940BF3" w:rsidRPr="00734D63" w:rsidRDefault="00293D96" w:rsidP="00293D96">
            <w:pPr>
              <w:tabs>
                <w:tab w:val="left" w:pos="720"/>
              </w:tabs>
              <w:spacing w:after="200"/>
              <w:ind w:left="576" w:hanging="576"/>
              <w:jc w:val="both"/>
            </w:pPr>
            <w:r w:rsidRPr="00734D63">
              <w:t>26</w:t>
            </w:r>
            <w:r w:rsidR="00940BF3" w:rsidRPr="00734D63">
              <w:t>.3</w:t>
            </w:r>
            <w:r w:rsidR="00940BF3" w:rsidRPr="00734D63">
              <w:tab/>
              <w:t xml:space="preserve">Nonobstant les dispositions de </w:t>
            </w:r>
            <w:r w:rsidR="00F1248D" w:rsidRPr="00734D63">
              <w:t>l’article</w:t>
            </w:r>
            <w:r w:rsidR="00940BF3" w:rsidRPr="00734D63">
              <w:t xml:space="preserve"> 2</w:t>
            </w:r>
            <w:r w:rsidRPr="00734D63">
              <w:t>6</w:t>
            </w:r>
            <w:r w:rsidR="00940BF3" w:rsidRPr="00734D63">
              <w:t>.2</w:t>
            </w:r>
            <w:r w:rsidR="00FC79DA">
              <w:t xml:space="preserve"> des IS</w:t>
            </w:r>
            <w:r w:rsidR="00940BF3" w:rsidRPr="00734D63">
              <w:t xml:space="preserve">, entre le moment où les plis seront ouverts et celui où le Marché sera attribué, si un Soumissionnaire souhaite entrer en contact avec l’Acheteur pour des motifs ayant trait à </w:t>
            </w:r>
            <w:r w:rsidRPr="00734D63">
              <w:t>la procédure d’appel d’</w:t>
            </w:r>
            <w:r w:rsidR="00940BF3" w:rsidRPr="00734D63">
              <w:t>offre</w:t>
            </w:r>
            <w:r w:rsidRPr="00734D63">
              <w:t>s</w:t>
            </w:r>
            <w:r w:rsidR="00940BF3" w:rsidRPr="00734D63">
              <w:t>, il devra le faire par écrit.</w:t>
            </w:r>
          </w:p>
        </w:tc>
      </w:tr>
      <w:tr w:rsidR="00940BF3" w:rsidRPr="00734D63" w14:paraId="2CD12B2C" w14:textId="77777777" w:rsidTr="0096454F">
        <w:tc>
          <w:tcPr>
            <w:tcW w:w="2340" w:type="dxa"/>
          </w:tcPr>
          <w:p w14:paraId="15343913" w14:textId="05AB5AF6" w:rsidR="00940BF3" w:rsidRPr="00734D63" w:rsidRDefault="00940BF3" w:rsidP="000F77FC">
            <w:pPr>
              <w:pStyle w:val="HSec1-2"/>
            </w:pPr>
            <w:bookmarkStart w:id="248" w:name="_Toc424009129"/>
            <w:bookmarkStart w:id="249" w:name="_Toc438438852"/>
            <w:bookmarkStart w:id="250" w:name="_Toc438532631"/>
            <w:bookmarkStart w:id="251" w:name="_Toc438733996"/>
            <w:bookmarkStart w:id="252" w:name="_Toc438907033"/>
            <w:bookmarkStart w:id="253" w:name="_Toc438907232"/>
            <w:bookmarkStart w:id="254" w:name="_Toc139198527"/>
            <w:r w:rsidRPr="003D154F">
              <w:t>Éclaircissements concernant les Offres</w:t>
            </w:r>
            <w:bookmarkEnd w:id="248"/>
            <w:bookmarkEnd w:id="249"/>
            <w:bookmarkEnd w:id="250"/>
            <w:bookmarkEnd w:id="251"/>
            <w:bookmarkEnd w:id="252"/>
            <w:bookmarkEnd w:id="253"/>
            <w:bookmarkEnd w:id="254"/>
          </w:p>
        </w:tc>
        <w:tc>
          <w:tcPr>
            <w:tcW w:w="7020" w:type="dxa"/>
            <w:gridSpan w:val="2"/>
          </w:tcPr>
          <w:p w14:paraId="0F7E59F5" w14:textId="6EEFB1CB" w:rsidR="00940BF3" w:rsidRPr="00734D63" w:rsidRDefault="00293D96" w:rsidP="00695A8E">
            <w:pPr>
              <w:spacing w:after="120"/>
              <w:ind w:left="576" w:hanging="576"/>
              <w:jc w:val="both"/>
            </w:pPr>
            <w:r w:rsidRPr="00734D63">
              <w:t>27</w:t>
            </w:r>
            <w:r w:rsidR="00940BF3" w:rsidRPr="00734D63">
              <w:t>.1</w:t>
            </w:r>
            <w:r w:rsidR="00940BF3" w:rsidRPr="00734D63">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734D63">
              <w:t>,</w:t>
            </w:r>
            <w:r w:rsidR="00940BF3" w:rsidRPr="00734D63">
              <w:t xml:space="preserve"> ni aucun changement substantiel de </w:t>
            </w:r>
            <w:r w:rsidR="00A161E9">
              <w:t>l’Offre</w:t>
            </w:r>
            <w:r w:rsidR="00940BF3" w:rsidRPr="00734D63">
              <w:t xml:space="preserve"> </w:t>
            </w:r>
            <w:r w:rsidRPr="00734D63">
              <w:t xml:space="preserve">(y compris un changement dans le Montant de son Offre fait à l’initiative du Soumissionnaire) </w:t>
            </w:r>
            <w:r w:rsidR="00940BF3" w:rsidRPr="00734D63">
              <w:t xml:space="preserve">ne seront demandés, offerts ou autorisés, si ce n’est pour confirmer la correction des erreurs arithmétiques découvertes par l’Acheteur lors de l’évaluation des offres en application de </w:t>
            </w:r>
            <w:r w:rsidR="00F1248D" w:rsidRPr="00734D63">
              <w:t>l’</w:t>
            </w:r>
            <w:r w:rsidR="00C8138F">
              <w:t>a</w:t>
            </w:r>
            <w:r w:rsidR="00F1248D" w:rsidRPr="00734D63">
              <w:t>rticle</w:t>
            </w:r>
            <w:r w:rsidR="00940BF3" w:rsidRPr="00734D63">
              <w:t xml:space="preserve"> 3</w:t>
            </w:r>
            <w:r w:rsidR="00AC6748">
              <w:t>1</w:t>
            </w:r>
            <w:r w:rsidR="00940BF3" w:rsidRPr="00734D63">
              <w:t xml:space="preserve"> des IS.</w:t>
            </w:r>
          </w:p>
          <w:p w14:paraId="7D4DCD7D" w14:textId="13D0DD37" w:rsidR="00293D96" w:rsidRPr="00734D63" w:rsidRDefault="00293D96" w:rsidP="00695A8E">
            <w:pPr>
              <w:spacing w:after="200"/>
              <w:ind w:left="576" w:hanging="576"/>
              <w:jc w:val="both"/>
            </w:pPr>
            <w:r w:rsidRPr="00734D63">
              <w:t>27.2</w:t>
            </w:r>
            <w:r w:rsidRPr="00734D63">
              <w:tab/>
            </w:r>
            <w:r w:rsidR="00A161E9">
              <w:t>L’Offre</w:t>
            </w:r>
            <w:r w:rsidRPr="00734D63">
              <w:t xml:space="preserve"> d’un soumissionnaire qui ne fournit pas les éclaircissements sur son Offre avant la date et l’heure spécifiée par l’Acheteur dans sa demande d’éclaircissement sera susceptible d’être rejetée.</w:t>
            </w:r>
          </w:p>
        </w:tc>
      </w:tr>
      <w:tr w:rsidR="00293D96" w:rsidRPr="00734D63" w14:paraId="2CC16B06" w14:textId="77777777" w:rsidTr="0096454F">
        <w:tc>
          <w:tcPr>
            <w:tcW w:w="2340" w:type="dxa"/>
          </w:tcPr>
          <w:p w14:paraId="6F720D13" w14:textId="2AAB38B6" w:rsidR="00293D96" w:rsidRPr="00734D63" w:rsidRDefault="003573A4" w:rsidP="000F77FC">
            <w:pPr>
              <w:pStyle w:val="HSec1-2"/>
            </w:pPr>
            <w:bookmarkStart w:id="255" w:name="_Toc139198528"/>
            <w:r w:rsidRPr="003D154F">
              <w:t>Divergences</w:t>
            </w:r>
            <w:r w:rsidR="00293D96" w:rsidRPr="003D154F">
              <w:t xml:space="preserve">, </w:t>
            </w:r>
            <w:r w:rsidR="00770302" w:rsidRPr="003D154F">
              <w:t>R</w:t>
            </w:r>
            <w:r w:rsidR="00293D96" w:rsidRPr="003D154F">
              <w:t xml:space="preserve">éserves ou </w:t>
            </w:r>
            <w:r w:rsidR="00770302" w:rsidRPr="003D154F">
              <w:t>O</w:t>
            </w:r>
            <w:r w:rsidR="00293D96" w:rsidRPr="003D154F">
              <w:t>missions</w:t>
            </w:r>
            <w:bookmarkEnd w:id="255"/>
          </w:p>
        </w:tc>
        <w:tc>
          <w:tcPr>
            <w:tcW w:w="7020" w:type="dxa"/>
            <w:gridSpan w:val="2"/>
          </w:tcPr>
          <w:p w14:paraId="056C86CB" w14:textId="77777777" w:rsidR="00293D96" w:rsidRPr="00734D63" w:rsidRDefault="00293D96" w:rsidP="00695A8E">
            <w:pPr>
              <w:tabs>
                <w:tab w:val="left" w:pos="1152"/>
              </w:tabs>
              <w:spacing w:after="120"/>
              <w:ind w:left="522" w:hanging="522"/>
            </w:pPr>
            <w:r w:rsidRPr="00734D63">
              <w:t>28.1</w:t>
            </w:r>
            <w:r w:rsidRPr="00734D63">
              <w:tab/>
              <w:t>Aux fins de l’évaluation des Offres, les définitions suivantes s’appliqueront :</w:t>
            </w:r>
          </w:p>
          <w:p w14:paraId="2F7BDB03" w14:textId="3174286B" w:rsidR="00293D96" w:rsidRPr="00734D63" w:rsidRDefault="00293D96" w:rsidP="00437980">
            <w:pPr>
              <w:numPr>
                <w:ilvl w:val="0"/>
                <w:numId w:val="56"/>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r w:rsidR="00D23573">
              <w:t xml:space="preserve"> </w:t>
            </w:r>
            <w:r w:rsidRPr="00734D63">
              <w:t>;</w:t>
            </w:r>
          </w:p>
          <w:p w14:paraId="3D8DBD95" w14:textId="2CAB5141" w:rsidR="00293D96" w:rsidRPr="00616BE0" w:rsidRDefault="00293D96" w:rsidP="00695A8E">
            <w:pPr>
              <w:tabs>
                <w:tab w:val="left" w:pos="1152"/>
              </w:tabs>
              <w:spacing w:after="120"/>
              <w:ind w:left="1224" w:hanging="612"/>
              <w:jc w:val="both"/>
            </w:pPr>
            <w:r w:rsidRPr="00222DE7">
              <w:t>b)</w:t>
            </w:r>
            <w:r w:rsidRPr="00222DE7">
              <w:tab/>
              <w:t xml:space="preserve">Une « réserve » est la formulation d’une conditionnalité restrictive, ou la </w:t>
            </w:r>
            <w:r w:rsidR="00D23573" w:rsidRPr="00222DE7">
              <w:t>non-acceptation</w:t>
            </w:r>
            <w:r w:rsidRPr="00222DE7">
              <w:t xml:space="preserve"> d</w:t>
            </w:r>
            <w:r w:rsidRPr="003D5EF6">
              <w:t>’</w:t>
            </w:r>
            <w:r w:rsidRPr="00616BE0">
              <w:t xml:space="preserve">une disposition requise par le Dossier d’Appel d’Offres ; et </w:t>
            </w:r>
          </w:p>
          <w:p w14:paraId="01AEDF84" w14:textId="77777777" w:rsidR="00293D96" w:rsidRPr="00F76F58" w:rsidRDefault="00293D96" w:rsidP="00695A8E">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8D3FE0" w:rsidRPr="00734D63" w14:paraId="6C2A9ADB" w14:textId="77777777" w:rsidTr="0096454F">
        <w:tc>
          <w:tcPr>
            <w:tcW w:w="2340" w:type="dxa"/>
          </w:tcPr>
          <w:p w14:paraId="72B8AC3B" w14:textId="02118475" w:rsidR="008D3FE0" w:rsidRPr="003D154F" w:rsidRDefault="008D3FE0" w:rsidP="008D3FE0">
            <w:pPr>
              <w:pStyle w:val="HSec1-2"/>
            </w:pPr>
            <w:bookmarkStart w:id="256" w:name="_Toc424009130"/>
            <w:bookmarkStart w:id="257" w:name="_Toc105063071"/>
            <w:bookmarkStart w:id="258" w:name="_Toc438438853"/>
            <w:bookmarkStart w:id="259" w:name="_Toc438532632"/>
            <w:bookmarkStart w:id="260" w:name="_Toc438733997"/>
            <w:bookmarkStart w:id="261" w:name="_Toc438907034"/>
            <w:bookmarkStart w:id="262" w:name="_Toc438907233"/>
            <w:bookmarkStart w:id="263" w:name="_Toc139198529"/>
            <w:r w:rsidRPr="00734D63">
              <w:t>Conformité des offres</w:t>
            </w:r>
            <w:bookmarkEnd w:id="256"/>
            <w:bookmarkEnd w:id="257"/>
            <w:bookmarkEnd w:id="263"/>
            <w:r w:rsidRPr="00734D63">
              <w:t xml:space="preserve"> </w:t>
            </w:r>
            <w:bookmarkEnd w:id="258"/>
            <w:bookmarkEnd w:id="259"/>
            <w:bookmarkEnd w:id="260"/>
            <w:bookmarkEnd w:id="261"/>
            <w:bookmarkEnd w:id="262"/>
          </w:p>
        </w:tc>
        <w:tc>
          <w:tcPr>
            <w:tcW w:w="7020" w:type="dxa"/>
            <w:gridSpan w:val="2"/>
          </w:tcPr>
          <w:p w14:paraId="31B44793" w14:textId="75133DFD" w:rsidR="008D3FE0" w:rsidRDefault="008D3FE0" w:rsidP="008D3FE0">
            <w:pPr>
              <w:tabs>
                <w:tab w:val="left" w:pos="720"/>
              </w:tabs>
              <w:spacing w:after="240"/>
              <w:ind w:left="576" w:hanging="576"/>
              <w:jc w:val="both"/>
            </w:pPr>
            <w:r w:rsidRPr="00734D63">
              <w:t>29.1</w:t>
            </w:r>
            <w:r w:rsidRPr="00734D63">
              <w:tab/>
              <w:t>L’Acheteur établira la conformité de l’Offre sur la base                          de son seul contenu, tel que défini à l’</w:t>
            </w:r>
            <w:r>
              <w:t>a</w:t>
            </w:r>
            <w:r w:rsidRPr="00734D63">
              <w:t xml:space="preserve">rticle 11 des IS. </w:t>
            </w:r>
          </w:p>
        </w:tc>
      </w:tr>
      <w:tr w:rsidR="002C6DC1" w:rsidRPr="00734D63" w14:paraId="7D9A3D61" w14:textId="77777777" w:rsidTr="0096454F">
        <w:tc>
          <w:tcPr>
            <w:tcW w:w="2340" w:type="dxa"/>
          </w:tcPr>
          <w:p w14:paraId="1F3FA302" w14:textId="77777777" w:rsidR="002C6DC1" w:rsidRPr="003D154F" w:rsidRDefault="002C6DC1" w:rsidP="00E419EB">
            <w:pPr>
              <w:pStyle w:val="HSec1-2"/>
              <w:numPr>
                <w:ilvl w:val="0"/>
                <w:numId w:val="0"/>
              </w:numPr>
              <w:ind w:left="337"/>
            </w:pPr>
          </w:p>
        </w:tc>
        <w:tc>
          <w:tcPr>
            <w:tcW w:w="7020" w:type="dxa"/>
            <w:gridSpan w:val="2"/>
          </w:tcPr>
          <w:p w14:paraId="6B602FCC" w14:textId="77777777" w:rsidR="002C6DC1" w:rsidRPr="00734D63" w:rsidRDefault="002C6DC1" w:rsidP="002C6DC1">
            <w:pPr>
              <w:spacing w:after="120"/>
              <w:ind w:left="576" w:hanging="576"/>
              <w:jc w:val="both"/>
            </w:pPr>
            <w:r w:rsidRPr="00734D63">
              <w:rPr>
                <w:spacing w:val="-4"/>
              </w:rPr>
              <w:t>29.2</w:t>
            </w:r>
            <w:r w:rsidRPr="00734D63">
              <w:rPr>
                <w:spacing w:val="-4"/>
              </w:rPr>
              <w:tab/>
              <w:t xml:space="preserve">Une </w:t>
            </w:r>
            <w:r>
              <w:rPr>
                <w:spacing w:val="-4"/>
              </w:rPr>
              <w:t>O</w:t>
            </w:r>
            <w:r w:rsidRPr="00734D63">
              <w:rPr>
                <w:spacing w:val="-4"/>
              </w:rPr>
              <w:t xml:space="preserve">ffre conforme pour l’essentiel est une </w:t>
            </w:r>
            <w:r>
              <w:rPr>
                <w:spacing w:val="-4"/>
              </w:rPr>
              <w:t>O</w:t>
            </w:r>
            <w:r w:rsidRPr="00734D63">
              <w:rPr>
                <w:spacing w:val="-4"/>
              </w:rPr>
              <w:t xml:space="preserve">ffre conforme à toutes les stipulations, spécifications et conditions du Dossier d’appel d’offres, sans divergence, réserve </w:t>
            </w:r>
            <w:r w:rsidRPr="00734D63">
              <w:t>ou omission importante</w:t>
            </w:r>
            <w:r w:rsidRPr="00734D63">
              <w:rPr>
                <w:spacing w:val="-4"/>
              </w:rPr>
              <w:t xml:space="preserve">. Les divergences </w:t>
            </w:r>
            <w:r w:rsidRPr="00734D63">
              <w:t>ou omission importantes</w:t>
            </w:r>
            <w:r w:rsidRPr="00734D63">
              <w:rPr>
                <w:spacing w:val="-4"/>
              </w:rPr>
              <w:t xml:space="preserve"> sont celles :</w:t>
            </w:r>
          </w:p>
          <w:p w14:paraId="6416870A" w14:textId="77777777" w:rsidR="002C6DC1" w:rsidRPr="00734D63" w:rsidRDefault="002C6DC1" w:rsidP="002C6DC1">
            <w:pPr>
              <w:numPr>
                <w:ilvl w:val="0"/>
                <w:numId w:val="138"/>
              </w:numPr>
              <w:tabs>
                <w:tab w:val="left" w:pos="576"/>
                <w:tab w:val="left" w:pos="1152"/>
              </w:tabs>
              <w:overflowPunct w:val="0"/>
              <w:autoSpaceDE w:val="0"/>
              <w:autoSpaceDN w:val="0"/>
              <w:adjustRightInd w:val="0"/>
              <w:spacing w:after="200"/>
              <w:ind w:left="1152" w:hanging="540"/>
              <w:textAlignment w:val="baseline"/>
            </w:pPr>
            <w:r w:rsidRPr="00734D63">
              <w:rPr>
                <w:spacing w:val="-4"/>
              </w:rPr>
              <w:t xml:space="preserve">si elles étaient acceptées, </w:t>
            </w:r>
          </w:p>
          <w:p w14:paraId="4F47740E" w14:textId="77777777" w:rsidR="002C6DC1" w:rsidRPr="00734D63" w:rsidRDefault="002C6DC1" w:rsidP="002C6DC1">
            <w:pPr>
              <w:numPr>
                <w:ilvl w:val="0"/>
                <w:numId w:val="137"/>
              </w:numPr>
              <w:tabs>
                <w:tab w:val="clear" w:pos="0"/>
                <w:tab w:val="left" w:pos="576"/>
                <w:tab w:val="left" w:pos="1692"/>
              </w:tabs>
              <w:overflowPunct w:val="0"/>
              <w:autoSpaceDE w:val="0"/>
              <w:autoSpaceDN w:val="0"/>
              <w:adjustRightInd w:val="0"/>
              <w:spacing w:after="200"/>
              <w:ind w:left="1728" w:hanging="576"/>
              <w:jc w:val="both"/>
              <w:textAlignment w:val="baseline"/>
            </w:pPr>
            <w:r w:rsidRPr="00734D63">
              <w:rPr>
                <w:spacing w:val="-4"/>
              </w:rPr>
              <w:t xml:space="preserve">limiteraient de manière importante la portée, la qualité ou les performances </w:t>
            </w:r>
            <w:r w:rsidRPr="00734D63">
              <w:t>des Fournitures et Services connexes spécifiés dans le Marché </w:t>
            </w:r>
            <w:r w:rsidRPr="00734D63">
              <w:rPr>
                <w:spacing w:val="-4"/>
              </w:rPr>
              <w:t xml:space="preserve">; ou </w:t>
            </w:r>
          </w:p>
          <w:p w14:paraId="033C2CBC" w14:textId="77777777" w:rsidR="002C6DC1" w:rsidRPr="00734D63" w:rsidRDefault="002C6DC1" w:rsidP="002C6DC1">
            <w:pPr>
              <w:numPr>
                <w:ilvl w:val="0"/>
                <w:numId w:val="137"/>
              </w:numPr>
              <w:tabs>
                <w:tab w:val="clear" w:pos="0"/>
                <w:tab w:val="left" w:pos="576"/>
                <w:tab w:val="left" w:pos="1692"/>
              </w:tabs>
              <w:overflowPunct w:val="0"/>
              <w:autoSpaceDE w:val="0"/>
              <w:autoSpaceDN w:val="0"/>
              <w:adjustRightInd w:val="0"/>
              <w:spacing w:after="120"/>
              <w:ind w:left="1728" w:hanging="576"/>
              <w:jc w:val="both"/>
              <w:textAlignment w:val="baseline"/>
            </w:pPr>
            <w:r w:rsidRPr="00734D63">
              <w:rPr>
                <w:spacing w:val="-4"/>
              </w:rPr>
              <w:t xml:space="preserve">limiteraient, d’une manière importante et non conforme au Dossier d’Appel d’Offres, les droits de l’Acheteur ou les obligations du Soumissionnaire au titre du Marché ; ou </w:t>
            </w:r>
          </w:p>
          <w:p w14:paraId="02D8A7DE" w14:textId="77777777" w:rsidR="002C6DC1" w:rsidRDefault="002C6DC1" w:rsidP="00E419EB">
            <w:pPr>
              <w:numPr>
                <w:ilvl w:val="0"/>
                <w:numId w:val="138"/>
              </w:numPr>
              <w:tabs>
                <w:tab w:val="left" w:pos="576"/>
                <w:tab w:val="left" w:pos="1152"/>
              </w:tabs>
              <w:overflowPunct w:val="0"/>
              <w:autoSpaceDE w:val="0"/>
              <w:autoSpaceDN w:val="0"/>
              <w:adjustRightInd w:val="0"/>
              <w:spacing w:after="200"/>
              <w:ind w:left="1152" w:hanging="540"/>
              <w:textAlignment w:val="baseline"/>
              <w:rPr>
                <w:spacing w:val="-4"/>
              </w:rPr>
            </w:pPr>
            <w:r w:rsidRPr="00734D63">
              <w:rPr>
                <w:spacing w:val="-4"/>
              </w:rPr>
              <w:t>si elles étaient rectifiées, seraient préjudiciable aux autres Soumissionnaires ayant présenté des offres conformes pour l’essentiel.</w:t>
            </w:r>
          </w:p>
          <w:p w14:paraId="6F40E4D1" w14:textId="5161599C" w:rsidR="00BA5E71" w:rsidRPr="00734D63" w:rsidRDefault="00BA5E71" w:rsidP="00BA5E71">
            <w:pPr>
              <w:spacing w:after="120"/>
              <w:ind w:left="576" w:hanging="576"/>
              <w:jc w:val="both"/>
            </w:pPr>
            <w:r>
              <w:t>29.3</w:t>
            </w:r>
            <w:r>
              <w:tab/>
            </w:r>
            <w:r w:rsidRPr="00734D63">
              <w:t>L’Acheteur examinera les aspects techniques de l’offre en application de</w:t>
            </w:r>
            <w:r>
              <w:t>s a</w:t>
            </w:r>
            <w:r w:rsidRPr="00734D63">
              <w:t>rticle</w:t>
            </w:r>
            <w:r>
              <w:t>s</w:t>
            </w:r>
            <w:r w:rsidRPr="00734D63">
              <w:t xml:space="preserve"> 16 </w:t>
            </w:r>
            <w:r>
              <w:t xml:space="preserve">et 17 </w:t>
            </w:r>
            <w:r w:rsidRPr="00734D63">
              <w:t>des IS, notamment pour s’assurer que toutes les exigences de la Section VII (Spécifications techniques) ont été satisfaites sans divergence, réserve ou omission importante.</w:t>
            </w:r>
          </w:p>
          <w:p w14:paraId="675D33D4" w14:textId="27972B73" w:rsidR="00BA5E71" w:rsidRDefault="00BA5E71" w:rsidP="00BA5E71">
            <w:pPr>
              <w:tabs>
                <w:tab w:val="left" w:pos="720"/>
              </w:tabs>
              <w:spacing w:after="240"/>
              <w:ind w:left="576" w:hanging="576"/>
              <w:jc w:val="both"/>
            </w:pPr>
            <w:r w:rsidRPr="00734D63">
              <w:t>29.4</w:t>
            </w:r>
            <w:r w:rsidRPr="00734D63">
              <w:tab/>
              <w:t>L’Acheteur écartera toute offre qui n’est pas conforme pour l’essentiel au Dossier d’appel d’offres et le Soumissionnaire ne pourra pas par la suite la rendre conforme en apportant des corrections à la divergence, réserve ou omission importante constatée.</w:t>
            </w:r>
          </w:p>
        </w:tc>
      </w:tr>
      <w:tr w:rsidR="00940BF3" w:rsidRPr="00734D63" w14:paraId="51B66B5E" w14:textId="77777777" w:rsidTr="0096454F">
        <w:tc>
          <w:tcPr>
            <w:tcW w:w="2340" w:type="dxa"/>
          </w:tcPr>
          <w:p w14:paraId="24374C9D" w14:textId="29EAAAE7" w:rsidR="00940BF3" w:rsidRPr="00734D63" w:rsidRDefault="00940BF3" w:rsidP="000F77FC">
            <w:pPr>
              <w:pStyle w:val="HSec1-2"/>
            </w:pPr>
            <w:bookmarkStart w:id="264" w:name="_Toc438532634"/>
            <w:bookmarkStart w:id="265" w:name="_Toc438532635"/>
            <w:bookmarkStart w:id="266" w:name="_Toc438438854"/>
            <w:bookmarkStart w:id="267" w:name="_Toc438532636"/>
            <w:bookmarkStart w:id="268" w:name="_Toc438733998"/>
            <w:bookmarkStart w:id="269" w:name="_Toc438907035"/>
            <w:bookmarkStart w:id="270" w:name="_Toc438907234"/>
            <w:bookmarkStart w:id="271" w:name="_Toc139198530"/>
            <w:bookmarkEnd w:id="264"/>
            <w:bookmarkEnd w:id="265"/>
            <w:r w:rsidRPr="003D154F">
              <w:t>Non-conformité, erreurs et omissions</w:t>
            </w:r>
            <w:bookmarkStart w:id="272" w:name="_Hlt438533232"/>
            <w:bookmarkEnd w:id="266"/>
            <w:bookmarkEnd w:id="267"/>
            <w:bookmarkEnd w:id="268"/>
            <w:bookmarkEnd w:id="269"/>
            <w:bookmarkEnd w:id="270"/>
            <w:bookmarkEnd w:id="271"/>
            <w:bookmarkEnd w:id="272"/>
          </w:p>
        </w:tc>
        <w:tc>
          <w:tcPr>
            <w:tcW w:w="7020" w:type="dxa"/>
            <w:gridSpan w:val="2"/>
          </w:tcPr>
          <w:p w14:paraId="7882EC76" w14:textId="765AF7DF" w:rsidR="00940BF3" w:rsidRPr="00734D63" w:rsidRDefault="00D969CA" w:rsidP="00620035">
            <w:pPr>
              <w:tabs>
                <w:tab w:val="left" w:pos="720"/>
              </w:tabs>
              <w:spacing w:after="240"/>
              <w:ind w:left="576" w:hanging="576"/>
              <w:jc w:val="both"/>
            </w:pPr>
            <w:r>
              <w:t>30</w:t>
            </w:r>
            <w:r w:rsidR="00940BF3" w:rsidRPr="00734D63">
              <w:t>.1</w:t>
            </w:r>
            <w:r w:rsidR="00940BF3" w:rsidRPr="00734D63">
              <w:tab/>
              <w:t xml:space="preserve">Si une offre est conforme pour l’essentiel, l’Acheteur peut tolérer toute non-conformité ou omission </w:t>
            </w:r>
            <w:r w:rsidR="00A23680">
              <w:t xml:space="preserve">dans l’Offre </w:t>
            </w:r>
            <w:r w:rsidR="00940BF3" w:rsidRPr="00734D63">
              <w:t xml:space="preserve">qui ne constitue pas une divergence </w:t>
            </w:r>
            <w:r w:rsidR="00620035" w:rsidRPr="00734D63">
              <w:t>important</w:t>
            </w:r>
            <w:r w:rsidR="00940BF3" w:rsidRPr="00734D63">
              <w:t>e.</w:t>
            </w:r>
          </w:p>
        </w:tc>
      </w:tr>
      <w:tr w:rsidR="00940BF3" w:rsidRPr="00734D63" w14:paraId="05B10DA8" w14:textId="77777777" w:rsidTr="0096454F">
        <w:tc>
          <w:tcPr>
            <w:tcW w:w="2340" w:type="dxa"/>
          </w:tcPr>
          <w:p w14:paraId="5E41E2C4" w14:textId="77777777" w:rsidR="00940BF3" w:rsidRPr="00734D63" w:rsidRDefault="00940BF3">
            <w:pPr>
              <w:spacing w:after="120"/>
              <w:ind w:left="576" w:hanging="576"/>
            </w:pPr>
            <w:bookmarkStart w:id="273" w:name="_Toc438532637"/>
            <w:bookmarkEnd w:id="273"/>
          </w:p>
        </w:tc>
        <w:tc>
          <w:tcPr>
            <w:tcW w:w="7020" w:type="dxa"/>
            <w:gridSpan w:val="2"/>
          </w:tcPr>
          <w:p w14:paraId="20A56F71" w14:textId="1AE4186E" w:rsidR="00940BF3" w:rsidRPr="00F76F58" w:rsidRDefault="00D969CA" w:rsidP="00D569B1">
            <w:pPr>
              <w:spacing w:after="240"/>
              <w:ind w:left="576" w:hanging="576"/>
              <w:jc w:val="both"/>
            </w:pPr>
            <w:r>
              <w:t>30</w:t>
            </w:r>
            <w:r w:rsidR="00940BF3" w:rsidRPr="00734D63">
              <w:t>.2</w:t>
            </w:r>
            <w:r w:rsidR="00940BF3" w:rsidRPr="00734D63">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w:t>
            </w:r>
            <w:r w:rsidR="00A161E9">
              <w:t>l’Offre</w:t>
            </w:r>
            <w:r w:rsidR="00940BF3" w:rsidRPr="00734D63">
              <w:t xml:space="preserve"> en rapport avec la documentation demandée. Pareille omission ne peut, en aucun cas, être liée à un élément quelconque du prix de </w:t>
            </w:r>
            <w:r w:rsidR="00A161E9">
              <w:t>l’Offre</w:t>
            </w:r>
            <w:r w:rsidR="00940BF3" w:rsidRPr="00734D63">
              <w:t xml:space="preserve">. Le Soumissionnaire qui ne </w:t>
            </w:r>
            <w:r w:rsidR="00F76F58">
              <w:t>se con</w:t>
            </w:r>
            <w:r w:rsidR="00940BF3" w:rsidRPr="00F76F58">
              <w:t>f</w:t>
            </w:r>
            <w:r w:rsidR="00F76F58">
              <w:t>orm</w:t>
            </w:r>
            <w:r w:rsidR="00940BF3" w:rsidRPr="00F76F58">
              <w:t xml:space="preserve">erait pas à cette demande peut voir son offre écartée. </w:t>
            </w:r>
          </w:p>
        </w:tc>
      </w:tr>
      <w:tr w:rsidR="005B0DE9" w:rsidRPr="00734D63" w14:paraId="63C5C574" w14:textId="77777777" w:rsidTr="0096454F">
        <w:trPr>
          <w:gridAfter w:val="1"/>
          <w:wAfter w:w="211" w:type="dxa"/>
        </w:trPr>
        <w:tc>
          <w:tcPr>
            <w:tcW w:w="2340" w:type="dxa"/>
          </w:tcPr>
          <w:p w14:paraId="166B3401" w14:textId="77777777" w:rsidR="005B0DE9" w:rsidRPr="00734D63" w:rsidRDefault="005B0DE9" w:rsidP="005B0DE9">
            <w:bookmarkStart w:id="274" w:name="_Toc438532638"/>
            <w:bookmarkStart w:id="275" w:name="_Toc438532639"/>
            <w:bookmarkStart w:id="276" w:name="_Toc438532640"/>
            <w:bookmarkStart w:id="277" w:name="_Toc438532641"/>
            <w:bookmarkEnd w:id="274"/>
            <w:bookmarkEnd w:id="275"/>
            <w:bookmarkEnd w:id="276"/>
            <w:bookmarkEnd w:id="277"/>
          </w:p>
        </w:tc>
        <w:tc>
          <w:tcPr>
            <w:tcW w:w="6809" w:type="dxa"/>
          </w:tcPr>
          <w:p w14:paraId="29B6C58F" w14:textId="1C4FC254" w:rsidR="005B0DE9" w:rsidRPr="00734D63" w:rsidRDefault="005B0DE9" w:rsidP="00E419EB">
            <w:pPr>
              <w:spacing w:after="240"/>
              <w:ind w:left="576" w:hanging="576"/>
              <w:jc w:val="both"/>
              <w:rPr>
                <w:sz w:val="16"/>
              </w:rPr>
            </w:pPr>
            <w:r w:rsidRPr="00734D63">
              <w:t>3</w:t>
            </w:r>
            <w:r w:rsidR="00D9286D">
              <w:t>0</w:t>
            </w:r>
            <w:r w:rsidRPr="00734D63">
              <w:t>.</w:t>
            </w:r>
            <w:r w:rsidR="00D9286D">
              <w:t>3</w:t>
            </w:r>
            <w:r w:rsidRPr="00734D63">
              <w:tab/>
            </w:r>
            <w:r w:rsidR="007E2D62" w:rsidRPr="00734D63">
              <w:t>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w:t>
            </w:r>
            <w:r w:rsidR="007E2D62">
              <w:t xml:space="preserve"> en ajoutant la moyenne des prix des éléments ou composants chiffrés par les Soumissionnaires </w:t>
            </w:r>
            <w:r w:rsidR="0089257A">
              <w:t>conformes pour l’essentiel</w:t>
            </w:r>
            <w:r w:rsidR="007E2D62" w:rsidRPr="00734D63">
              <w:t>.</w:t>
            </w:r>
            <w:r w:rsidR="007E2D62">
              <w:t xml:space="preserve"> Si le prix des éléments ou composants ne peuvent pas être déduits du prix des autres offres conformes</w:t>
            </w:r>
            <w:r w:rsidR="0081615C">
              <w:t xml:space="preserve"> pour l’essentiel</w:t>
            </w:r>
            <w:r w:rsidR="007E2D62">
              <w:t>, l’Acheteur utilisera sa propre estimation.</w:t>
            </w:r>
          </w:p>
        </w:tc>
      </w:tr>
      <w:tr w:rsidR="00544B50" w:rsidRPr="00734D63" w14:paraId="4219BEE0" w14:textId="77777777" w:rsidTr="0096454F">
        <w:trPr>
          <w:gridAfter w:val="1"/>
          <w:wAfter w:w="211" w:type="dxa"/>
        </w:trPr>
        <w:tc>
          <w:tcPr>
            <w:tcW w:w="2340" w:type="dxa"/>
          </w:tcPr>
          <w:p w14:paraId="10DADEB1" w14:textId="64EDB2CC" w:rsidR="00544B50" w:rsidRPr="003D154F" w:rsidRDefault="00544B50" w:rsidP="00544B50">
            <w:pPr>
              <w:pStyle w:val="HSec1-2"/>
            </w:pPr>
            <w:bookmarkStart w:id="278" w:name="_Toc105063073"/>
            <w:bookmarkStart w:id="279" w:name="_Toc139198531"/>
            <w:r w:rsidRPr="00734D63">
              <w:t xml:space="preserve">Correction des </w:t>
            </w:r>
            <w:r>
              <w:t>E</w:t>
            </w:r>
            <w:r w:rsidRPr="00734D63">
              <w:t xml:space="preserve">rreurs </w:t>
            </w:r>
            <w:r>
              <w:t>A</w:t>
            </w:r>
            <w:r w:rsidRPr="00734D63">
              <w:t>rithmétiques</w:t>
            </w:r>
            <w:bookmarkEnd w:id="278"/>
            <w:bookmarkEnd w:id="279"/>
          </w:p>
        </w:tc>
        <w:tc>
          <w:tcPr>
            <w:tcW w:w="6809" w:type="dxa"/>
          </w:tcPr>
          <w:p w14:paraId="0DF1180D" w14:textId="77777777" w:rsidR="00544B50" w:rsidRPr="00734D63" w:rsidRDefault="00544B50" w:rsidP="00544B50">
            <w:pPr>
              <w:spacing w:after="120"/>
              <w:ind w:left="576" w:hanging="576"/>
              <w:jc w:val="both"/>
            </w:pPr>
            <w:r w:rsidRPr="00734D63">
              <w:t>31.1</w:t>
            </w:r>
            <w:r w:rsidRPr="00734D63">
              <w:tab/>
              <w:t>Si une offre est conforme pour l’essentiel, l’Acheteur rectifiera les erreurs arithmétiques sur la base suivante :</w:t>
            </w:r>
          </w:p>
          <w:p w14:paraId="75345953" w14:textId="77777777" w:rsidR="00544B50" w:rsidRPr="00734D63" w:rsidRDefault="00544B50" w:rsidP="00544B50">
            <w:pPr>
              <w:numPr>
                <w:ilvl w:val="0"/>
                <w:numId w:val="16"/>
              </w:numPr>
              <w:spacing w:after="120"/>
              <w:ind w:left="1152" w:hanging="576"/>
              <w:jc w:val="both"/>
            </w:pPr>
            <w:r w:rsidRPr="00734D63">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 ; </w:t>
            </w:r>
          </w:p>
          <w:p w14:paraId="7453C49A" w14:textId="77777777" w:rsidR="00544B50" w:rsidRPr="00734D63" w:rsidRDefault="00544B50" w:rsidP="00544B50">
            <w:pPr>
              <w:numPr>
                <w:ilvl w:val="0"/>
                <w:numId w:val="16"/>
              </w:numPr>
              <w:spacing w:after="120"/>
              <w:ind w:left="1152" w:hanging="576"/>
              <w:jc w:val="both"/>
            </w:pPr>
            <w:r w:rsidRPr="00734D63">
              <w:t>Si le total obtenu par addition ou soustraction des sous totaux n’est pas exact, les sous totaux feront foi et le total sera corrigé ; et</w:t>
            </w:r>
          </w:p>
          <w:p w14:paraId="53D68255" w14:textId="77777777" w:rsidR="00544B50" w:rsidRDefault="00544B50" w:rsidP="00544B50">
            <w:pPr>
              <w:numPr>
                <w:ilvl w:val="0"/>
                <w:numId w:val="16"/>
              </w:numPr>
              <w:spacing w:after="120"/>
              <w:ind w:left="1152" w:hanging="576"/>
              <w:jc w:val="both"/>
            </w:pPr>
            <w:r w:rsidRPr="00734D63">
              <w:t>S’il y a contradiction entre le prix indiqué en lettres et en chiffres, le montant en lettres fera foi, à moins que ce montant soit lié à une erreur arithmétique, auquel cas le montant en chiffres prévaudra sous réserve des alinéas (a) et (b) ci-dessus.</w:t>
            </w:r>
          </w:p>
          <w:p w14:paraId="379DF701" w14:textId="731116ED" w:rsidR="00FB4EEE" w:rsidRPr="00734D63" w:rsidRDefault="00FB4EEE" w:rsidP="00E419EB">
            <w:pPr>
              <w:spacing w:after="120"/>
              <w:ind w:left="576" w:hanging="576"/>
              <w:jc w:val="both"/>
            </w:pPr>
            <w:r>
              <w:t>31.2</w:t>
            </w:r>
            <w:r>
              <w:tab/>
            </w:r>
            <w:r w:rsidRPr="00734D63">
              <w:t>Il sera demandé au Soumissionnaire d’accepter la correction des erreurs arithmétiques. Si le Soumissionnaire n’accepte pas les corrections apportées en conformité avec l’article 31.1, son offre sera écartée.</w:t>
            </w:r>
          </w:p>
        </w:tc>
      </w:tr>
      <w:tr w:rsidR="005B0DE9" w:rsidRPr="00734D63" w14:paraId="2DFD733C" w14:textId="77777777" w:rsidTr="0096454F">
        <w:trPr>
          <w:gridAfter w:val="1"/>
          <w:wAfter w:w="211" w:type="dxa"/>
        </w:trPr>
        <w:tc>
          <w:tcPr>
            <w:tcW w:w="2340" w:type="dxa"/>
          </w:tcPr>
          <w:p w14:paraId="3534F06C" w14:textId="3EA32847" w:rsidR="005B0DE9" w:rsidRPr="003D154F" w:rsidRDefault="005B0DE9" w:rsidP="005B0DE9">
            <w:pPr>
              <w:pStyle w:val="HSec1-2"/>
            </w:pPr>
            <w:bookmarkStart w:id="280" w:name="_Toc438438857"/>
            <w:bookmarkStart w:id="281" w:name="_Toc438532646"/>
            <w:bookmarkStart w:id="282" w:name="_Toc438734001"/>
            <w:bookmarkStart w:id="283" w:name="_Toc438907038"/>
            <w:bookmarkStart w:id="284" w:name="_Toc438907237"/>
            <w:bookmarkStart w:id="285" w:name="_Toc139198532"/>
            <w:r w:rsidRPr="003D154F">
              <w:t>Conversion en une seule monnaie</w:t>
            </w:r>
            <w:bookmarkEnd w:id="280"/>
            <w:bookmarkEnd w:id="281"/>
            <w:bookmarkEnd w:id="282"/>
            <w:bookmarkEnd w:id="283"/>
            <w:bookmarkEnd w:id="284"/>
            <w:bookmarkEnd w:id="285"/>
          </w:p>
        </w:tc>
        <w:tc>
          <w:tcPr>
            <w:tcW w:w="6809" w:type="dxa"/>
          </w:tcPr>
          <w:p w14:paraId="4AF82DAF" w14:textId="78530E2C" w:rsidR="005B0DE9" w:rsidRPr="00734D63" w:rsidRDefault="005B0DE9" w:rsidP="005B0DE9">
            <w:pPr>
              <w:spacing w:after="200"/>
              <w:ind w:left="576" w:hanging="576"/>
              <w:jc w:val="both"/>
            </w:pPr>
            <w:r w:rsidRPr="00734D63">
              <w:t>3</w:t>
            </w:r>
            <w:r>
              <w:t>2</w:t>
            </w:r>
            <w:r w:rsidRPr="00734D63">
              <w:t>.1</w:t>
            </w:r>
            <w:r w:rsidRPr="00734D63">
              <w:tab/>
              <w:t xml:space="preserve">Aux fins d’évaluation et de comparaison, l’Acheteur convertira tous les prix des offres exprimés dans diverses monnaies en une seule monnaie, comme indiqué dans les </w:t>
            </w:r>
            <w:r w:rsidRPr="00734D63">
              <w:rPr>
                <w:b/>
                <w:bCs/>
              </w:rPr>
              <w:t>DPAO</w:t>
            </w:r>
            <w:r w:rsidRPr="00734D63">
              <w:t>.</w:t>
            </w:r>
          </w:p>
        </w:tc>
      </w:tr>
      <w:tr w:rsidR="005B0DE9" w:rsidRPr="00734D63" w14:paraId="3851AC1F" w14:textId="77777777" w:rsidTr="0096454F">
        <w:trPr>
          <w:gridAfter w:val="1"/>
          <w:wAfter w:w="211" w:type="dxa"/>
        </w:trPr>
        <w:tc>
          <w:tcPr>
            <w:tcW w:w="2340" w:type="dxa"/>
          </w:tcPr>
          <w:p w14:paraId="6F3A8469" w14:textId="51B8EE84" w:rsidR="005B0DE9" w:rsidRPr="003D154F" w:rsidRDefault="005B0DE9" w:rsidP="005B0DE9">
            <w:pPr>
              <w:pStyle w:val="HSec1-2"/>
            </w:pPr>
            <w:bookmarkStart w:id="286" w:name="_Toc438438858"/>
            <w:bookmarkStart w:id="287" w:name="_Toc438532647"/>
            <w:bookmarkStart w:id="288" w:name="_Toc438734002"/>
            <w:bookmarkStart w:id="289" w:name="_Toc438907039"/>
            <w:bookmarkStart w:id="290" w:name="_Toc438907238"/>
            <w:bookmarkStart w:id="291" w:name="_Toc139198533"/>
            <w:r w:rsidRPr="003D154F">
              <w:t xml:space="preserve">Marge de </w:t>
            </w:r>
            <w:bookmarkEnd w:id="286"/>
            <w:bookmarkEnd w:id="287"/>
            <w:bookmarkEnd w:id="288"/>
            <w:bookmarkEnd w:id="289"/>
            <w:bookmarkEnd w:id="290"/>
            <w:r w:rsidRPr="003D154F">
              <w:t>préférence</w:t>
            </w:r>
            <w:bookmarkEnd w:id="291"/>
          </w:p>
        </w:tc>
        <w:tc>
          <w:tcPr>
            <w:tcW w:w="6809" w:type="dxa"/>
          </w:tcPr>
          <w:p w14:paraId="32F69227" w14:textId="2553B5E8" w:rsidR="005B0DE9" w:rsidRPr="00734D63" w:rsidRDefault="005B0DE9" w:rsidP="005B0DE9">
            <w:pPr>
              <w:spacing w:after="180"/>
              <w:ind w:left="576" w:hanging="576"/>
              <w:jc w:val="both"/>
            </w:pPr>
            <w:r w:rsidRPr="00734D63">
              <w:t>3</w:t>
            </w:r>
            <w:r>
              <w:t>3</w:t>
            </w:r>
            <w:r w:rsidRPr="00734D63">
              <w:t>.1</w:t>
            </w:r>
            <w:r w:rsidRPr="00734D63">
              <w:tab/>
              <w:t xml:space="preserve">Sauf </w:t>
            </w:r>
            <w:r>
              <w:t>ind</w:t>
            </w:r>
            <w:r w:rsidRPr="00734D63">
              <w:t xml:space="preserve">ication contraire dans les </w:t>
            </w:r>
            <w:r w:rsidRPr="00734D63">
              <w:rPr>
                <w:b/>
                <w:bCs/>
              </w:rPr>
              <w:t>DPAO</w:t>
            </w:r>
            <w:r w:rsidRPr="00734D63">
              <w:t xml:space="preserve"> aucune marge de préférence ne sera accordée.</w:t>
            </w:r>
          </w:p>
        </w:tc>
      </w:tr>
      <w:tr w:rsidR="005B0DE9" w:rsidRPr="00734D63" w14:paraId="6BFEA195" w14:textId="77777777" w:rsidTr="0096454F">
        <w:trPr>
          <w:gridAfter w:val="1"/>
          <w:wAfter w:w="211" w:type="dxa"/>
        </w:trPr>
        <w:tc>
          <w:tcPr>
            <w:tcW w:w="2340" w:type="dxa"/>
          </w:tcPr>
          <w:p w14:paraId="6C4DF335" w14:textId="219A5FE0" w:rsidR="005B0DE9" w:rsidRPr="003D154F" w:rsidRDefault="005B0DE9" w:rsidP="005B0DE9">
            <w:pPr>
              <w:pStyle w:val="HSec1-2"/>
            </w:pPr>
            <w:bookmarkStart w:id="292" w:name="_Toc139198534"/>
            <w:r>
              <w:t>Evaluation des Offres</w:t>
            </w:r>
            <w:bookmarkEnd w:id="292"/>
          </w:p>
        </w:tc>
        <w:tc>
          <w:tcPr>
            <w:tcW w:w="6809" w:type="dxa"/>
          </w:tcPr>
          <w:p w14:paraId="44E14E84" w14:textId="13904D16" w:rsidR="005B0DE9" w:rsidRPr="00E06A8F" w:rsidRDefault="005B0DE9" w:rsidP="005B0DE9">
            <w:pPr>
              <w:pStyle w:val="Sub-ClauseText"/>
              <w:ind w:left="519" w:hanging="519"/>
              <w:rPr>
                <w:spacing w:val="0"/>
                <w:lang w:val="fr-FR"/>
              </w:rPr>
            </w:pPr>
            <w:r>
              <w:rPr>
                <w:lang w:val="fr-FR"/>
              </w:rPr>
              <w:t>34.1</w:t>
            </w:r>
            <w:r>
              <w:rPr>
                <w:lang w:val="fr-FR"/>
              </w:rPr>
              <w:tab/>
            </w:r>
            <w:r w:rsidRPr="0064784F">
              <w:rPr>
                <w:lang w:val="fr-FR"/>
              </w:rPr>
              <w:t xml:space="preserve">Pour évaluer une offre, l’Acheteur n’utilisera que les critères et méthodes définis dans la présente clause et dans la Section III, Critères d’Evaluation et de Qualification, à l’exclusion de tous autres critères et méthodes. </w:t>
            </w:r>
            <w:r w:rsidRPr="004A2C5F">
              <w:rPr>
                <w:spacing w:val="0"/>
                <w:lang w:val="fr"/>
              </w:rPr>
              <w:t xml:space="preserve">En appliquant les critères et les méthodologies, l’Acheteur déterminera l’Offre </w:t>
            </w:r>
            <w:r>
              <w:rPr>
                <w:spacing w:val="0"/>
                <w:lang w:val="fr"/>
              </w:rPr>
              <w:t>l</w:t>
            </w:r>
            <w:r w:rsidRPr="004A2C5F">
              <w:rPr>
                <w:spacing w:val="0"/>
                <w:lang w:val="fr"/>
              </w:rPr>
              <w:t xml:space="preserve">a </w:t>
            </w:r>
            <w:r>
              <w:rPr>
                <w:spacing w:val="0"/>
                <w:lang w:val="fr"/>
              </w:rPr>
              <w:t>P</w:t>
            </w:r>
            <w:r w:rsidRPr="004A2C5F">
              <w:rPr>
                <w:spacing w:val="0"/>
                <w:lang w:val="fr"/>
              </w:rPr>
              <w:t>lus Avantageuse. Il s’agit de l’</w:t>
            </w:r>
            <w:r>
              <w:rPr>
                <w:spacing w:val="0"/>
                <w:lang w:val="fr"/>
              </w:rPr>
              <w:t>O</w:t>
            </w:r>
            <w:r w:rsidRPr="004A2C5F">
              <w:rPr>
                <w:spacing w:val="0"/>
                <w:lang w:val="fr"/>
              </w:rPr>
              <w:t xml:space="preserve">ffre du </w:t>
            </w:r>
            <w:r>
              <w:rPr>
                <w:spacing w:val="0"/>
                <w:lang w:val="fr"/>
              </w:rPr>
              <w:t>S</w:t>
            </w:r>
            <w:r w:rsidRPr="004A2C5F">
              <w:rPr>
                <w:spacing w:val="0"/>
                <w:lang w:val="fr"/>
              </w:rPr>
              <w:t>oumissionnaire qui répond aux critères de qualification et dont l’offre a été déterminée comme étant :</w:t>
            </w:r>
          </w:p>
          <w:p w14:paraId="128DEBCF" w14:textId="474CFD28" w:rsidR="005B0DE9" w:rsidRPr="00E06A8F" w:rsidRDefault="005B0DE9" w:rsidP="005B0DE9">
            <w:pPr>
              <w:pStyle w:val="Sub-ClauseText"/>
              <w:ind w:left="969" w:hanging="270"/>
              <w:rPr>
                <w:spacing w:val="0"/>
                <w:lang w:val="fr-FR"/>
              </w:rPr>
            </w:pPr>
            <w:r w:rsidRPr="004A2C5F">
              <w:rPr>
                <w:spacing w:val="0"/>
                <w:lang w:val="fr"/>
              </w:rPr>
              <w:t xml:space="preserve">a) </w:t>
            </w:r>
            <w:r>
              <w:rPr>
                <w:spacing w:val="0"/>
                <w:lang w:val="fr"/>
              </w:rPr>
              <w:t>conforme</w:t>
            </w:r>
            <w:r w:rsidRPr="004A2C5F">
              <w:rPr>
                <w:spacing w:val="0"/>
                <w:lang w:val="fr"/>
              </w:rPr>
              <w:t xml:space="preserve"> </w:t>
            </w:r>
            <w:r>
              <w:rPr>
                <w:spacing w:val="0"/>
                <w:lang w:val="fr"/>
              </w:rPr>
              <w:t xml:space="preserve">pour l’essentiel </w:t>
            </w:r>
            <w:r w:rsidRPr="004A2C5F">
              <w:rPr>
                <w:spacing w:val="0"/>
                <w:lang w:val="fr"/>
              </w:rPr>
              <w:t>au document d’appel d’offres</w:t>
            </w:r>
            <w:r>
              <w:rPr>
                <w:spacing w:val="0"/>
                <w:lang w:val="fr"/>
              </w:rPr>
              <w:t xml:space="preserve"> </w:t>
            </w:r>
            <w:r w:rsidRPr="004A2C5F">
              <w:rPr>
                <w:spacing w:val="0"/>
                <w:lang w:val="fr"/>
              </w:rPr>
              <w:t>; et</w:t>
            </w:r>
          </w:p>
          <w:p w14:paraId="1B078A32" w14:textId="77777777" w:rsidR="005B0DE9" w:rsidRDefault="005B0DE9" w:rsidP="00E419EB">
            <w:pPr>
              <w:pStyle w:val="Sub-ClauseText"/>
              <w:ind w:left="969" w:hanging="270"/>
              <w:rPr>
                <w:lang w:val="fr"/>
              </w:rPr>
            </w:pPr>
            <w:r w:rsidRPr="004A2C5F">
              <w:rPr>
                <w:spacing w:val="0"/>
                <w:lang w:val="fr"/>
              </w:rPr>
              <w:t xml:space="preserve">b) le coût évalué le plus bas. </w:t>
            </w:r>
          </w:p>
          <w:p w14:paraId="11DBB267" w14:textId="750A02B3" w:rsidR="005B0DE9" w:rsidRPr="00706F48" w:rsidRDefault="005B0DE9" w:rsidP="00E419EB">
            <w:pPr>
              <w:shd w:val="clear" w:color="auto" w:fill="FDFDFD"/>
              <w:ind w:left="596" w:hanging="630"/>
              <w:jc w:val="both"/>
            </w:pPr>
            <w:r>
              <w:rPr>
                <w:lang w:val="fr"/>
              </w:rPr>
              <w:t>34.2</w:t>
            </w:r>
            <w:r>
              <w:rPr>
                <w:lang w:val="fr"/>
              </w:rPr>
              <w:tab/>
            </w:r>
            <w:r w:rsidRPr="008E329A">
              <w:rPr>
                <w:lang w:val="fr"/>
              </w:rPr>
              <w:t xml:space="preserve">Pour évaluer </w:t>
            </w:r>
            <w:r w:rsidR="00BD4AB7">
              <w:rPr>
                <w:lang w:val="fr"/>
              </w:rPr>
              <w:t>l’</w:t>
            </w:r>
            <w:r>
              <w:rPr>
                <w:lang w:val="fr"/>
              </w:rPr>
              <w:t>O</w:t>
            </w:r>
            <w:r w:rsidRPr="008E329A">
              <w:rPr>
                <w:lang w:val="fr"/>
              </w:rPr>
              <w:t>ffre, l’</w:t>
            </w:r>
            <w:r>
              <w:rPr>
                <w:lang w:val="fr"/>
              </w:rPr>
              <w:t>A</w:t>
            </w:r>
            <w:r w:rsidRPr="008E329A">
              <w:rPr>
                <w:lang w:val="fr"/>
              </w:rPr>
              <w:t xml:space="preserve">cheteur </w:t>
            </w:r>
            <w:r w:rsidR="00BE4FDD">
              <w:rPr>
                <w:lang w:val="fr"/>
              </w:rPr>
              <w:t>prendra en</w:t>
            </w:r>
            <w:r w:rsidRPr="008E329A">
              <w:rPr>
                <w:lang w:val="fr"/>
              </w:rPr>
              <w:t xml:space="preserve"> compte </w:t>
            </w:r>
            <w:r w:rsidR="00BE4FDD">
              <w:rPr>
                <w:lang w:val="fr"/>
              </w:rPr>
              <w:t>l</w:t>
            </w:r>
            <w:r w:rsidRPr="008E329A">
              <w:rPr>
                <w:lang w:val="fr"/>
              </w:rPr>
              <w:t>es éléments suivants :</w:t>
            </w:r>
          </w:p>
          <w:p w14:paraId="3457E3BF" w14:textId="261139B4" w:rsidR="005B0DE9" w:rsidRPr="00706F48" w:rsidRDefault="005B0DE9" w:rsidP="00E419EB">
            <w:pPr>
              <w:pStyle w:val="Heading3"/>
              <w:numPr>
                <w:ilvl w:val="2"/>
                <w:numId w:val="139"/>
              </w:numPr>
              <w:tabs>
                <w:tab w:val="num" w:pos="1728"/>
              </w:tabs>
              <w:spacing w:before="120" w:after="120"/>
              <w:rPr>
                <w:lang w:val="fr-FR"/>
              </w:rPr>
            </w:pPr>
            <w:r w:rsidRPr="008E329A">
              <w:rPr>
                <w:lang w:val="fr"/>
              </w:rPr>
              <w:t xml:space="preserve">l’évaluation sera effectuée pour les </w:t>
            </w:r>
            <w:r w:rsidR="00520418">
              <w:rPr>
                <w:lang w:val="fr"/>
              </w:rPr>
              <w:t>a</w:t>
            </w:r>
            <w:r w:rsidRPr="008E329A">
              <w:rPr>
                <w:lang w:val="fr"/>
              </w:rPr>
              <w:t xml:space="preserve">rticles ou les </w:t>
            </w:r>
            <w:r w:rsidR="00520418">
              <w:rPr>
                <w:lang w:val="fr"/>
              </w:rPr>
              <w:t>l</w:t>
            </w:r>
            <w:r w:rsidRPr="008E329A">
              <w:rPr>
                <w:lang w:val="fr"/>
              </w:rPr>
              <w:t>ots (</w:t>
            </w:r>
            <w:r>
              <w:rPr>
                <w:lang w:val="fr"/>
              </w:rPr>
              <w:t>marché</w:t>
            </w:r>
            <w:r w:rsidRPr="008E329A">
              <w:rPr>
                <w:lang w:val="fr"/>
              </w:rPr>
              <w:t xml:space="preserve">s), comme spécifié dans </w:t>
            </w:r>
            <w:r w:rsidRPr="000971F5">
              <w:rPr>
                <w:b/>
                <w:bCs/>
                <w:lang w:val="fr"/>
              </w:rPr>
              <w:t>les DPA</w:t>
            </w:r>
            <w:r w:rsidR="00520418">
              <w:rPr>
                <w:b/>
                <w:bCs/>
                <w:lang w:val="fr"/>
              </w:rPr>
              <w:t>O</w:t>
            </w:r>
            <w:r>
              <w:rPr>
                <w:b/>
                <w:bCs/>
                <w:lang w:val="fr"/>
              </w:rPr>
              <w:t>,</w:t>
            </w:r>
            <w:r>
              <w:rPr>
                <w:lang w:val="fr"/>
              </w:rPr>
              <w:t xml:space="preserve"> </w:t>
            </w:r>
            <w:r w:rsidRPr="008E329A">
              <w:rPr>
                <w:lang w:val="fr"/>
              </w:rPr>
              <w:t>et le prix de l’</w:t>
            </w:r>
            <w:r>
              <w:rPr>
                <w:lang w:val="fr"/>
              </w:rPr>
              <w:t>O</w:t>
            </w:r>
            <w:r w:rsidRPr="008E329A">
              <w:rPr>
                <w:lang w:val="fr"/>
              </w:rPr>
              <w:t>ffre tel qu’il est indiqué conformément à l’</w:t>
            </w:r>
            <w:r>
              <w:rPr>
                <w:lang w:val="fr"/>
              </w:rPr>
              <w:t xml:space="preserve">article 14 des IS </w:t>
            </w:r>
            <w:r w:rsidRPr="008E329A">
              <w:rPr>
                <w:lang w:val="fr"/>
              </w:rPr>
              <w:t>;</w:t>
            </w:r>
          </w:p>
          <w:p w14:paraId="2AC8F76C" w14:textId="7D2A62A1" w:rsidR="005B0DE9" w:rsidRPr="00706F48" w:rsidRDefault="005B0DE9" w:rsidP="00E419EB">
            <w:pPr>
              <w:pStyle w:val="Heading3"/>
              <w:numPr>
                <w:ilvl w:val="2"/>
                <w:numId w:val="139"/>
              </w:numPr>
              <w:tabs>
                <w:tab w:val="num" w:pos="1728"/>
              </w:tabs>
              <w:spacing w:before="120" w:after="120"/>
              <w:ind w:left="1059" w:hanging="360"/>
              <w:rPr>
                <w:lang w:val="fr-FR"/>
              </w:rPr>
            </w:pPr>
            <w:r>
              <w:rPr>
                <w:lang w:val="fr"/>
              </w:rPr>
              <w:t>l’</w:t>
            </w:r>
            <w:r w:rsidRPr="008E329A">
              <w:rPr>
                <w:lang w:val="fr"/>
              </w:rPr>
              <w:t>ajustement des prix pour correction d’erreurs arithmétiques conformément à l</w:t>
            </w:r>
            <w:r>
              <w:rPr>
                <w:lang w:val="fr"/>
              </w:rPr>
              <w:t xml:space="preserve">’article </w:t>
            </w:r>
            <w:r w:rsidRPr="008E329A">
              <w:rPr>
                <w:lang w:val="fr"/>
              </w:rPr>
              <w:t>3</w:t>
            </w:r>
            <w:r>
              <w:rPr>
                <w:lang w:val="fr"/>
              </w:rPr>
              <w:t>1</w:t>
            </w:r>
            <w:r w:rsidRPr="008E329A">
              <w:rPr>
                <w:lang w:val="fr"/>
              </w:rPr>
              <w:t>.1</w:t>
            </w:r>
            <w:r>
              <w:rPr>
                <w:lang w:val="fr"/>
              </w:rPr>
              <w:t xml:space="preserve"> des IS </w:t>
            </w:r>
            <w:r w:rsidRPr="008E329A">
              <w:rPr>
                <w:lang w:val="fr"/>
              </w:rPr>
              <w:t>;</w:t>
            </w:r>
          </w:p>
          <w:p w14:paraId="7AC8A653" w14:textId="77777777" w:rsidR="005B0DE9" w:rsidRPr="00E3787C" w:rsidRDefault="005B0DE9" w:rsidP="00E419EB">
            <w:pPr>
              <w:pStyle w:val="Heading3"/>
              <w:numPr>
                <w:ilvl w:val="2"/>
                <w:numId w:val="139"/>
              </w:numPr>
              <w:tabs>
                <w:tab w:val="num" w:pos="1728"/>
              </w:tabs>
              <w:spacing w:before="120" w:after="120"/>
              <w:ind w:left="1059" w:hanging="360"/>
              <w:rPr>
                <w:lang w:val="fr-FR"/>
              </w:rPr>
            </w:pPr>
            <w:r>
              <w:rPr>
                <w:lang w:val="fr"/>
              </w:rPr>
              <w:t>l’</w:t>
            </w:r>
            <w:r w:rsidRPr="008E329A">
              <w:rPr>
                <w:lang w:val="fr"/>
              </w:rPr>
              <w:t>ajustement des prix en raison des rabais offerts conformément à l</w:t>
            </w:r>
            <w:r>
              <w:rPr>
                <w:lang w:val="fr"/>
              </w:rPr>
              <w:t xml:space="preserve">’article </w:t>
            </w:r>
            <w:r w:rsidRPr="008E329A">
              <w:rPr>
                <w:lang w:val="fr"/>
              </w:rPr>
              <w:t>14.4</w:t>
            </w:r>
            <w:r>
              <w:rPr>
                <w:lang w:val="fr"/>
              </w:rPr>
              <w:t xml:space="preserve"> des IS </w:t>
            </w:r>
            <w:r w:rsidRPr="008E329A">
              <w:rPr>
                <w:lang w:val="fr"/>
              </w:rPr>
              <w:t>;</w:t>
            </w:r>
          </w:p>
          <w:p w14:paraId="7EA1B1EA" w14:textId="6940DE45" w:rsidR="005B0DE9" w:rsidRPr="00E3787C" w:rsidRDefault="005B0DE9" w:rsidP="00E419EB">
            <w:pPr>
              <w:pStyle w:val="Heading3"/>
              <w:numPr>
                <w:ilvl w:val="2"/>
                <w:numId w:val="139"/>
              </w:numPr>
              <w:tabs>
                <w:tab w:val="num" w:pos="1728"/>
              </w:tabs>
              <w:spacing w:before="120" w:after="120"/>
              <w:ind w:left="1059" w:hanging="360"/>
              <w:rPr>
                <w:lang w:val="fr-FR"/>
              </w:rPr>
            </w:pPr>
            <w:r>
              <w:rPr>
                <w:lang w:val="fr"/>
              </w:rPr>
              <w:t xml:space="preserve">la </w:t>
            </w:r>
            <w:r w:rsidRPr="008E329A">
              <w:rPr>
                <w:lang w:val="fr"/>
              </w:rPr>
              <w:t>conversi</w:t>
            </w:r>
            <w:r>
              <w:rPr>
                <w:lang w:val="fr"/>
              </w:rPr>
              <w:t>on du</w:t>
            </w:r>
            <w:r w:rsidRPr="008E329A">
              <w:rPr>
                <w:lang w:val="fr"/>
              </w:rPr>
              <w:t xml:space="preserve"> montant résultant des points </w:t>
            </w:r>
            <w:r>
              <w:rPr>
                <w:lang w:val="fr"/>
              </w:rPr>
              <w:t>(</w:t>
            </w:r>
            <w:r w:rsidRPr="008E329A">
              <w:rPr>
                <w:lang w:val="fr"/>
              </w:rPr>
              <w:t xml:space="preserve">a) à </w:t>
            </w:r>
            <w:r>
              <w:rPr>
                <w:lang w:val="fr"/>
              </w:rPr>
              <w:t>(</w:t>
            </w:r>
            <w:r w:rsidRPr="008E329A">
              <w:rPr>
                <w:lang w:val="fr"/>
              </w:rPr>
              <w:t xml:space="preserve">c) ci-dessus, le cas échéant, en une </w:t>
            </w:r>
            <w:r>
              <w:rPr>
                <w:lang w:val="fr"/>
              </w:rPr>
              <w:t xml:space="preserve">seule </w:t>
            </w:r>
            <w:r w:rsidRPr="008E329A">
              <w:rPr>
                <w:lang w:val="fr"/>
              </w:rPr>
              <w:t>monnaie conformément à l</w:t>
            </w:r>
            <w:r>
              <w:rPr>
                <w:lang w:val="fr"/>
              </w:rPr>
              <w:t xml:space="preserve">’article </w:t>
            </w:r>
            <w:r w:rsidRPr="008E329A">
              <w:rPr>
                <w:lang w:val="fr"/>
              </w:rPr>
              <w:t>3</w:t>
            </w:r>
            <w:r>
              <w:rPr>
                <w:lang w:val="fr"/>
              </w:rPr>
              <w:t xml:space="preserve">2 des IS </w:t>
            </w:r>
            <w:r w:rsidRPr="008E329A">
              <w:rPr>
                <w:lang w:val="fr"/>
              </w:rPr>
              <w:t>;</w:t>
            </w:r>
          </w:p>
          <w:p w14:paraId="1C335047" w14:textId="28BB6B45" w:rsidR="005B0DE9" w:rsidRPr="00E3787C" w:rsidRDefault="005B0DE9" w:rsidP="00E419EB">
            <w:pPr>
              <w:pStyle w:val="Heading3"/>
              <w:numPr>
                <w:ilvl w:val="2"/>
                <w:numId w:val="139"/>
              </w:numPr>
              <w:tabs>
                <w:tab w:val="num" w:pos="1728"/>
              </w:tabs>
              <w:spacing w:before="120" w:after="120"/>
              <w:ind w:left="1059" w:hanging="360"/>
              <w:rPr>
                <w:lang w:val="fr-FR"/>
              </w:rPr>
            </w:pPr>
            <w:r>
              <w:rPr>
                <w:lang w:val="fr"/>
              </w:rPr>
              <w:t>l’</w:t>
            </w:r>
            <w:r w:rsidRPr="008E329A">
              <w:rPr>
                <w:lang w:val="fr"/>
              </w:rPr>
              <w:t xml:space="preserve">ajustement des prix en raison de non-conformités </w:t>
            </w:r>
            <w:r>
              <w:rPr>
                <w:lang w:val="fr"/>
              </w:rPr>
              <w:t>mineur</w:t>
            </w:r>
            <w:r w:rsidRPr="008E329A">
              <w:rPr>
                <w:lang w:val="fr"/>
              </w:rPr>
              <w:t>es quantifiables conformément à l</w:t>
            </w:r>
            <w:r>
              <w:rPr>
                <w:lang w:val="fr"/>
              </w:rPr>
              <w:t>’article 30.3 des IS</w:t>
            </w:r>
            <w:r w:rsidRPr="008E329A">
              <w:rPr>
                <w:lang w:val="fr"/>
              </w:rPr>
              <w:t>; et</w:t>
            </w:r>
          </w:p>
          <w:p w14:paraId="779B676A" w14:textId="77777777" w:rsidR="005B0DE9" w:rsidRPr="00E3787C" w:rsidRDefault="005B0DE9" w:rsidP="00E419EB">
            <w:pPr>
              <w:pStyle w:val="Heading3"/>
              <w:numPr>
                <w:ilvl w:val="2"/>
                <w:numId w:val="139"/>
              </w:numPr>
              <w:tabs>
                <w:tab w:val="num" w:pos="1728"/>
              </w:tabs>
              <w:spacing w:before="120" w:after="120"/>
              <w:ind w:left="1059" w:hanging="360"/>
              <w:rPr>
                <w:lang w:val="fr-FR"/>
              </w:rPr>
            </w:pPr>
            <w:r w:rsidRPr="008E329A">
              <w:rPr>
                <w:lang w:val="fr"/>
              </w:rPr>
              <w:t xml:space="preserve">les facteurs d’évaluation </w:t>
            </w:r>
            <w:r>
              <w:rPr>
                <w:lang w:val="fr"/>
              </w:rPr>
              <w:t>additionnel</w:t>
            </w:r>
            <w:r w:rsidRPr="008E329A">
              <w:rPr>
                <w:lang w:val="fr"/>
              </w:rPr>
              <w:t xml:space="preserve">s spécifiés à la </w:t>
            </w:r>
            <w:r>
              <w:rPr>
                <w:lang w:val="fr"/>
              </w:rPr>
              <w:t>S</w:t>
            </w:r>
            <w:r w:rsidRPr="008E329A">
              <w:rPr>
                <w:lang w:val="fr"/>
              </w:rPr>
              <w:t>ection III, Critères d’</w:t>
            </w:r>
            <w:r>
              <w:rPr>
                <w:lang w:val="fr"/>
              </w:rPr>
              <w:t>E</w:t>
            </w:r>
            <w:r w:rsidRPr="008E329A">
              <w:rPr>
                <w:lang w:val="fr"/>
              </w:rPr>
              <w:t xml:space="preserve">valuation et de </w:t>
            </w:r>
            <w:r>
              <w:rPr>
                <w:lang w:val="fr"/>
              </w:rPr>
              <w:t>Q</w:t>
            </w:r>
            <w:r w:rsidRPr="008E329A">
              <w:rPr>
                <w:lang w:val="fr"/>
              </w:rPr>
              <w:t>ualification.</w:t>
            </w:r>
          </w:p>
          <w:p w14:paraId="1FDB537B" w14:textId="77777777" w:rsidR="005B0DE9" w:rsidRPr="00E3787C" w:rsidRDefault="005B0DE9" w:rsidP="00E419EB">
            <w:pPr>
              <w:pStyle w:val="Sub-ClauseText"/>
              <w:numPr>
                <w:ilvl w:val="1"/>
                <w:numId w:val="140"/>
              </w:numPr>
              <w:rPr>
                <w:spacing w:val="0"/>
                <w:lang w:val="fr-FR"/>
              </w:rPr>
            </w:pPr>
            <w:r w:rsidRPr="008E329A">
              <w:rPr>
                <w:lang w:val="fr"/>
              </w:rPr>
              <w:t>L’effet estimé des dispositions d</w:t>
            </w:r>
            <w:r>
              <w:rPr>
                <w:lang w:val="fr"/>
              </w:rPr>
              <w:t xml:space="preserve">e révision </w:t>
            </w:r>
            <w:r w:rsidRPr="008E329A">
              <w:rPr>
                <w:lang w:val="fr"/>
              </w:rPr>
              <w:t xml:space="preserve">des prix des </w:t>
            </w:r>
            <w:r>
              <w:rPr>
                <w:lang w:val="fr"/>
              </w:rPr>
              <w:t>Clause</w:t>
            </w:r>
            <w:r w:rsidRPr="008E329A">
              <w:rPr>
                <w:lang w:val="fr"/>
              </w:rPr>
              <w:t>s contractuelles</w:t>
            </w:r>
            <w:r>
              <w:rPr>
                <w:lang w:val="fr"/>
              </w:rPr>
              <w:t>, le cas échéant</w:t>
            </w:r>
            <w:r w:rsidRPr="008E329A">
              <w:rPr>
                <w:lang w:val="fr"/>
              </w:rPr>
              <w:t xml:space="preserve">, appliquées sur la période d’exécution du </w:t>
            </w:r>
            <w:r>
              <w:rPr>
                <w:lang w:val="fr"/>
              </w:rPr>
              <w:t>Marché</w:t>
            </w:r>
            <w:r w:rsidRPr="008E329A">
              <w:rPr>
                <w:lang w:val="fr"/>
              </w:rPr>
              <w:t>, ne sera pas pris en compte dans l’évaluation de l</w:t>
            </w:r>
            <w:r>
              <w:rPr>
                <w:lang w:val="fr"/>
              </w:rPr>
              <w:t>’Offre</w:t>
            </w:r>
            <w:r w:rsidRPr="008E329A">
              <w:rPr>
                <w:lang w:val="fr"/>
              </w:rPr>
              <w:t>.</w:t>
            </w:r>
          </w:p>
          <w:p w14:paraId="3C1E66D5" w14:textId="7757FB2D" w:rsidR="005B0DE9" w:rsidRPr="00E419EB" w:rsidRDefault="005B0DE9" w:rsidP="005B0DE9">
            <w:pPr>
              <w:pStyle w:val="Sub-ClauseText"/>
              <w:numPr>
                <w:ilvl w:val="1"/>
                <w:numId w:val="140"/>
              </w:numPr>
              <w:rPr>
                <w:b/>
                <w:bCs/>
                <w:spacing w:val="0"/>
                <w:lang w:val="fr-FR"/>
              </w:rPr>
            </w:pPr>
            <w:r w:rsidRPr="008E329A">
              <w:rPr>
                <w:lang w:val="fr"/>
              </w:rPr>
              <w:t xml:space="preserve">Si le présent document d’appel d’offres permet aux </w:t>
            </w:r>
            <w:r>
              <w:rPr>
                <w:lang w:val="fr"/>
              </w:rPr>
              <w:t>S</w:t>
            </w:r>
            <w:r w:rsidRPr="008E329A">
              <w:rPr>
                <w:lang w:val="fr"/>
              </w:rPr>
              <w:t>oumissionnaires d’indiquer des prix distincts pour différents lots (</w:t>
            </w:r>
            <w:r>
              <w:rPr>
                <w:lang w:val="fr"/>
              </w:rPr>
              <w:t>marché</w:t>
            </w:r>
            <w:r w:rsidRPr="008E329A">
              <w:rPr>
                <w:lang w:val="fr"/>
              </w:rPr>
              <w:t>s),</w:t>
            </w:r>
            <w:r>
              <w:rPr>
                <w:lang w:val="fr"/>
              </w:rPr>
              <w:t xml:space="preserve"> </w:t>
            </w:r>
            <w:r w:rsidRPr="00E419EB">
              <w:rPr>
                <w:lang w:val="fr-FR"/>
              </w:rPr>
              <w:t xml:space="preserve">et permet à l’Acheteur d’attribuer un ou plusieurs lots à un plus d’un soumissionnaire, la méthode d’évaluation pour déterminer la combinaison d’offres la </w:t>
            </w:r>
            <w:r>
              <w:rPr>
                <w:lang w:val="fr-FR"/>
              </w:rPr>
              <w:t>Plus Avantageuse</w:t>
            </w:r>
            <w:r w:rsidRPr="00E419EB">
              <w:rPr>
                <w:lang w:val="fr-FR"/>
              </w:rPr>
              <w:t>, compte tenu de tous rabais offerts dans la lettre de soumission de l’offre, sera précisée dans la Section III, Critères d’évaluation et de qualification.</w:t>
            </w:r>
          </w:p>
          <w:p w14:paraId="71EBCFD1" w14:textId="77777777" w:rsidR="005B0DE9" w:rsidRPr="00E3787C" w:rsidRDefault="005B0DE9" w:rsidP="00E419EB">
            <w:pPr>
              <w:pStyle w:val="Sub-ClauseText"/>
              <w:numPr>
                <w:ilvl w:val="1"/>
                <w:numId w:val="140"/>
              </w:numPr>
              <w:rPr>
                <w:spacing w:val="0"/>
                <w:lang w:val="fr-FR"/>
              </w:rPr>
            </w:pPr>
            <w:r w:rsidRPr="008E329A">
              <w:rPr>
                <w:spacing w:val="0"/>
                <w:lang w:val="fr"/>
              </w:rPr>
              <w:t>L’évaluation d’une Offre par l’Acheteur exclura et ne tiendra pas compte :</w:t>
            </w:r>
          </w:p>
          <w:p w14:paraId="7E90668E" w14:textId="77777777" w:rsidR="005B0DE9" w:rsidRPr="00E3787C" w:rsidRDefault="005B0DE9" w:rsidP="00E419EB">
            <w:pPr>
              <w:pStyle w:val="Heading3"/>
              <w:numPr>
                <w:ilvl w:val="2"/>
                <w:numId w:val="141"/>
              </w:numPr>
              <w:tabs>
                <w:tab w:val="num" w:pos="1728"/>
              </w:tabs>
              <w:spacing w:before="120" w:after="120"/>
              <w:ind w:left="879" w:hanging="360"/>
              <w:rPr>
                <w:lang w:val="fr-FR"/>
              </w:rPr>
            </w:pPr>
            <w:r w:rsidRPr="008E329A">
              <w:rPr>
                <w:lang w:val="fr"/>
              </w:rPr>
              <w:t xml:space="preserve">dans le cas de </w:t>
            </w:r>
            <w:r>
              <w:rPr>
                <w:lang w:val="fr"/>
              </w:rPr>
              <w:t>Fournitures</w:t>
            </w:r>
            <w:r w:rsidRPr="008E329A">
              <w:rPr>
                <w:lang w:val="fr"/>
              </w:rPr>
              <w:t xml:space="preserve"> fabriquées dans le </w:t>
            </w:r>
            <w:r>
              <w:rPr>
                <w:lang w:val="fr"/>
              </w:rPr>
              <w:t>P</w:t>
            </w:r>
            <w:r w:rsidRPr="008E329A">
              <w:rPr>
                <w:lang w:val="fr"/>
              </w:rPr>
              <w:t>ays de l’</w:t>
            </w:r>
            <w:r>
              <w:rPr>
                <w:lang w:val="fr"/>
              </w:rPr>
              <w:t>A</w:t>
            </w:r>
            <w:r w:rsidRPr="008E329A">
              <w:rPr>
                <w:lang w:val="fr"/>
              </w:rPr>
              <w:t xml:space="preserve">cheteur, </w:t>
            </w:r>
            <w:r>
              <w:rPr>
                <w:lang w:val="fr"/>
              </w:rPr>
              <w:t>d</w:t>
            </w:r>
            <w:r w:rsidRPr="008E329A">
              <w:rPr>
                <w:lang w:val="fr"/>
              </w:rPr>
              <w:t xml:space="preserve">es taxes de vente et autres taxes similaires, qui seront payables sur les </w:t>
            </w:r>
            <w:r>
              <w:rPr>
                <w:lang w:val="fr"/>
              </w:rPr>
              <w:t>Fournitures</w:t>
            </w:r>
            <w:r w:rsidRPr="008E329A">
              <w:rPr>
                <w:lang w:val="fr"/>
              </w:rPr>
              <w:t xml:space="preserve"> si un </w:t>
            </w:r>
            <w:r>
              <w:rPr>
                <w:lang w:val="fr"/>
              </w:rPr>
              <w:t>marché</w:t>
            </w:r>
            <w:r w:rsidRPr="008E329A">
              <w:rPr>
                <w:lang w:val="fr"/>
              </w:rPr>
              <w:t xml:space="preserve"> est attribué au </w:t>
            </w:r>
            <w:r>
              <w:rPr>
                <w:lang w:val="fr"/>
              </w:rPr>
              <w:t>S</w:t>
            </w:r>
            <w:r w:rsidRPr="008E329A">
              <w:rPr>
                <w:lang w:val="fr"/>
              </w:rPr>
              <w:t>oumissionnaire;</w:t>
            </w:r>
          </w:p>
          <w:p w14:paraId="04BB4981" w14:textId="77777777" w:rsidR="005B0DE9" w:rsidRPr="00E3787C" w:rsidRDefault="005B0DE9" w:rsidP="00E419EB">
            <w:pPr>
              <w:pStyle w:val="Heading3"/>
              <w:numPr>
                <w:ilvl w:val="2"/>
                <w:numId w:val="141"/>
              </w:numPr>
              <w:tabs>
                <w:tab w:val="num" w:pos="1728"/>
              </w:tabs>
              <w:spacing w:before="120" w:after="120"/>
              <w:ind w:left="879" w:hanging="360"/>
              <w:rPr>
                <w:lang w:val="fr-FR"/>
              </w:rPr>
            </w:pPr>
            <w:r w:rsidRPr="008E329A">
              <w:rPr>
                <w:lang w:val="fr"/>
              </w:rPr>
              <w:t xml:space="preserve">dans le cas de </w:t>
            </w:r>
            <w:r>
              <w:rPr>
                <w:lang w:val="fr"/>
              </w:rPr>
              <w:t>Fournitures</w:t>
            </w:r>
            <w:r w:rsidRPr="008E329A">
              <w:rPr>
                <w:lang w:val="fr"/>
              </w:rPr>
              <w:t xml:space="preserve"> fabriquées en dehors du Pays de l’Acheteur, déjà importées ou à importer, des droits de douane et autres taxes à l’importation prélevés sur le</w:t>
            </w:r>
            <w:r>
              <w:rPr>
                <w:lang w:val="fr"/>
              </w:rPr>
              <w:t>s Fournitures</w:t>
            </w:r>
            <w:r w:rsidRPr="008E329A">
              <w:rPr>
                <w:lang w:val="fr"/>
              </w:rPr>
              <w:t xml:space="preserve"> importé</w:t>
            </w:r>
            <w:r>
              <w:rPr>
                <w:lang w:val="fr"/>
              </w:rPr>
              <w:t>es</w:t>
            </w:r>
            <w:r w:rsidRPr="008E329A">
              <w:rPr>
                <w:lang w:val="fr"/>
              </w:rPr>
              <w:t xml:space="preserve">, des taxes de vente et autres taxes similaires, qui seront payables sur les </w:t>
            </w:r>
            <w:r>
              <w:rPr>
                <w:lang w:val="fr"/>
              </w:rPr>
              <w:t xml:space="preserve">Fournitures </w:t>
            </w:r>
            <w:r w:rsidRPr="008E329A">
              <w:rPr>
                <w:lang w:val="fr"/>
              </w:rPr>
              <w:t xml:space="preserve">si le </w:t>
            </w:r>
            <w:r>
              <w:rPr>
                <w:lang w:val="fr"/>
              </w:rPr>
              <w:t>marché</w:t>
            </w:r>
            <w:r w:rsidRPr="008E329A">
              <w:rPr>
                <w:lang w:val="fr"/>
              </w:rPr>
              <w:t xml:space="preserve"> est attribué au Soumissionnaire ; </w:t>
            </w:r>
          </w:p>
          <w:p w14:paraId="1FFF8D57" w14:textId="77777777" w:rsidR="005B0DE9" w:rsidRPr="00E3787C" w:rsidRDefault="005B0DE9" w:rsidP="00E419EB">
            <w:pPr>
              <w:pStyle w:val="Heading3"/>
              <w:numPr>
                <w:ilvl w:val="2"/>
                <w:numId w:val="141"/>
              </w:numPr>
              <w:tabs>
                <w:tab w:val="num" w:pos="1728"/>
              </w:tabs>
              <w:spacing w:before="120" w:after="120"/>
              <w:ind w:left="879" w:hanging="360"/>
              <w:rPr>
                <w:lang w:val="fr-FR"/>
              </w:rPr>
            </w:pPr>
            <w:r w:rsidRPr="008E329A">
              <w:rPr>
                <w:lang w:val="fr"/>
              </w:rPr>
              <w:t>tout</w:t>
            </w:r>
            <w:r>
              <w:rPr>
                <w:lang w:val="fr"/>
              </w:rPr>
              <w:t xml:space="preserve">e révision </w:t>
            </w:r>
            <w:r w:rsidRPr="008E329A">
              <w:rPr>
                <w:lang w:val="fr"/>
              </w:rPr>
              <w:t xml:space="preserve">de prix pendant la période d’exécution du </w:t>
            </w:r>
            <w:r>
              <w:rPr>
                <w:lang w:val="fr"/>
              </w:rPr>
              <w:t>marché</w:t>
            </w:r>
            <w:r w:rsidRPr="008E329A">
              <w:rPr>
                <w:lang w:val="fr"/>
              </w:rPr>
              <w:t xml:space="preserve">, </w:t>
            </w:r>
            <w:r>
              <w:rPr>
                <w:lang w:val="fr"/>
              </w:rPr>
              <w:t>le cas échéant</w:t>
            </w:r>
            <w:r w:rsidRPr="008E329A">
              <w:rPr>
                <w:lang w:val="fr"/>
              </w:rPr>
              <w:t>.</w:t>
            </w:r>
          </w:p>
          <w:p w14:paraId="05781D09" w14:textId="48566C3C" w:rsidR="005B0DE9" w:rsidRDefault="005B0DE9" w:rsidP="00E419EB">
            <w:pPr>
              <w:pStyle w:val="Sub-ClauseText"/>
              <w:numPr>
                <w:ilvl w:val="1"/>
                <w:numId w:val="140"/>
              </w:numPr>
              <w:rPr>
                <w:lang w:val="fr-FR"/>
              </w:rPr>
            </w:pPr>
            <w:r w:rsidRPr="008E329A">
              <w:rPr>
                <w:lang w:val="fr"/>
              </w:rPr>
              <w:t>L’évaluation d</w:t>
            </w:r>
            <w:r>
              <w:rPr>
                <w:lang w:val="fr"/>
              </w:rPr>
              <w:t>es</w:t>
            </w:r>
            <w:r w:rsidRPr="008E329A">
              <w:rPr>
                <w:lang w:val="fr"/>
              </w:rPr>
              <w:t xml:space="preserve"> </w:t>
            </w:r>
            <w:r>
              <w:rPr>
                <w:lang w:val="fr"/>
              </w:rPr>
              <w:t>O</w:t>
            </w:r>
            <w:r w:rsidRPr="008E329A">
              <w:rPr>
                <w:lang w:val="fr"/>
              </w:rPr>
              <w:t>ffre</w:t>
            </w:r>
            <w:r>
              <w:rPr>
                <w:lang w:val="fr"/>
              </w:rPr>
              <w:t>s</w:t>
            </w:r>
            <w:r w:rsidRPr="008E329A">
              <w:rPr>
                <w:lang w:val="fr"/>
              </w:rPr>
              <w:t xml:space="preserve"> par l’</w:t>
            </w:r>
            <w:r>
              <w:rPr>
                <w:lang w:val="fr"/>
              </w:rPr>
              <w:t>A</w:t>
            </w:r>
            <w:r w:rsidRPr="008E329A">
              <w:rPr>
                <w:lang w:val="fr"/>
              </w:rPr>
              <w:t>cheteur peut nécessiter la prise en compte d’autres facteurs, en plus du prix de l’</w:t>
            </w:r>
            <w:r>
              <w:rPr>
                <w:lang w:val="fr"/>
              </w:rPr>
              <w:t>O</w:t>
            </w:r>
            <w:r w:rsidRPr="008E329A">
              <w:rPr>
                <w:lang w:val="fr"/>
              </w:rPr>
              <w:t>ffre indiqué conformément à l’</w:t>
            </w:r>
            <w:r>
              <w:rPr>
                <w:lang w:val="fr"/>
              </w:rPr>
              <w:t xml:space="preserve">article </w:t>
            </w:r>
            <w:r w:rsidRPr="008E329A">
              <w:rPr>
                <w:lang w:val="fr"/>
              </w:rPr>
              <w:t>14</w:t>
            </w:r>
            <w:r>
              <w:rPr>
                <w:lang w:val="fr"/>
              </w:rPr>
              <w:t xml:space="preserve"> des IS</w:t>
            </w:r>
            <w:r w:rsidRPr="008E329A">
              <w:rPr>
                <w:lang w:val="fr"/>
              </w:rPr>
              <w:t xml:space="preserve">. Ces facteurs peuvent être liés aux caractéristiques, aux performances et aux conditions d’achat des </w:t>
            </w:r>
            <w:r>
              <w:rPr>
                <w:lang w:val="fr"/>
              </w:rPr>
              <w:t xml:space="preserve">Fournitures </w:t>
            </w:r>
            <w:r w:rsidRPr="008E329A">
              <w:rPr>
                <w:lang w:val="fr"/>
              </w:rPr>
              <w:t xml:space="preserve">et </w:t>
            </w:r>
            <w:r>
              <w:rPr>
                <w:lang w:val="fr"/>
              </w:rPr>
              <w:t>S</w:t>
            </w:r>
            <w:r w:rsidRPr="008E329A">
              <w:rPr>
                <w:lang w:val="fr"/>
              </w:rPr>
              <w:t xml:space="preserve">ervices </w:t>
            </w:r>
            <w:r>
              <w:rPr>
                <w:lang w:val="fr"/>
              </w:rPr>
              <w:t>C</w:t>
            </w:r>
            <w:r w:rsidRPr="008E329A">
              <w:rPr>
                <w:lang w:val="fr"/>
              </w:rPr>
              <w:t xml:space="preserve">onnexes. L’effet des facteurs sélectionnés, le cas échéant, doit être exprimé en termes monétaires pour faciliter la comparaison des </w:t>
            </w:r>
            <w:r>
              <w:rPr>
                <w:lang w:val="fr"/>
              </w:rPr>
              <w:t>O</w:t>
            </w:r>
            <w:r w:rsidRPr="008E329A">
              <w:rPr>
                <w:lang w:val="fr"/>
              </w:rPr>
              <w:t>ffres, sauf indication contraire</w:t>
            </w:r>
            <w:r w:rsidRPr="008E329A">
              <w:rPr>
                <w:b/>
                <w:lang w:val="fr"/>
              </w:rPr>
              <w:t xml:space="preserve"> dans le</w:t>
            </w:r>
            <w:r>
              <w:rPr>
                <w:b/>
                <w:lang w:val="fr"/>
              </w:rPr>
              <w:t>s DPAO,</w:t>
            </w:r>
            <w:r w:rsidRPr="008E329A">
              <w:rPr>
                <w:b/>
                <w:lang w:val="fr"/>
              </w:rPr>
              <w:t xml:space="preserve"> </w:t>
            </w:r>
            <w:r w:rsidRPr="00177F4A">
              <w:rPr>
                <w:bCs/>
                <w:lang w:val="fr"/>
              </w:rPr>
              <w:t xml:space="preserve">parmi ceux énoncés à la </w:t>
            </w:r>
            <w:r>
              <w:rPr>
                <w:bCs/>
                <w:lang w:val="fr"/>
              </w:rPr>
              <w:t>S</w:t>
            </w:r>
            <w:r w:rsidRPr="00177F4A">
              <w:rPr>
                <w:bCs/>
                <w:lang w:val="fr"/>
              </w:rPr>
              <w:t>ection III, Critères d’</w:t>
            </w:r>
            <w:r>
              <w:rPr>
                <w:bCs/>
                <w:lang w:val="fr"/>
              </w:rPr>
              <w:t>E</w:t>
            </w:r>
            <w:r w:rsidRPr="00177F4A">
              <w:rPr>
                <w:bCs/>
                <w:lang w:val="fr"/>
              </w:rPr>
              <w:t xml:space="preserve">valuation et de </w:t>
            </w:r>
            <w:r>
              <w:rPr>
                <w:bCs/>
                <w:lang w:val="fr"/>
              </w:rPr>
              <w:t>Q</w:t>
            </w:r>
            <w:r w:rsidRPr="00177F4A">
              <w:rPr>
                <w:bCs/>
                <w:lang w:val="fr"/>
              </w:rPr>
              <w:t xml:space="preserve">ualification. Les critères et les méthodes à utiliser </w:t>
            </w:r>
            <w:r>
              <w:rPr>
                <w:bCs/>
                <w:lang w:val="fr"/>
              </w:rPr>
              <w:t>sero</w:t>
            </w:r>
            <w:r w:rsidRPr="00177F4A">
              <w:rPr>
                <w:bCs/>
                <w:lang w:val="fr"/>
              </w:rPr>
              <w:t xml:space="preserve">nt ceux spécifiés à l’alinéa </w:t>
            </w:r>
            <w:r>
              <w:rPr>
                <w:bCs/>
                <w:lang w:val="fr"/>
              </w:rPr>
              <w:t>(</w:t>
            </w:r>
            <w:r w:rsidRPr="00177F4A">
              <w:rPr>
                <w:bCs/>
                <w:lang w:val="fr"/>
              </w:rPr>
              <w:t>f) de l</w:t>
            </w:r>
            <w:r>
              <w:rPr>
                <w:bCs/>
                <w:lang w:val="fr"/>
              </w:rPr>
              <w:t xml:space="preserve">’article </w:t>
            </w:r>
            <w:r w:rsidRPr="00177F4A">
              <w:rPr>
                <w:bCs/>
                <w:lang w:val="fr"/>
              </w:rPr>
              <w:t>34.</w:t>
            </w:r>
            <w:r>
              <w:rPr>
                <w:bCs/>
                <w:lang w:val="fr"/>
              </w:rPr>
              <w:t>2 (f)des IS.</w:t>
            </w:r>
          </w:p>
        </w:tc>
      </w:tr>
      <w:tr w:rsidR="005B0DE9" w:rsidRPr="00734D63" w14:paraId="2329BC71" w14:textId="77777777" w:rsidTr="0096454F">
        <w:trPr>
          <w:gridAfter w:val="1"/>
          <w:wAfter w:w="211" w:type="dxa"/>
        </w:trPr>
        <w:tc>
          <w:tcPr>
            <w:tcW w:w="2340" w:type="dxa"/>
          </w:tcPr>
          <w:p w14:paraId="12BB6DC4" w14:textId="5D87830F" w:rsidR="005B0DE9" w:rsidRPr="003D154F" w:rsidRDefault="005B0DE9" w:rsidP="005B0DE9">
            <w:pPr>
              <w:pStyle w:val="HSec1-2"/>
            </w:pPr>
            <w:bookmarkStart w:id="293" w:name="_Toc139198535"/>
            <w:r w:rsidRPr="003D154F">
              <w:t xml:space="preserve">Comparaison des </w:t>
            </w:r>
            <w:r>
              <w:t>Off</w:t>
            </w:r>
            <w:r w:rsidRPr="003D154F">
              <w:t>res</w:t>
            </w:r>
            <w:bookmarkEnd w:id="293"/>
          </w:p>
        </w:tc>
        <w:tc>
          <w:tcPr>
            <w:tcW w:w="6809" w:type="dxa"/>
          </w:tcPr>
          <w:p w14:paraId="3B6EC288" w14:textId="3ADED7C6" w:rsidR="005B0DE9" w:rsidRPr="0064784F" w:rsidRDefault="005B0DE9" w:rsidP="005B0DE9">
            <w:pPr>
              <w:pStyle w:val="Sub-ClauseText"/>
              <w:ind w:left="609" w:hanging="630"/>
              <w:rPr>
                <w:lang w:val="fr-FR"/>
              </w:rPr>
            </w:pPr>
            <w:r>
              <w:rPr>
                <w:lang w:val="fr-FR"/>
              </w:rPr>
              <w:t>35.1</w:t>
            </w:r>
            <w:r>
              <w:rPr>
                <w:lang w:val="fr-FR"/>
              </w:rPr>
              <w:tab/>
            </w:r>
            <w:r w:rsidRPr="00E419EB">
              <w:rPr>
                <w:lang w:val="fr-FR"/>
              </w:rPr>
              <w:t xml:space="preserve">L’Acheteur comparera toutes les offres </w:t>
            </w:r>
            <w:r w:rsidR="0089257A">
              <w:rPr>
                <w:lang w:val="fr-FR"/>
              </w:rPr>
              <w:t>conformes pour l’essentiel</w:t>
            </w:r>
            <w:r w:rsidRPr="00E419EB">
              <w:rPr>
                <w:lang w:val="fr-FR"/>
              </w:rPr>
              <w:t xml:space="preserve"> pour déterminer l’offre évaluée la </w:t>
            </w:r>
            <w:r>
              <w:rPr>
                <w:lang w:val="fr-FR"/>
              </w:rPr>
              <w:t>Plus Avantageuse</w:t>
            </w:r>
            <w:r w:rsidRPr="00E419EB">
              <w:rPr>
                <w:lang w:val="fr-FR"/>
              </w:rPr>
              <w:t>, en application de l’article 34.2 des IS</w:t>
            </w:r>
            <w:r w:rsidRPr="008E329A">
              <w:rPr>
                <w:spacing w:val="0"/>
                <w:lang w:val="fr"/>
              </w:rPr>
              <w:t xml:space="preserve">. </w:t>
            </w:r>
            <w:r>
              <w:rPr>
                <w:spacing w:val="0"/>
                <w:lang w:val="fr"/>
              </w:rPr>
              <w:t xml:space="preserve">La comparaison sera sur la base des prix CIP (lieu de destination finale) pour les fournitures importées et les prix </w:t>
            </w:r>
            <w:r w:rsidRPr="008E329A">
              <w:rPr>
                <w:spacing w:val="0"/>
                <w:lang w:val="fr"/>
              </w:rPr>
              <w:t>EXW, plus le</w:t>
            </w:r>
            <w:r w:rsidRPr="001C1C4C">
              <w:rPr>
                <w:spacing w:val="0"/>
                <w:lang w:val="fr"/>
              </w:rPr>
              <w:t xml:space="preserve"> coût du </w:t>
            </w:r>
            <w:r w:rsidRPr="008E329A">
              <w:rPr>
                <w:spacing w:val="0"/>
                <w:lang w:val="fr"/>
              </w:rPr>
              <w:t xml:space="preserve">transport intérieur et de l’assurance jusqu’au lieu de destination, pour les </w:t>
            </w:r>
            <w:r>
              <w:rPr>
                <w:spacing w:val="0"/>
                <w:lang w:val="fr"/>
              </w:rPr>
              <w:t>Fournitures</w:t>
            </w:r>
            <w:r w:rsidRPr="008E329A">
              <w:rPr>
                <w:spacing w:val="0"/>
                <w:lang w:val="fr"/>
              </w:rPr>
              <w:t xml:space="preserve"> fabriqués dans le </w:t>
            </w:r>
            <w:r>
              <w:rPr>
                <w:spacing w:val="0"/>
                <w:lang w:val="fr"/>
              </w:rPr>
              <w:t>P</w:t>
            </w:r>
            <w:r w:rsidRPr="008E329A">
              <w:rPr>
                <w:spacing w:val="0"/>
                <w:lang w:val="fr"/>
              </w:rPr>
              <w:t>ays de l’</w:t>
            </w:r>
            <w:r>
              <w:rPr>
                <w:spacing w:val="0"/>
                <w:lang w:val="fr"/>
              </w:rPr>
              <w:t>E</w:t>
            </w:r>
            <w:r w:rsidRPr="008E329A">
              <w:rPr>
                <w:spacing w:val="0"/>
                <w:lang w:val="fr"/>
              </w:rPr>
              <w:t xml:space="preserve">mprunteur, ainsi que les prix de </w:t>
            </w:r>
            <w:r>
              <w:rPr>
                <w:spacing w:val="0"/>
                <w:lang w:val="fr"/>
              </w:rPr>
              <w:t>montage</w:t>
            </w:r>
            <w:r w:rsidRPr="008E329A">
              <w:rPr>
                <w:spacing w:val="0"/>
                <w:lang w:val="fr"/>
              </w:rPr>
              <w:t>, formation, mise en service et autres services requis</w:t>
            </w:r>
            <w:r>
              <w:rPr>
                <w:spacing w:val="0"/>
                <w:lang w:val="fr"/>
              </w:rPr>
              <w:t>, le cas échéant</w:t>
            </w:r>
            <w:r w:rsidRPr="008E329A">
              <w:rPr>
                <w:spacing w:val="0"/>
                <w:lang w:val="fr"/>
              </w:rPr>
              <w:t>. L’évaluation des prix ne tient pas compte</w:t>
            </w:r>
            <w:r>
              <w:rPr>
                <w:spacing w:val="0"/>
                <w:lang w:val="fr"/>
              </w:rPr>
              <w:t xml:space="preserve"> </w:t>
            </w:r>
            <w:r w:rsidRPr="00820CD1">
              <w:rPr>
                <w:lang w:val="fr"/>
              </w:rPr>
              <w:t xml:space="preserve">les droits de douane et autres taxes perçus sur les </w:t>
            </w:r>
            <w:r w:rsidRPr="008E329A">
              <w:rPr>
                <w:lang w:val="fr"/>
              </w:rPr>
              <w:t xml:space="preserve">marchandises importées cotées CIP et </w:t>
            </w:r>
            <w:r w:rsidRPr="00820CD1">
              <w:rPr>
                <w:lang w:val="fr"/>
              </w:rPr>
              <w:t>les taxes de vente et autres taxes similaires perçues</w:t>
            </w:r>
            <w:r>
              <w:rPr>
                <w:lang w:val="fr"/>
              </w:rPr>
              <w:t xml:space="preserve"> en liaison avec</w:t>
            </w:r>
            <w:r w:rsidRPr="008E329A">
              <w:rPr>
                <w:lang w:val="fr"/>
              </w:rPr>
              <w:t xml:space="preserve"> la vente ou la livraison de</w:t>
            </w:r>
            <w:r>
              <w:rPr>
                <w:lang w:val="fr"/>
              </w:rPr>
              <w:t>s</w:t>
            </w:r>
            <w:r w:rsidRPr="008E329A">
              <w:rPr>
                <w:lang w:val="fr"/>
              </w:rPr>
              <w:t xml:space="preserve"> </w:t>
            </w:r>
            <w:r>
              <w:rPr>
                <w:lang w:val="fr"/>
              </w:rPr>
              <w:t>Fournitures.</w:t>
            </w:r>
          </w:p>
        </w:tc>
      </w:tr>
      <w:tr w:rsidR="005B0DE9" w:rsidRPr="00734D63" w14:paraId="05AE842A" w14:textId="77777777" w:rsidTr="0096454F">
        <w:trPr>
          <w:gridAfter w:val="1"/>
          <w:wAfter w:w="211" w:type="dxa"/>
        </w:trPr>
        <w:tc>
          <w:tcPr>
            <w:tcW w:w="2340" w:type="dxa"/>
          </w:tcPr>
          <w:p w14:paraId="3920427C" w14:textId="39718EB7" w:rsidR="005B0DE9" w:rsidRDefault="005B0DE9" w:rsidP="005B0DE9">
            <w:pPr>
              <w:pStyle w:val="HSec1-2"/>
            </w:pPr>
            <w:bookmarkStart w:id="294" w:name="_Toc139198536"/>
            <w:r w:rsidRPr="003D154F">
              <w:t>Offres anormalement basses</w:t>
            </w:r>
            <w:bookmarkEnd w:id="294"/>
          </w:p>
        </w:tc>
        <w:tc>
          <w:tcPr>
            <w:tcW w:w="6809" w:type="dxa"/>
          </w:tcPr>
          <w:p w14:paraId="45728F52" w14:textId="3A51BF72" w:rsidR="005B0DE9" w:rsidRPr="00166F85" w:rsidRDefault="00B974D6" w:rsidP="00E419EB">
            <w:pPr>
              <w:spacing w:after="120"/>
              <w:ind w:left="605" w:hanging="605"/>
              <w:jc w:val="both"/>
            </w:pPr>
            <w:r>
              <w:t>36.1</w:t>
            </w:r>
            <w:r>
              <w:tab/>
            </w:r>
            <w:r w:rsidR="005B0DE9" w:rsidRPr="00E0063E">
              <w:t>Une Offre Anormalement Basse est une Offre qui, en tenant compte de</w:t>
            </w:r>
            <w:r w:rsidR="005B0DE9">
              <w:t>s autres éléments de l’Offre</w:t>
            </w:r>
            <w:r w:rsidR="005B0DE9" w:rsidRPr="00E0063E">
              <w:t xml:space="preserve">, apparait si basse qu’elle soulève des préoccupations chez </w:t>
            </w:r>
            <w:r w:rsidR="005B0DE9">
              <w:t>l’Acheteur</w:t>
            </w:r>
            <w:r w:rsidR="005B0DE9" w:rsidRPr="00E0063E">
              <w:t xml:space="preserve"> quant à la capacité du Soumissionnaire à réaliser le Marché pour le prix proposé.</w:t>
            </w:r>
          </w:p>
          <w:p w14:paraId="738D3A7E" w14:textId="4FA125AC" w:rsidR="005B0DE9" w:rsidRPr="00DE4330" w:rsidRDefault="00B974D6" w:rsidP="00E419EB">
            <w:pPr>
              <w:spacing w:after="120"/>
              <w:ind w:left="605" w:hanging="605"/>
              <w:jc w:val="both"/>
            </w:pPr>
            <w:r>
              <w:t>36.2</w:t>
            </w:r>
            <w:r>
              <w:tab/>
            </w:r>
            <w:r w:rsidR="005B0DE9" w:rsidRPr="00E419EB">
              <w:t>En</w:t>
            </w:r>
            <w:r w:rsidR="005B0DE9" w:rsidRPr="004A2C5F">
              <w:rPr>
                <w:color w:val="000000" w:themeColor="text1"/>
                <w:lang w:val="fr"/>
              </w:rPr>
              <w:t xml:space="preserve"> cas d’identification d’une offre potentiellement anormalement basse, l’</w:t>
            </w:r>
            <w:r w:rsidR="005B0DE9">
              <w:rPr>
                <w:color w:val="000000" w:themeColor="text1"/>
                <w:lang w:val="fr"/>
              </w:rPr>
              <w:t>A</w:t>
            </w:r>
            <w:r w:rsidR="005B0DE9" w:rsidRPr="004A2C5F">
              <w:rPr>
                <w:color w:val="000000" w:themeColor="text1"/>
                <w:lang w:val="fr"/>
              </w:rPr>
              <w:t>cheteur demander</w:t>
            </w:r>
            <w:r w:rsidR="005B0DE9">
              <w:rPr>
                <w:color w:val="000000" w:themeColor="text1"/>
                <w:lang w:val="fr"/>
              </w:rPr>
              <w:t>a au Soumissionnaire</w:t>
            </w:r>
            <w:r w:rsidR="005B0DE9" w:rsidRPr="004A2C5F">
              <w:rPr>
                <w:color w:val="000000" w:themeColor="text1"/>
                <w:lang w:val="fr"/>
              </w:rPr>
              <w:t xml:space="preserve"> des éclaircissements </w:t>
            </w:r>
            <w:r w:rsidR="005B0DE9">
              <w:rPr>
                <w:color w:val="000000" w:themeColor="text1"/>
                <w:lang w:val="fr"/>
              </w:rPr>
              <w:t xml:space="preserve">par </w:t>
            </w:r>
            <w:r w:rsidR="005B0DE9" w:rsidRPr="004A2C5F">
              <w:rPr>
                <w:color w:val="000000" w:themeColor="text1"/>
                <w:lang w:val="fr"/>
              </w:rPr>
              <w:t>écrit, y compris une analyse détaillée du prix</w:t>
            </w:r>
            <w:r w:rsidR="005B0DE9">
              <w:rPr>
                <w:color w:val="000000" w:themeColor="text1"/>
                <w:lang w:val="fr"/>
              </w:rPr>
              <w:t>/</w:t>
            </w:r>
            <w:r w:rsidR="005B0DE9">
              <w:t xml:space="preserve"> un sous-détail</w:t>
            </w:r>
            <w:r w:rsidR="005B0DE9" w:rsidRPr="00BC2033">
              <w:t xml:space="preserve"> du prix</w:t>
            </w:r>
            <w:r w:rsidR="005B0DE9" w:rsidRPr="004A2C5F">
              <w:rPr>
                <w:color w:val="000000" w:themeColor="text1"/>
                <w:lang w:val="fr"/>
              </w:rPr>
              <w:t xml:space="preserve"> de son </w:t>
            </w:r>
            <w:r w:rsidR="005B0DE9">
              <w:rPr>
                <w:color w:val="000000" w:themeColor="text1"/>
                <w:lang w:val="fr"/>
              </w:rPr>
              <w:t>O</w:t>
            </w:r>
            <w:r w:rsidR="005B0DE9" w:rsidRPr="004A2C5F">
              <w:rPr>
                <w:color w:val="000000" w:themeColor="text1"/>
                <w:lang w:val="fr"/>
              </w:rPr>
              <w:t xml:space="preserve">ffre par rapport à l’objet du </w:t>
            </w:r>
            <w:r w:rsidR="005B0DE9">
              <w:rPr>
                <w:color w:val="000000" w:themeColor="text1"/>
                <w:lang w:val="fr"/>
              </w:rPr>
              <w:t>Marché</w:t>
            </w:r>
            <w:r w:rsidR="005B0DE9" w:rsidRPr="004A2C5F">
              <w:rPr>
                <w:color w:val="000000" w:themeColor="text1"/>
                <w:lang w:val="fr"/>
              </w:rPr>
              <w:t xml:space="preserve">, à la portée, au calendrier de livraison, </w:t>
            </w:r>
            <w:r w:rsidR="005B0DE9">
              <w:rPr>
                <w:color w:val="000000" w:themeColor="text1"/>
                <w:lang w:val="fr"/>
              </w:rPr>
              <w:t xml:space="preserve">à </w:t>
            </w:r>
            <w:r w:rsidR="005B0DE9" w:rsidRPr="00BC2033">
              <w:t>l’allocation des risques et responsabilités, et toute autre exigence contenue dans le dossier d’appel d’offres</w:t>
            </w:r>
            <w:r w:rsidR="005B0DE9" w:rsidRPr="004A2C5F">
              <w:rPr>
                <w:color w:val="000000" w:themeColor="text1"/>
                <w:lang w:val="fr"/>
              </w:rPr>
              <w:t>.</w:t>
            </w:r>
          </w:p>
          <w:p w14:paraId="25A352DC" w14:textId="078C55A6" w:rsidR="005B0DE9" w:rsidRDefault="005B0DE9" w:rsidP="00E419EB">
            <w:pPr>
              <w:spacing w:after="120"/>
              <w:ind w:left="605" w:hanging="605"/>
              <w:jc w:val="both"/>
            </w:pPr>
            <w:r>
              <w:t>3</w:t>
            </w:r>
            <w:r w:rsidR="00B974D6">
              <w:t>6</w:t>
            </w:r>
            <w:r>
              <w:t>.3</w:t>
            </w:r>
            <w:r>
              <w:tab/>
            </w:r>
            <w:r w:rsidRPr="00BC2033">
              <w:t xml:space="preserve">Après avoir vérifié les informations et le détail du prix fournis par le Soumissionnaire, dans le cas où </w:t>
            </w:r>
            <w:r>
              <w:t>l’Acheteur</w:t>
            </w:r>
            <w:r w:rsidRPr="00BC2033">
              <w:t xml:space="preserve"> établit que le Soumissionnaire n’a pas démontré sa capacité à réaliser le Marché pour le prix proposé, il écartera l’Offre</w:t>
            </w:r>
            <w:r w:rsidRPr="004A2C5F">
              <w:rPr>
                <w:lang w:val="fr"/>
              </w:rPr>
              <w:t>.</w:t>
            </w:r>
          </w:p>
        </w:tc>
      </w:tr>
      <w:tr w:rsidR="005B0DE9" w:rsidRPr="00734D63" w14:paraId="11B318D6" w14:textId="77777777" w:rsidTr="0096454F">
        <w:trPr>
          <w:gridAfter w:val="1"/>
          <w:wAfter w:w="211" w:type="dxa"/>
        </w:trPr>
        <w:tc>
          <w:tcPr>
            <w:tcW w:w="2340" w:type="dxa"/>
          </w:tcPr>
          <w:p w14:paraId="5DA5A218" w14:textId="46CBD5F1" w:rsidR="005B0DE9" w:rsidRPr="003D154F" w:rsidRDefault="005B0DE9" w:rsidP="005B0DE9">
            <w:pPr>
              <w:pStyle w:val="HSec1-2"/>
            </w:pPr>
            <w:bookmarkStart w:id="295" w:name="_Toc139198537"/>
            <w:r>
              <w:t xml:space="preserve">Vérification à postériori des </w:t>
            </w:r>
            <w:r w:rsidRPr="003D154F">
              <w:t>Qualifications d</w:t>
            </w:r>
            <w:r>
              <w:t>u</w:t>
            </w:r>
            <w:r w:rsidRPr="003D154F">
              <w:t xml:space="preserve"> Soumissionnaire</w:t>
            </w:r>
            <w:bookmarkEnd w:id="295"/>
          </w:p>
        </w:tc>
        <w:tc>
          <w:tcPr>
            <w:tcW w:w="6809" w:type="dxa"/>
          </w:tcPr>
          <w:p w14:paraId="6B49C4BA" w14:textId="3ECF9EF5" w:rsidR="005B0DE9" w:rsidRPr="00216B26" w:rsidRDefault="00216B26" w:rsidP="00E419EB">
            <w:pPr>
              <w:spacing w:after="120"/>
              <w:ind w:left="605" w:hanging="605"/>
              <w:jc w:val="both"/>
            </w:pPr>
            <w:r>
              <w:t>37.1</w:t>
            </w:r>
            <w:r>
              <w:tab/>
            </w:r>
            <w:r w:rsidR="005B0DE9" w:rsidRPr="00216B26">
              <w:t xml:space="preserve">L’Acheteur s’assurera que le Soumissionnaire retenu pour avoir soumis l’offre évaluée la </w:t>
            </w:r>
            <w:r w:rsidR="008F137A">
              <w:t>Plus Avantageuse</w:t>
            </w:r>
            <w:r w:rsidR="005B0DE9" w:rsidRPr="00216B26">
              <w:t xml:space="preserve"> et conforme pour l’essentiel aux dispositions du dossier d’appel d’offres, possède bien les qualifications requises stipulées dans la Section III, Critères d’Evaluation et de Qualification.</w:t>
            </w:r>
          </w:p>
          <w:p w14:paraId="080D02C5" w14:textId="44FF5493" w:rsidR="005B0DE9" w:rsidRPr="00454A8E" w:rsidRDefault="00216B26" w:rsidP="00E419EB">
            <w:pPr>
              <w:spacing w:after="120"/>
              <w:ind w:left="605" w:hanging="605"/>
              <w:jc w:val="both"/>
            </w:pPr>
            <w:r>
              <w:rPr>
                <w:lang w:val="fr"/>
              </w:rPr>
              <w:t>37.2</w:t>
            </w:r>
            <w:r>
              <w:rPr>
                <w:lang w:val="fr"/>
              </w:rPr>
              <w:tab/>
            </w:r>
            <w:r w:rsidR="005B0DE9" w:rsidRPr="008E329A">
              <w:rPr>
                <w:lang w:val="fr"/>
              </w:rPr>
              <w:t xml:space="preserve">La détermination est fondée sur l’examen des pièces justificatives des qualifications du </w:t>
            </w:r>
            <w:r w:rsidR="005B0DE9">
              <w:rPr>
                <w:lang w:val="fr"/>
              </w:rPr>
              <w:t>S</w:t>
            </w:r>
            <w:r w:rsidR="005B0DE9" w:rsidRPr="008E329A">
              <w:rPr>
                <w:lang w:val="fr"/>
              </w:rPr>
              <w:t xml:space="preserve">oumissionnaire présentées par le </w:t>
            </w:r>
            <w:r w:rsidR="005B0DE9">
              <w:rPr>
                <w:lang w:val="fr"/>
              </w:rPr>
              <w:t>S</w:t>
            </w:r>
            <w:r w:rsidR="005B0DE9" w:rsidRPr="008E329A">
              <w:rPr>
                <w:lang w:val="fr"/>
              </w:rPr>
              <w:t>oumissionnaire, conformément à l</w:t>
            </w:r>
            <w:r w:rsidR="005B0DE9">
              <w:rPr>
                <w:lang w:val="fr"/>
              </w:rPr>
              <w:t>’article 17 des IS</w:t>
            </w:r>
            <w:r w:rsidR="005B0DE9" w:rsidRPr="008E329A">
              <w:rPr>
                <w:lang w:val="fr"/>
              </w:rPr>
              <w:t xml:space="preserve">. La détermination ne doit pas tenir compte des qualifications d’autres entreprises telles que les filiales du </w:t>
            </w:r>
            <w:r w:rsidR="005B0DE9">
              <w:rPr>
                <w:lang w:val="fr"/>
              </w:rPr>
              <w:t>S</w:t>
            </w:r>
            <w:r w:rsidR="005B0DE9" w:rsidRPr="008E329A">
              <w:rPr>
                <w:lang w:val="fr"/>
              </w:rPr>
              <w:t xml:space="preserve">oumissionnaire, les entités mères, les sociétés affiliées, les sous-traitants (autres que les sous-traitants spécialisés si le document d’appel d’offres le permet) ou toute autre entreprise différente du </w:t>
            </w:r>
            <w:r w:rsidR="005B0DE9">
              <w:rPr>
                <w:lang w:val="fr"/>
              </w:rPr>
              <w:t>S</w:t>
            </w:r>
            <w:r w:rsidR="005B0DE9" w:rsidRPr="008E329A">
              <w:rPr>
                <w:lang w:val="fr"/>
              </w:rPr>
              <w:t>oumissionnaire.</w:t>
            </w:r>
          </w:p>
          <w:p w14:paraId="7F1E0177" w14:textId="77777777" w:rsidR="00216B26" w:rsidRDefault="00216B26" w:rsidP="00216B26">
            <w:pPr>
              <w:spacing w:after="120"/>
              <w:ind w:left="605" w:hanging="605"/>
              <w:jc w:val="both"/>
              <w:rPr>
                <w:lang w:val="fr"/>
              </w:rPr>
            </w:pPr>
            <w:r>
              <w:rPr>
                <w:lang w:val="fr"/>
              </w:rPr>
              <w:t>37.3</w:t>
            </w:r>
            <w:r>
              <w:rPr>
                <w:lang w:val="fr"/>
              </w:rPr>
              <w:tab/>
            </w:r>
            <w:r w:rsidR="005B0DE9" w:rsidRPr="006B4681">
              <w:rPr>
                <w:lang w:val="fr"/>
              </w:rPr>
              <w:t>Avant l’attribution du Marché, l’Acheteur vérifiera que le Soumissionnaire retenu (y compris chaque membre d’un GE) n’est pas disqualifié par la Banque en raison du non-respect des obligations contractuelles de prévention et de réponse EAS/HS. L’Acheteur effectuera la même vérification pour chaque sous-traitant proposé par le Soumissionnaire retenu. Si un sous-traitant proposé ne répond pas à l’exigence, l’Acheteur demandera au Soumissionnaire de proposer un sous-traitant de remplacement.</w:t>
            </w:r>
          </w:p>
          <w:p w14:paraId="364860B7" w14:textId="722F94C2" w:rsidR="005B0DE9" w:rsidRPr="00D916CB" w:rsidRDefault="00216B26" w:rsidP="00216B26">
            <w:pPr>
              <w:spacing w:after="120"/>
              <w:ind w:left="605" w:hanging="605"/>
              <w:jc w:val="both"/>
            </w:pPr>
            <w:r>
              <w:rPr>
                <w:lang w:val="fr"/>
              </w:rPr>
              <w:t>37.4</w:t>
            </w:r>
            <w:r w:rsidR="005B0DE9">
              <w:rPr>
                <w:lang w:val="fr"/>
              </w:rPr>
              <w:tab/>
            </w:r>
            <w:r w:rsidR="005B0DE9" w:rsidRPr="00216B26">
              <w:t>L’attribution du Marché au Soumissionnaire est subordonnée à l’issue positive de cette détermination. Au cas contraire, l’Offre sera écartée et l’Acheteur procédera à l’examen de la seconde Offre évaluée la Plus Avantageuse afin d’établir de la même manière si le Soumissionnaire est capable d’exécuter le Marché de façon satisfaisante</w:t>
            </w:r>
            <w:r w:rsidR="005B0DE9" w:rsidRPr="00216B26">
              <w:rPr>
                <w:b/>
                <w:bCs/>
                <w:szCs w:val="24"/>
                <w:lang w:eastAsia="en-US"/>
              </w:rPr>
              <w:t>.</w:t>
            </w:r>
          </w:p>
        </w:tc>
      </w:tr>
      <w:tr w:rsidR="005B0DE9" w:rsidRPr="00734D63" w14:paraId="1B5EA4DF" w14:textId="77777777" w:rsidTr="0096454F">
        <w:trPr>
          <w:gridAfter w:val="1"/>
          <w:wAfter w:w="211" w:type="dxa"/>
        </w:trPr>
        <w:tc>
          <w:tcPr>
            <w:tcW w:w="2340" w:type="dxa"/>
          </w:tcPr>
          <w:p w14:paraId="51F6558B" w14:textId="0A304A45" w:rsidR="005B0DE9" w:rsidRDefault="005B0DE9" w:rsidP="005B0DE9">
            <w:pPr>
              <w:pStyle w:val="HSec1-2"/>
              <w:ind w:left="0" w:hanging="23"/>
            </w:pPr>
            <w:bookmarkStart w:id="296" w:name="_Toc438438862"/>
            <w:bookmarkStart w:id="297" w:name="_Toc438532656"/>
            <w:bookmarkStart w:id="298" w:name="_Toc438734006"/>
            <w:bookmarkStart w:id="299" w:name="_Toc438907043"/>
            <w:bookmarkStart w:id="300" w:name="_Toc438907242"/>
            <w:bookmarkStart w:id="301" w:name="_Toc139198538"/>
            <w:r w:rsidRPr="003D154F">
              <w:t>Droit de l’Acheteur d’accepter l’une quelconque des Offres et de rejeter une ou toutes les Offres</w:t>
            </w:r>
            <w:bookmarkEnd w:id="301"/>
            <w:r w:rsidRPr="00734D63">
              <w:t xml:space="preserve"> </w:t>
            </w:r>
            <w:bookmarkEnd w:id="296"/>
            <w:bookmarkEnd w:id="297"/>
            <w:bookmarkEnd w:id="298"/>
            <w:bookmarkEnd w:id="299"/>
            <w:bookmarkEnd w:id="300"/>
          </w:p>
        </w:tc>
        <w:tc>
          <w:tcPr>
            <w:tcW w:w="6809" w:type="dxa"/>
          </w:tcPr>
          <w:p w14:paraId="723CA3A3" w14:textId="47A16A84" w:rsidR="005B0DE9" w:rsidRDefault="00216B26" w:rsidP="005B0DE9">
            <w:pPr>
              <w:pStyle w:val="Sub-ClauseText"/>
              <w:ind w:left="519" w:hanging="519"/>
              <w:rPr>
                <w:lang w:val="fr-FR"/>
              </w:rPr>
            </w:pPr>
            <w:r>
              <w:rPr>
                <w:lang w:val="fr-FR"/>
              </w:rPr>
              <w:t>38</w:t>
            </w:r>
            <w:r w:rsidR="005B0DE9" w:rsidRPr="000A5419">
              <w:rPr>
                <w:lang w:val="fr-FR"/>
              </w:rPr>
              <w:t>.1</w:t>
            </w:r>
            <w:r w:rsidR="005B0DE9" w:rsidRPr="000A5419">
              <w:rPr>
                <w:lang w:val="fr-FR"/>
              </w:rPr>
              <w:tab/>
              <w:t xml:space="preserve">L’Acheteur se réserve le droit d’accepter ou d’écarter toute </w:t>
            </w:r>
            <w:r w:rsidR="005B0DE9">
              <w:rPr>
                <w:lang w:val="fr-FR"/>
              </w:rPr>
              <w:t>O</w:t>
            </w:r>
            <w:r w:rsidR="005B0DE9" w:rsidRPr="000A5419">
              <w:rPr>
                <w:lang w:val="fr-FR"/>
              </w:rPr>
              <w:t xml:space="preserve">ffre, et d’annuler la procédure d’appel d’offres et d’écarter toutes les </w:t>
            </w:r>
            <w:r w:rsidR="005B0DE9">
              <w:rPr>
                <w:lang w:val="fr-FR"/>
              </w:rPr>
              <w:t>O</w:t>
            </w:r>
            <w:r w:rsidR="005B0DE9" w:rsidRPr="000A5419">
              <w:rPr>
                <w:lang w:val="fr-FR"/>
              </w:rPr>
              <w:t xml:space="preserve">ffres à tout moment avant l’attribution du Marché, sans encourir de ce fait une responsabilité quelconque vis-à-vis des </w:t>
            </w:r>
            <w:r w:rsidR="005B0DE9">
              <w:rPr>
                <w:lang w:val="fr-FR"/>
              </w:rPr>
              <w:t>S</w:t>
            </w:r>
            <w:r w:rsidR="005B0DE9" w:rsidRPr="000A5419">
              <w:rPr>
                <w:lang w:val="fr-FR"/>
              </w:rPr>
              <w:t xml:space="preserve">oumissionnaires. En cas d’annulation, les Offres et les Garanties de </w:t>
            </w:r>
            <w:r w:rsidR="005B0DE9">
              <w:rPr>
                <w:lang w:val="fr-FR"/>
              </w:rPr>
              <w:t>S</w:t>
            </w:r>
            <w:r w:rsidR="005B0DE9" w:rsidRPr="000A5419">
              <w:rPr>
                <w:lang w:val="fr-FR"/>
              </w:rPr>
              <w:t>oumission seront renvoyées sans délai aux Soumissionnaires.</w:t>
            </w:r>
          </w:p>
        </w:tc>
      </w:tr>
      <w:tr w:rsidR="005B0DE9" w:rsidRPr="00734D63" w14:paraId="7B8556B5" w14:textId="77777777" w:rsidTr="0096454F">
        <w:trPr>
          <w:gridAfter w:val="1"/>
          <w:wAfter w:w="211" w:type="dxa"/>
        </w:trPr>
        <w:tc>
          <w:tcPr>
            <w:tcW w:w="2340" w:type="dxa"/>
          </w:tcPr>
          <w:p w14:paraId="5D314626" w14:textId="559490F0" w:rsidR="005B0DE9" w:rsidRDefault="005B0DE9" w:rsidP="005B0DE9">
            <w:pPr>
              <w:pStyle w:val="HSec1-2"/>
              <w:ind w:left="0" w:hanging="23"/>
            </w:pPr>
            <w:bookmarkStart w:id="302" w:name="_Toc139198539"/>
            <w:r w:rsidRPr="003D154F">
              <w:t>Période d’Attente</w:t>
            </w:r>
            <w:bookmarkEnd w:id="302"/>
          </w:p>
        </w:tc>
        <w:tc>
          <w:tcPr>
            <w:tcW w:w="6809" w:type="dxa"/>
          </w:tcPr>
          <w:p w14:paraId="465D11EC" w14:textId="7A86A522" w:rsidR="005B0DE9" w:rsidRPr="0064784F" w:rsidRDefault="00216B26" w:rsidP="005B0DE9">
            <w:pPr>
              <w:pStyle w:val="Sub-ClauseText"/>
              <w:ind w:left="519" w:hanging="519"/>
              <w:rPr>
                <w:lang w:val="fr-FR"/>
              </w:rPr>
            </w:pPr>
            <w:r>
              <w:rPr>
                <w:lang w:val="fr"/>
              </w:rPr>
              <w:t>39</w:t>
            </w:r>
            <w:r w:rsidR="005B0DE9">
              <w:rPr>
                <w:lang w:val="fr"/>
              </w:rPr>
              <w:t>.1</w:t>
            </w:r>
            <w:r w:rsidR="005B0DE9">
              <w:rPr>
                <w:lang w:val="fr"/>
              </w:rPr>
              <w:tab/>
            </w:r>
            <w:r w:rsidR="005B0DE9" w:rsidRPr="00E25832">
              <w:rPr>
                <w:lang w:val="fr"/>
              </w:rPr>
              <w:t xml:space="preserve">Le </w:t>
            </w:r>
            <w:r w:rsidR="005B0DE9">
              <w:rPr>
                <w:lang w:val="fr"/>
              </w:rPr>
              <w:t>Marché</w:t>
            </w:r>
            <w:r w:rsidR="005B0DE9" w:rsidRPr="00E25832">
              <w:rPr>
                <w:lang w:val="fr"/>
              </w:rPr>
              <w:t xml:space="preserve"> ne sera pas attribué avant l’expiration de la Période d</w:t>
            </w:r>
            <w:r w:rsidR="005B0DE9">
              <w:rPr>
                <w:lang w:val="fr"/>
              </w:rPr>
              <w:t>’Attente</w:t>
            </w:r>
            <w:r w:rsidR="005B0DE9" w:rsidRPr="00E25832">
              <w:rPr>
                <w:lang w:val="fr"/>
              </w:rPr>
              <w:t xml:space="preserve">. La </w:t>
            </w:r>
            <w:r w:rsidR="005B0DE9">
              <w:rPr>
                <w:lang w:val="fr"/>
              </w:rPr>
              <w:t>P</w:t>
            </w:r>
            <w:r w:rsidR="005B0DE9" w:rsidRPr="00E25832">
              <w:rPr>
                <w:lang w:val="fr"/>
              </w:rPr>
              <w:t>ériode d</w:t>
            </w:r>
            <w:r w:rsidR="005B0DE9">
              <w:rPr>
                <w:lang w:val="fr"/>
              </w:rPr>
              <w:t>’Attente</w:t>
            </w:r>
            <w:r w:rsidR="005B0DE9" w:rsidRPr="00E25832">
              <w:rPr>
                <w:lang w:val="fr"/>
              </w:rPr>
              <w:t xml:space="preserve"> </w:t>
            </w:r>
            <w:r w:rsidR="005B0DE9">
              <w:rPr>
                <w:lang w:val="fr"/>
              </w:rPr>
              <w:t>sera</w:t>
            </w:r>
            <w:r w:rsidR="005B0DE9" w:rsidRPr="00E25832">
              <w:rPr>
                <w:lang w:val="fr"/>
              </w:rPr>
              <w:t xml:space="preserve"> de dix (10) jours ouvrables, à moins qu’elle ne soit prolongée conformément à l’</w:t>
            </w:r>
            <w:r w:rsidR="005B0DE9">
              <w:rPr>
                <w:lang w:val="fr"/>
              </w:rPr>
              <w:t xml:space="preserve">article </w:t>
            </w:r>
            <w:r w:rsidR="005B0DE9" w:rsidRPr="00E25832">
              <w:rPr>
                <w:lang w:val="fr"/>
              </w:rPr>
              <w:t>4</w:t>
            </w:r>
            <w:r>
              <w:rPr>
                <w:lang w:val="fr"/>
              </w:rPr>
              <w:t>4</w:t>
            </w:r>
            <w:r w:rsidR="005B0DE9">
              <w:rPr>
                <w:lang w:val="fr"/>
              </w:rPr>
              <w:t xml:space="preserve"> des IS</w:t>
            </w:r>
            <w:r w:rsidR="005B0DE9" w:rsidRPr="00E25832">
              <w:rPr>
                <w:lang w:val="fr"/>
              </w:rPr>
              <w:t xml:space="preserve">. </w:t>
            </w:r>
            <w:r w:rsidR="005B0DE9">
              <w:rPr>
                <w:lang w:val="fr"/>
              </w:rPr>
              <w:t xml:space="preserve"> </w:t>
            </w:r>
            <w:r w:rsidR="005B0DE9" w:rsidRPr="00E25832">
              <w:rPr>
                <w:lang w:val="fr"/>
              </w:rPr>
              <w:t xml:space="preserve">La </w:t>
            </w:r>
            <w:r w:rsidR="005B0DE9">
              <w:rPr>
                <w:lang w:val="fr"/>
              </w:rPr>
              <w:t>P</w:t>
            </w:r>
            <w:r w:rsidR="005B0DE9" w:rsidRPr="00E25832">
              <w:rPr>
                <w:lang w:val="fr"/>
              </w:rPr>
              <w:t>ériode d</w:t>
            </w:r>
            <w:r w:rsidR="005B0DE9">
              <w:rPr>
                <w:lang w:val="fr"/>
              </w:rPr>
              <w:t>’Attente</w:t>
            </w:r>
            <w:r w:rsidR="005B0DE9" w:rsidRPr="00E25832">
              <w:rPr>
                <w:lang w:val="fr"/>
              </w:rPr>
              <w:t xml:space="preserve"> commence le lendemain de la date à laquelle l’</w:t>
            </w:r>
            <w:r w:rsidR="005B0DE9">
              <w:rPr>
                <w:lang w:val="fr"/>
              </w:rPr>
              <w:t>A</w:t>
            </w:r>
            <w:r w:rsidR="005B0DE9" w:rsidRPr="00E25832">
              <w:rPr>
                <w:lang w:val="fr"/>
              </w:rPr>
              <w:t xml:space="preserve">cheteur a transmis à chaque </w:t>
            </w:r>
            <w:r w:rsidR="005B0DE9">
              <w:rPr>
                <w:lang w:val="fr"/>
              </w:rPr>
              <w:t>S</w:t>
            </w:r>
            <w:r w:rsidR="005B0DE9" w:rsidRPr="00E25832">
              <w:rPr>
                <w:lang w:val="fr"/>
              </w:rPr>
              <w:t xml:space="preserve">oumissionnaire la </w:t>
            </w:r>
            <w:r w:rsidR="005B0DE9">
              <w:rPr>
                <w:lang w:val="fr"/>
              </w:rPr>
              <w:t>N</w:t>
            </w:r>
            <w:r w:rsidR="005B0DE9" w:rsidRPr="00E25832">
              <w:rPr>
                <w:lang w:val="fr"/>
              </w:rPr>
              <w:t xml:space="preserve">otification de </w:t>
            </w:r>
            <w:r>
              <w:rPr>
                <w:lang w:val="fr"/>
              </w:rPr>
              <w:t>l’</w:t>
            </w:r>
            <w:r w:rsidR="005B0DE9">
              <w:rPr>
                <w:lang w:val="fr"/>
              </w:rPr>
              <w:t>I</w:t>
            </w:r>
            <w:r w:rsidR="005B0DE9" w:rsidRPr="00E25832">
              <w:rPr>
                <w:lang w:val="fr"/>
              </w:rPr>
              <w:t xml:space="preserve">ntention </w:t>
            </w:r>
            <w:r w:rsidRPr="00E25832">
              <w:rPr>
                <w:lang w:val="fr"/>
              </w:rPr>
              <w:t>d’</w:t>
            </w:r>
            <w:r>
              <w:rPr>
                <w:lang w:val="fr"/>
              </w:rPr>
              <w:t>A</w:t>
            </w:r>
            <w:r w:rsidRPr="00E25832">
              <w:rPr>
                <w:lang w:val="fr"/>
              </w:rPr>
              <w:t>ttribu</w:t>
            </w:r>
            <w:r>
              <w:rPr>
                <w:lang w:val="fr"/>
              </w:rPr>
              <w:t>tion du</w:t>
            </w:r>
            <w:r w:rsidR="005B0DE9" w:rsidRPr="00E25832">
              <w:rPr>
                <w:lang w:val="fr"/>
              </w:rPr>
              <w:t xml:space="preserve"> </w:t>
            </w:r>
            <w:r w:rsidR="005B0DE9">
              <w:rPr>
                <w:lang w:val="fr"/>
              </w:rPr>
              <w:t>Marché</w:t>
            </w:r>
            <w:r w:rsidR="005B0DE9" w:rsidRPr="00E25832">
              <w:rPr>
                <w:lang w:val="fr"/>
              </w:rPr>
              <w:t xml:space="preserve">. Lorsqu’une seule </w:t>
            </w:r>
            <w:r w:rsidR="005B0DE9">
              <w:rPr>
                <w:lang w:val="fr"/>
              </w:rPr>
              <w:t>S</w:t>
            </w:r>
            <w:r w:rsidR="005B0DE9" w:rsidRPr="00E25832">
              <w:rPr>
                <w:lang w:val="fr"/>
              </w:rPr>
              <w:t xml:space="preserve">oumission est présentée, ou si le présent </w:t>
            </w:r>
            <w:r w:rsidR="005B0DE9">
              <w:rPr>
                <w:lang w:val="fr"/>
              </w:rPr>
              <w:t>marché</w:t>
            </w:r>
            <w:r w:rsidR="005B0DE9" w:rsidRPr="00E25832">
              <w:rPr>
                <w:lang w:val="fr"/>
              </w:rPr>
              <w:t xml:space="preserve"> répond à une situation d’urgence reconnue par la Banque, la </w:t>
            </w:r>
            <w:r w:rsidR="005B0DE9">
              <w:rPr>
                <w:lang w:val="fr"/>
              </w:rPr>
              <w:t>P</w:t>
            </w:r>
            <w:r w:rsidR="005B0DE9" w:rsidRPr="00E25832">
              <w:rPr>
                <w:lang w:val="fr"/>
              </w:rPr>
              <w:t>ériode d</w:t>
            </w:r>
            <w:r w:rsidR="005B0DE9">
              <w:rPr>
                <w:lang w:val="fr"/>
              </w:rPr>
              <w:t>’Attente</w:t>
            </w:r>
            <w:r w:rsidR="005B0DE9" w:rsidRPr="00E25832">
              <w:rPr>
                <w:lang w:val="fr"/>
              </w:rPr>
              <w:t xml:space="preserve"> ne s’applique</w:t>
            </w:r>
            <w:r w:rsidR="005B0DE9">
              <w:rPr>
                <w:lang w:val="fr"/>
              </w:rPr>
              <w:t>ra</w:t>
            </w:r>
            <w:r w:rsidR="005B0DE9" w:rsidRPr="00E25832">
              <w:rPr>
                <w:lang w:val="fr"/>
              </w:rPr>
              <w:t xml:space="preserve"> pas.</w:t>
            </w:r>
          </w:p>
        </w:tc>
      </w:tr>
      <w:tr w:rsidR="005B0DE9" w:rsidRPr="00734D63" w14:paraId="7A6FE3D1" w14:textId="77777777" w:rsidTr="0096454F">
        <w:trPr>
          <w:gridAfter w:val="1"/>
          <w:wAfter w:w="211" w:type="dxa"/>
        </w:trPr>
        <w:tc>
          <w:tcPr>
            <w:tcW w:w="2340" w:type="dxa"/>
          </w:tcPr>
          <w:p w14:paraId="26C2F0FF" w14:textId="50AAC10D" w:rsidR="005B0DE9" w:rsidRDefault="005B0DE9" w:rsidP="005B0DE9">
            <w:pPr>
              <w:pStyle w:val="HSec1-2"/>
            </w:pPr>
            <w:bookmarkStart w:id="303" w:name="_Toc139198540"/>
            <w:r w:rsidRPr="003D154F">
              <w:t>Notification d’Intention d’Attribution</w:t>
            </w:r>
            <w:bookmarkEnd w:id="303"/>
          </w:p>
        </w:tc>
        <w:tc>
          <w:tcPr>
            <w:tcW w:w="6809" w:type="dxa"/>
          </w:tcPr>
          <w:p w14:paraId="2A659036" w14:textId="78FC037E" w:rsidR="005B0DE9" w:rsidRPr="004037EB" w:rsidRDefault="00216B26" w:rsidP="00E419EB">
            <w:pPr>
              <w:keepNext/>
              <w:keepLines/>
              <w:spacing w:after="200"/>
              <w:ind w:left="576" w:hanging="576"/>
              <w:jc w:val="both"/>
              <w:rPr>
                <w:color w:val="000000" w:themeColor="text1"/>
              </w:rPr>
            </w:pPr>
            <w:r>
              <w:rPr>
                <w:lang w:val="fr"/>
              </w:rPr>
              <w:t>40.1</w:t>
            </w:r>
            <w:r>
              <w:rPr>
                <w:lang w:val="fr"/>
              </w:rPr>
              <w:tab/>
            </w:r>
            <w:r w:rsidR="005B0DE9">
              <w:rPr>
                <w:lang w:val="fr"/>
              </w:rPr>
              <w:t xml:space="preserve">L’Acheteur enverra à chaque Soumissionnaire la Notification de </w:t>
            </w:r>
            <w:r>
              <w:rPr>
                <w:lang w:val="fr"/>
              </w:rPr>
              <w:t>l’</w:t>
            </w:r>
            <w:r w:rsidR="005B0DE9">
              <w:rPr>
                <w:lang w:val="fr"/>
              </w:rPr>
              <w:t xml:space="preserve">Intention </w:t>
            </w:r>
            <w:r>
              <w:rPr>
                <w:lang w:val="fr"/>
              </w:rPr>
              <w:t>d’Attribution du</w:t>
            </w:r>
            <w:r w:rsidR="005B0DE9">
              <w:rPr>
                <w:lang w:val="fr"/>
              </w:rPr>
              <w:t xml:space="preserve"> Marché au Soumissionnaire retenu.  La Notification d’Intention </w:t>
            </w:r>
            <w:r>
              <w:rPr>
                <w:lang w:val="fr"/>
              </w:rPr>
              <w:t xml:space="preserve">d’Attribution </w:t>
            </w:r>
            <w:r w:rsidR="005B0DE9">
              <w:rPr>
                <w:lang w:val="fr"/>
              </w:rPr>
              <w:t>doit contenir, au minimum, les informations suivantes :</w:t>
            </w:r>
          </w:p>
          <w:p w14:paraId="155A41D5" w14:textId="77777777" w:rsidR="005B0DE9" w:rsidRPr="004037EB" w:rsidRDefault="005B0DE9" w:rsidP="005B0DE9">
            <w:pPr>
              <w:pStyle w:val="ListParagraph"/>
              <w:numPr>
                <w:ilvl w:val="0"/>
                <w:numId w:val="70"/>
              </w:numPr>
              <w:suppressAutoHyphens w:val="0"/>
              <w:overflowPunct/>
              <w:autoSpaceDE/>
              <w:autoSpaceDN/>
              <w:adjustRightInd/>
              <w:spacing w:before="120" w:after="120"/>
              <w:contextualSpacing w:val="0"/>
              <w:textAlignment w:val="auto"/>
              <w:rPr>
                <w:color w:val="000000" w:themeColor="text1"/>
              </w:rPr>
            </w:pPr>
            <w:r w:rsidRPr="004A2C5F">
              <w:rPr>
                <w:color w:val="000000" w:themeColor="text1"/>
                <w:lang w:val="fr"/>
              </w:rPr>
              <w:t xml:space="preserve">le nom et l’adresse du </w:t>
            </w:r>
            <w:r>
              <w:rPr>
                <w:color w:val="000000" w:themeColor="text1"/>
                <w:lang w:val="fr"/>
              </w:rPr>
              <w:t>S</w:t>
            </w:r>
            <w:r w:rsidRPr="004A2C5F">
              <w:rPr>
                <w:color w:val="000000" w:themeColor="text1"/>
                <w:lang w:val="fr"/>
              </w:rPr>
              <w:t>oumissionnaire qui présente l’</w:t>
            </w:r>
            <w:r>
              <w:rPr>
                <w:color w:val="000000" w:themeColor="text1"/>
                <w:lang w:val="fr"/>
              </w:rPr>
              <w:t>O</w:t>
            </w:r>
            <w:r w:rsidRPr="004A2C5F">
              <w:rPr>
                <w:color w:val="000000" w:themeColor="text1"/>
                <w:lang w:val="fr"/>
              </w:rPr>
              <w:t>ffre retenue</w:t>
            </w:r>
            <w:r>
              <w:rPr>
                <w:color w:val="000000" w:themeColor="text1"/>
                <w:lang w:val="fr"/>
              </w:rPr>
              <w:t xml:space="preserve"> </w:t>
            </w:r>
            <w:r w:rsidRPr="004A2C5F">
              <w:rPr>
                <w:color w:val="000000" w:themeColor="text1"/>
                <w:lang w:val="fr"/>
              </w:rPr>
              <w:t>;</w:t>
            </w:r>
          </w:p>
          <w:p w14:paraId="429C5687" w14:textId="771EFED1" w:rsidR="005B0DE9" w:rsidRPr="004037EB" w:rsidRDefault="005B0DE9" w:rsidP="005B0DE9">
            <w:pPr>
              <w:pStyle w:val="ListParagraph"/>
              <w:numPr>
                <w:ilvl w:val="0"/>
                <w:numId w:val="70"/>
              </w:numPr>
              <w:suppressAutoHyphens w:val="0"/>
              <w:overflowPunct/>
              <w:autoSpaceDE/>
              <w:autoSpaceDN/>
              <w:adjustRightInd/>
              <w:spacing w:before="120" w:after="120"/>
              <w:contextualSpacing w:val="0"/>
              <w:jc w:val="left"/>
              <w:textAlignment w:val="auto"/>
              <w:rPr>
                <w:color w:val="000000" w:themeColor="text1"/>
              </w:rPr>
            </w:pPr>
            <w:r w:rsidRPr="004A2C5F">
              <w:rPr>
                <w:color w:val="000000" w:themeColor="text1"/>
                <w:lang w:val="fr"/>
              </w:rPr>
              <w:t xml:space="preserve">le </w:t>
            </w:r>
            <w:r w:rsidR="009F6ADB">
              <w:rPr>
                <w:color w:val="000000" w:themeColor="text1"/>
                <w:lang w:val="fr"/>
              </w:rPr>
              <w:t>Montant du Marché</w:t>
            </w:r>
            <w:r w:rsidRPr="004A2C5F">
              <w:rPr>
                <w:color w:val="000000" w:themeColor="text1"/>
                <w:lang w:val="fr"/>
              </w:rPr>
              <w:t xml:space="preserve"> de l’</w:t>
            </w:r>
            <w:r>
              <w:rPr>
                <w:color w:val="000000" w:themeColor="text1"/>
                <w:lang w:val="fr"/>
              </w:rPr>
              <w:t>O</w:t>
            </w:r>
            <w:r w:rsidRPr="004A2C5F">
              <w:rPr>
                <w:color w:val="000000" w:themeColor="text1"/>
                <w:lang w:val="fr"/>
              </w:rPr>
              <w:t>ffre retenue;</w:t>
            </w:r>
          </w:p>
          <w:p w14:paraId="02B06432" w14:textId="1F2AE07D" w:rsidR="005B0DE9" w:rsidRPr="004037EB" w:rsidRDefault="005B0DE9" w:rsidP="005B0DE9">
            <w:pPr>
              <w:pStyle w:val="ListParagraph"/>
              <w:numPr>
                <w:ilvl w:val="0"/>
                <w:numId w:val="70"/>
              </w:numPr>
              <w:suppressAutoHyphens w:val="0"/>
              <w:overflowPunct/>
              <w:autoSpaceDE/>
              <w:autoSpaceDN/>
              <w:adjustRightInd/>
              <w:spacing w:before="120" w:after="120"/>
              <w:contextualSpacing w:val="0"/>
              <w:textAlignment w:val="auto"/>
            </w:pPr>
            <w:r w:rsidRPr="004A2C5F">
              <w:rPr>
                <w:lang w:val="fr"/>
              </w:rPr>
              <w:t xml:space="preserve">les noms de tous les </w:t>
            </w:r>
            <w:r>
              <w:rPr>
                <w:lang w:val="fr"/>
              </w:rPr>
              <w:t>S</w:t>
            </w:r>
            <w:r w:rsidRPr="004A2C5F">
              <w:rPr>
                <w:lang w:val="fr"/>
              </w:rPr>
              <w:t xml:space="preserve">oumissionnaires qui ont </w:t>
            </w:r>
            <w:r>
              <w:rPr>
                <w:lang w:val="fr"/>
              </w:rPr>
              <w:t>remis des Offres</w:t>
            </w:r>
            <w:r w:rsidRPr="004A2C5F">
              <w:rPr>
                <w:lang w:val="fr"/>
              </w:rPr>
              <w:t xml:space="preserve"> et leur prix tels que lus et évalués;</w:t>
            </w:r>
          </w:p>
          <w:p w14:paraId="44007BE6" w14:textId="0418CB31" w:rsidR="005B0DE9" w:rsidRPr="004037EB" w:rsidRDefault="005B0DE9" w:rsidP="005B0DE9">
            <w:pPr>
              <w:pStyle w:val="ListParagraph"/>
              <w:numPr>
                <w:ilvl w:val="0"/>
                <w:numId w:val="70"/>
              </w:numPr>
              <w:suppressAutoHyphens w:val="0"/>
              <w:overflowPunct/>
              <w:autoSpaceDE/>
              <w:autoSpaceDN/>
              <w:adjustRightInd/>
              <w:spacing w:before="120" w:after="120"/>
              <w:contextualSpacing w:val="0"/>
              <w:textAlignment w:val="auto"/>
            </w:pPr>
            <w:r w:rsidRPr="004A2C5F">
              <w:rPr>
                <w:bCs/>
                <w:lang w:val="fr"/>
              </w:rPr>
              <w:t>un exposé des raisons pour lesquelles l’</w:t>
            </w:r>
            <w:r>
              <w:rPr>
                <w:bCs/>
                <w:lang w:val="fr"/>
              </w:rPr>
              <w:t>O</w:t>
            </w:r>
            <w:r w:rsidRPr="004A2C5F">
              <w:rPr>
                <w:bCs/>
                <w:lang w:val="fr"/>
              </w:rPr>
              <w:t xml:space="preserve">ffre (du </w:t>
            </w:r>
            <w:r>
              <w:rPr>
                <w:bCs/>
                <w:lang w:val="fr"/>
              </w:rPr>
              <w:t>S</w:t>
            </w:r>
            <w:r w:rsidRPr="004A2C5F">
              <w:rPr>
                <w:bCs/>
                <w:lang w:val="fr"/>
              </w:rPr>
              <w:t xml:space="preserve">oumissionnaire non retenu auquel la notification est adressée) n’a pas </w:t>
            </w:r>
            <w:r>
              <w:rPr>
                <w:bCs/>
                <w:lang w:val="fr"/>
              </w:rPr>
              <w:t>été retenue</w:t>
            </w:r>
            <w:r w:rsidR="00601373">
              <w:rPr>
                <w:bCs/>
                <w:lang w:val="fr"/>
              </w:rPr>
              <w:t xml:space="preserve">, à moins que </w:t>
            </w:r>
            <w:r w:rsidR="002842B5">
              <w:rPr>
                <w:bCs/>
                <w:lang w:val="fr"/>
              </w:rPr>
              <w:t>l’information de prix en c) ci-dessus n’en révèle la raison</w:t>
            </w:r>
            <w:r>
              <w:rPr>
                <w:bCs/>
                <w:lang w:val="fr"/>
              </w:rPr>
              <w:t> ;</w:t>
            </w:r>
          </w:p>
          <w:p w14:paraId="5B0391EB" w14:textId="06C91765" w:rsidR="005B0DE9" w:rsidRPr="000A5419" w:rsidRDefault="005B0DE9" w:rsidP="005B0DE9">
            <w:pPr>
              <w:pStyle w:val="ListParagraph"/>
              <w:numPr>
                <w:ilvl w:val="0"/>
                <w:numId w:val="70"/>
              </w:numPr>
              <w:suppressAutoHyphens w:val="0"/>
              <w:overflowPunct/>
              <w:autoSpaceDE/>
              <w:autoSpaceDN/>
              <w:adjustRightInd/>
              <w:spacing w:before="120" w:after="12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r>
              <w:rPr>
                <w:lang w:val="fr"/>
              </w:rPr>
              <w:t xml:space="preserve"> et</w:t>
            </w:r>
          </w:p>
          <w:p w14:paraId="1FA43AC9" w14:textId="77FA5E60" w:rsidR="005B0DE9" w:rsidRPr="000A5419" w:rsidRDefault="005B0DE9" w:rsidP="005B0DE9">
            <w:pPr>
              <w:pStyle w:val="ListParagraph"/>
              <w:numPr>
                <w:ilvl w:val="0"/>
                <w:numId w:val="70"/>
              </w:numPr>
              <w:suppressAutoHyphens w:val="0"/>
              <w:overflowPunct/>
              <w:autoSpaceDE/>
              <w:autoSpaceDN/>
              <w:adjustRightInd/>
              <w:spacing w:before="120" w:after="120"/>
              <w:contextualSpacing w:val="0"/>
              <w:textAlignment w:val="auto"/>
            </w:pPr>
            <w:r w:rsidRPr="000A5419">
              <w:rPr>
                <w:lang w:val="fr"/>
              </w:rPr>
              <w:t>des instructions sur la façon de demander un compte rendu et/ou de déposer une plainte pendant la Période d’Attente.</w:t>
            </w:r>
          </w:p>
        </w:tc>
      </w:tr>
      <w:tr w:rsidR="005B0DE9" w:rsidRPr="00734D63" w14:paraId="58149A4A" w14:textId="77777777" w:rsidTr="00E37AA8">
        <w:trPr>
          <w:gridAfter w:val="1"/>
          <w:wAfter w:w="211" w:type="dxa"/>
        </w:trPr>
        <w:tc>
          <w:tcPr>
            <w:tcW w:w="9149" w:type="dxa"/>
            <w:gridSpan w:val="2"/>
          </w:tcPr>
          <w:p w14:paraId="689FDE00" w14:textId="173AB84C" w:rsidR="005B0DE9" w:rsidRPr="000A5419" w:rsidRDefault="005B0DE9" w:rsidP="00E419EB">
            <w:pPr>
              <w:pStyle w:val="HSec1-1"/>
              <w:keepNext/>
              <w:numPr>
                <w:ilvl w:val="2"/>
                <w:numId w:val="40"/>
              </w:numPr>
              <w:jc w:val="left"/>
              <w:rPr>
                <w:b w:val="0"/>
                <w:bCs/>
                <w:sz w:val="32"/>
                <w:szCs w:val="32"/>
              </w:rPr>
            </w:pPr>
            <w:bookmarkStart w:id="304" w:name="_Toc139198541"/>
            <w:r w:rsidRPr="00832D95">
              <w:t>Attribution du Marché</w:t>
            </w:r>
            <w:bookmarkEnd w:id="304"/>
          </w:p>
        </w:tc>
      </w:tr>
      <w:tr w:rsidR="005B0DE9" w:rsidRPr="00734D63" w14:paraId="3FC5470D" w14:textId="77777777" w:rsidTr="0096454F">
        <w:trPr>
          <w:gridAfter w:val="1"/>
          <w:wAfter w:w="211" w:type="dxa"/>
        </w:trPr>
        <w:tc>
          <w:tcPr>
            <w:tcW w:w="2340" w:type="dxa"/>
          </w:tcPr>
          <w:p w14:paraId="15170BFB" w14:textId="127C969D" w:rsidR="005B0DE9" w:rsidRDefault="005B0DE9" w:rsidP="005B0DE9">
            <w:pPr>
              <w:pStyle w:val="HSec1-2"/>
            </w:pPr>
            <w:bookmarkStart w:id="305" w:name="_Toc438438864"/>
            <w:bookmarkStart w:id="306" w:name="_Toc438532658"/>
            <w:bookmarkStart w:id="307" w:name="_Toc438734008"/>
            <w:bookmarkStart w:id="308" w:name="_Toc438907044"/>
            <w:bookmarkStart w:id="309" w:name="_Toc438907243"/>
            <w:bookmarkStart w:id="310" w:name="_Toc139198542"/>
            <w:r w:rsidRPr="003D154F">
              <w:t>Critères d’attribution</w:t>
            </w:r>
            <w:bookmarkEnd w:id="305"/>
            <w:bookmarkEnd w:id="306"/>
            <w:bookmarkEnd w:id="307"/>
            <w:bookmarkEnd w:id="308"/>
            <w:bookmarkEnd w:id="309"/>
            <w:bookmarkEnd w:id="310"/>
          </w:p>
        </w:tc>
        <w:tc>
          <w:tcPr>
            <w:tcW w:w="6809" w:type="dxa"/>
          </w:tcPr>
          <w:p w14:paraId="52F1D2E4" w14:textId="617E9A8C" w:rsidR="00787460" w:rsidRDefault="005B0DE9" w:rsidP="00E419EB">
            <w:pPr>
              <w:keepNext/>
              <w:keepLines/>
              <w:spacing w:after="120"/>
              <w:ind w:left="576" w:hanging="576"/>
              <w:jc w:val="both"/>
            </w:pPr>
            <w:r>
              <w:t>4</w:t>
            </w:r>
            <w:r w:rsidR="006367BE">
              <w:t>1</w:t>
            </w:r>
            <w:r w:rsidRPr="00734D63">
              <w:t xml:space="preserve">.1 </w:t>
            </w:r>
            <w:r w:rsidRPr="00734D63">
              <w:tab/>
              <w:t xml:space="preserve">Sous réserve des dispositions de l’article </w:t>
            </w:r>
            <w:r w:rsidR="00BE0668">
              <w:t>38</w:t>
            </w:r>
            <w:r w:rsidRPr="00734D63">
              <w:t xml:space="preserve"> des IS, l’Acheteur attribuera le Marché au Soumissionnaire </w:t>
            </w:r>
            <w:r>
              <w:t xml:space="preserve">dont l’Offre aura été évaluée la Plus Avantageuse. </w:t>
            </w:r>
            <w:r w:rsidR="00787460">
              <w:t>L’Offre la Plus Avantageuse est l’Offre du Soumissionnaire qui satisfait les critères de qualification et dont l’Offre a été déterminée être :</w:t>
            </w:r>
          </w:p>
          <w:p w14:paraId="0524E45C" w14:textId="77777777" w:rsidR="006367BE" w:rsidRDefault="00787460" w:rsidP="00E419EB">
            <w:pPr>
              <w:pStyle w:val="ListParagraph"/>
              <w:keepNext/>
              <w:keepLines/>
              <w:numPr>
                <w:ilvl w:val="0"/>
                <w:numId w:val="143"/>
              </w:numPr>
              <w:spacing w:after="120"/>
              <w:ind w:left="1149" w:hanging="540"/>
            </w:pPr>
            <w:r>
              <w:t>conforme pour l’essentiel au dossier d’appel d’offres ; et</w:t>
            </w:r>
          </w:p>
          <w:p w14:paraId="30336C0F" w14:textId="35235920" w:rsidR="005B0DE9" w:rsidRPr="0064784F" w:rsidRDefault="00787460" w:rsidP="00E419EB">
            <w:pPr>
              <w:pStyle w:val="ListParagraph"/>
              <w:keepNext/>
              <w:keepLines/>
              <w:numPr>
                <w:ilvl w:val="0"/>
                <w:numId w:val="143"/>
              </w:numPr>
              <w:spacing w:after="200"/>
              <w:ind w:left="1149" w:hanging="540"/>
            </w:pPr>
            <w:r>
              <w:t xml:space="preserve"> </w:t>
            </w:r>
            <w:r w:rsidR="006367BE">
              <w:t>d</w:t>
            </w:r>
            <w:r>
              <w:t xml:space="preserve">e </w:t>
            </w:r>
            <w:r w:rsidR="006367BE">
              <w:t>coût</w:t>
            </w:r>
            <w:r>
              <w:t xml:space="preserve"> évalué le plus bas.</w:t>
            </w:r>
          </w:p>
        </w:tc>
      </w:tr>
      <w:tr w:rsidR="005B0DE9" w:rsidRPr="00734D63" w14:paraId="54AF966D" w14:textId="77777777" w:rsidTr="0096454F">
        <w:trPr>
          <w:gridAfter w:val="1"/>
          <w:wAfter w:w="211" w:type="dxa"/>
        </w:trPr>
        <w:tc>
          <w:tcPr>
            <w:tcW w:w="2340" w:type="dxa"/>
          </w:tcPr>
          <w:p w14:paraId="0F5FE2B4" w14:textId="2D9399B6" w:rsidR="005B0DE9" w:rsidRDefault="005B0DE9" w:rsidP="005B0DE9">
            <w:pPr>
              <w:pStyle w:val="HSec1-2"/>
            </w:pPr>
            <w:bookmarkStart w:id="311" w:name="_Toc438438865"/>
            <w:bookmarkStart w:id="312" w:name="_Toc438532659"/>
            <w:bookmarkStart w:id="313" w:name="_Toc438734009"/>
            <w:bookmarkStart w:id="314" w:name="_Toc438907045"/>
            <w:bookmarkStart w:id="315" w:name="_Toc438907244"/>
            <w:bookmarkStart w:id="316" w:name="_Toc139198543"/>
            <w:r w:rsidRPr="003D154F">
              <w:t xml:space="preserve">Droit de l’Acheteur de modifier les quantités au moment de l’Attribution </w:t>
            </w:r>
            <w:bookmarkEnd w:id="311"/>
            <w:bookmarkEnd w:id="312"/>
            <w:bookmarkEnd w:id="313"/>
            <w:bookmarkEnd w:id="314"/>
            <w:bookmarkEnd w:id="315"/>
            <w:r w:rsidRPr="003D154F">
              <w:t>du Marché</w:t>
            </w:r>
            <w:bookmarkEnd w:id="316"/>
          </w:p>
        </w:tc>
        <w:tc>
          <w:tcPr>
            <w:tcW w:w="6809" w:type="dxa"/>
          </w:tcPr>
          <w:p w14:paraId="6C88BC60" w14:textId="50FBD53C" w:rsidR="005B0DE9" w:rsidRPr="0064784F" w:rsidRDefault="005B0DE9" w:rsidP="005B0DE9">
            <w:pPr>
              <w:pStyle w:val="Sub-ClauseText"/>
              <w:ind w:left="519" w:hanging="519"/>
              <w:rPr>
                <w:lang w:val="fr-FR"/>
              </w:rPr>
            </w:pPr>
            <w:r w:rsidRPr="00925399">
              <w:rPr>
                <w:lang w:val="fr-FR"/>
              </w:rPr>
              <w:t>4</w:t>
            </w:r>
            <w:r w:rsidR="006367BE">
              <w:rPr>
                <w:lang w:val="fr-FR"/>
              </w:rPr>
              <w:t>2</w:t>
            </w:r>
            <w:r w:rsidRPr="00925399">
              <w:rPr>
                <w:lang w:val="fr-FR"/>
              </w:rPr>
              <w:t>.1</w:t>
            </w:r>
            <w:r w:rsidRPr="00925399">
              <w:rPr>
                <w:lang w:val="fr-FR"/>
              </w:rPr>
              <w:tab/>
              <w:t xml:space="preserve">Au moment de l’attribution du Marché, l’Acheteur se réserve le droit d’augmenter ou de diminuer la quantité de Fournitures et de Services connexes initialement spécifiée à la Section VII, pour autant que ce changement n’excède pas les pourcentages indiqués dans les </w:t>
            </w:r>
            <w:r w:rsidRPr="00925399">
              <w:rPr>
                <w:b/>
                <w:bCs/>
                <w:lang w:val="fr-FR"/>
              </w:rPr>
              <w:t>DPAO</w:t>
            </w:r>
            <w:r w:rsidRPr="00925399">
              <w:rPr>
                <w:lang w:val="fr-FR"/>
              </w:rPr>
              <w:t xml:space="preserve">, et sans aucune modification des prix unitaires ou autres conditions de </w:t>
            </w:r>
            <w:r>
              <w:rPr>
                <w:lang w:val="fr-FR"/>
              </w:rPr>
              <w:t>l’Offre</w:t>
            </w:r>
            <w:r w:rsidRPr="00925399">
              <w:rPr>
                <w:lang w:val="fr-FR"/>
              </w:rPr>
              <w:t xml:space="preserve"> et du Dossier d’appel d’offres.</w:t>
            </w:r>
          </w:p>
        </w:tc>
      </w:tr>
      <w:tr w:rsidR="005B0DE9" w:rsidRPr="00734D63" w14:paraId="1E62AE38" w14:textId="77777777" w:rsidTr="0096454F">
        <w:trPr>
          <w:gridAfter w:val="1"/>
          <w:wAfter w:w="211" w:type="dxa"/>
        </w:trPr>
        <w:tc>
          <w:tcPr>
            <w:tcW w:w="2340" w:type="dxa"/>
          </w:tcPr>
          <w:p w14:paraId="7FE9C90C" w14:textId="56198F19" w:rsidR="005B0DE9" w:rsidRDefault="005B0DE9" w:rsidP="005B0DE9">
            <w:pPr>
              <w:pStyle w:val="HSec1-2"/>
            </w:pPr>
            <w:bookmarkStart w:id="317" w:name="_Toc438438866"/>
            <w:bookmarkStart w:id="318" w:name="_Toc438532660"/>
            <w:bookmarkStart w:id="319" w:name="_Toc438734010"/>
            <w:bookmarkStart w:id="320" w:name="_Toc438907046"/>
            <w:bookmarkStart w:id="321" w:name="_Toc438907245"/>
            <w:bookmarkStart w:id="322" w:name="_Toc139198544"/>
            <w:r w:rsidRPr="003D154F">
              <w:t>Notification de l’attribution du Marché</w:t>
            </w:r>
            <w:bookmarkEnd w:id="317"/>
            <w:bookmarkEnd w:id="318"/>
            <w:bookmarkEnd w:id="319"/>
            <w:bookmarkEnd w:id="320"/>
            <w:bookmarkEnd w:id="321"/>
            <w:bookmarkEnd w:id="322"/>
          </w:p>
        </w:tc>
        <w:tc>
          <w:tcPr>
            <w:tcW w:w="6809" w:type="dxa"/>
          </w:tcPr>
          <w:p w14:paraId="7F2D04F5" w14:textId="1D1EF535" w:rsidR="005B0DE9" w:rsidRDefault="005B0DE9" w:rsidP="005B0DE9">
            <w:pPr>
              <w:spacing w:after="200"/>
              <w:ind w:left="576" w:hanging="576"/>
              <w:jc w:val="both"/>
            </w:pPr>
            <w:r w:rsidRPr="00734D63">
              <w:t>4</w:t>
            </w:r>
            <w:r w:rsidR="006367BE">
              <w:t>3</w:t>
            </w:r>
            <w:r w:rsidRPr="00734D63">
              <w:t>.1</w:t>
            </w:r>
            <w:r w:rsidRPr="00734D63">
              <w:tab/>
              <w:t>Avant l</w:t>
            </w:r>
            <w:r>
              <w:t>a date d</w:t>
            </w:r>
            <w:r w:rsidRPr="00734D63">
              <w:t xml:space="preserve">’expiration de validité des </w:t>
            </w:r>
            <w:r>
              <w:t>O</w:t>
            </w:r>
            <w:r w:rsidRPr="00734D63">
              <w:t>ffres</w:t>
            </w:r>
            <w:r>
              <w:t xml:space="preserve"> et à l’expiration de la Période d’Attente, spécifiée à l’article </w:t>
            </w:r>
            <w:r w:rsidR="006367BE">
              <w:t>39</w:t>
            </w:r>
            <w:r>
              <w:t>.1 des IS ou toute extension, et après avoir adressé toute réclamation présentée durant la Période d’Attente</w:t>
            </w:r>
            <w:r w:rsidRPr="00734D63">
              <w:t>,</w:t>
            </w:r>
            <w:r>
              <w:t xml:space="preserve"> </w:t>
            </w:r>
            <w:r w:rsidRPr="00734D63">
              <w:t xml:space="preserve">l’Acheteur notifiera au Soumissionnaire retenu, par écrit, que son </w:t>
            </w:r>
            <w:r>
              <w:t>O</w:t>
            </w:r>
            <w:r w:rsidRPr="00734D63">
              <w:t xml:space="preserve">ffre a été retenue. La lettre de notification à laquelle il est fait référence ci-après et dans le Marché sous l’intitulé « Lettre </w:t>
            </w:r>
            <w:r>
              <w:t>d’Attribution du</w:t>
            </w:r>
            <w:r w:rsidRPr="00734D63">
              <w:t xml:space="preserve"> Marché » comportera le montant que l’Acheteur devra régler ou Fournisseur pour l’exécution du Marché, montant auquel il est fait référence ci-après et dans les documents contractuels sous le terme de « Montant du Marché ». </w:t>
            </w:r>
          </w:p>
          <w:p w14:paraId="7D2439D0" w14:textId="47B1BC6F" w:rsidR="005B0DE9" w:rsidRPr="00734D63" w:rsidRDefault="005B0DE9" w:rsidP="005B0DE9">
            <w:pPr>
              <w:spacing w:after="200"/>
              <w:ind w:left="576" w:hanging="576"/>
              <w:jc w:val="both"/>
            </w:pPr>
            <w:r>
              <w:t>4</w:t>
            </w:r>
            <w:r w:rsidR="006367BE">
              <w:t>3</w:t>
            </w:r>
            <w:r>
              <w:t>.2</w:t>
            </w:r>
            <w:r>
              <w:tab/>
              <w:t>Dans les dix (10) jours ouvrables après la date de transmission de la Lettre d’Attribution du Marché, l</w:t>
            </w:r>
            <w:r w:rsidRPr="00734D63">
              <w:t xml:space="preserve">’Acheteur publiera </w:t>
            </w:r>
            <w:r>
              <w:t xml:space="preserve">la Notification de l’Attribution du Marché qui devra contenir, au minimum, les informations </w:t>
            </w:r>
            <w:r w:rsidRPr="00734D63">
              <w:t>suivantes :</w:t>
            </w:r>
          </w:p>
          <w:p w14:paraId="71CAE8DB" w14:textId="77777777" w:rsidR="005B0DE9" w:rsidRDefault="005B0DE9" w:rsidP="005B0DE9">
            <w:pPr>
              <w:pStyle w:val="ListParagraph"/>
              <w:numPr>
                <w:ilvl w:val="0"/>
                <w:numId w:val="103"/>
              </w:numPr>
              <w:tabs>
                <w:tab w:val="left" w:pos="1224"/>
              </w:tabs>
              <w:spacing w:after="120"/>
              <w:contextualSpacing w:val="0"/>
            </w:pPr>
            <w:r w:rsidRPr="00F76F58">
              <w:t xml:space="preserve">le nom </w:t>
            </w:r>
            <w:r>
              <w:t>et l’adresse de l’Acheteur ;</w:t>
            </w:r>
          </w:p>
          <w:p w14:paraId="020346E8" w14:textId="77777777" w:rsidR="005B0DE9" w:rsidRDefault="005B0DE9" w:rsidP="005B0DE9">
            <w:pPr>
              <w:pStyle w:val="ListParagraph"/>
              <w:numPr>
                <w:ilvl w:val="0"/>
                <w:numId w:val="103"/>
              </w:numPr>
              <w:tabs>
                <w:tab w:val="left" w:pos="1224"/>
              </w:tabs>
              <w:spacing w:after="120"/>
              <w:contextualSpacing w:val="0"/>
            </w:pPr>
            <w:r>
              <w:t>le nom et le numéro de référence du marché attribué, et la méthode de sélection utilisée ;</w:t>
            </w:r>
          </w:p>
          <w:p w14:paraId="3F5240A9" w14:textId="1C16D0B3" w:rsidR="005B0DE9" w:rsidRDefault="005B0DE9" w:rsidP="005B0DE9">
            <w:pPr>
              <w:pStyle w:val="ListParagraph"/>
              <w:numPr>
                <w:ilvl w:val="0"/>
                <w:numId w:val="103"/>
              </w:numPr>
              <w:tabs>
                <w:tab w:val="left" w:pos="1224"/>
              </w:tabs>
              <w:spacing w:after="120"/>
              <w:contextualSpacing w:val="0"/>
            </w:pPr>
            <w:r>
              <w:t xml:space="preserve">les noms de tous les </w:t>
            </w:r>
            <w:r w:rsidRPr="00F76F58">
              <w:t>Soumissionnaire</w:t>
            </w:r>
            <w:r>
              <w:t>s</w:t>
            </w:r>
            <w:r w:rsidRPr="00F76F58">
              <w:t xml:space="preserve"> ayant remis une offre, </w:t>
            </w:r>
            <w:r>
              <w:t>et les prix des Offres tels que lus à l’ouverture des Offres, et tels qu’évalués ;</w:t>
            </w:r>
          </w:p>
          <w:p w14:paraId="5450DEA4" w14:textId="349FB02C" w:rsidR="005B0DE9" w:rsidRDefault="005B0DE9" w:rsidP="005B0DE9">
            <w:pPr>
              <w:pStyle w:val="ListParagraph"/>
              <w:numPr>
                <w:ilvl w:val="0"/>
                <w:numId w:val="103"/>
              </w:numPr>
              <w:tabs>
                <w:tab w:val="left" w:pos="1224"/>
              </w:tabs>
              <w:spacing w:after="120"/>
              <w:contextualSpacing w:val="0"/>
            </w:pPr>
            <w:r w:rsidRPr="00F76F58">
              <w:t>le</w:t>
            </w:r>
            <w:r>
              <w:t>s</w:t>
            </w:r>
            <w:r w:rsidRPr="00F76F58">
              <w:t xml:space="preserve"> nom</w:t>
            </w:r>
            <w:r>
              <w:t>s</w:t>
            </w:r>
            <w:r w:rsidRPr="00F76F58">
              <w:t xml:space="preserve"> de</w:t>
            </w:r>
            <w:r>
              <w:t xml:space="preserve"> tou</w:t>
            </w:r>
            <w:r w:rsidRPr="00F76F58">
              <w:t xml:space="preserve">s </w:t>
            </w:r>
            <w:r>
              <w:t xml:space="preserve">les </w:t>
            </w:r>
            <w:r w:rsidRPr="00F76F58">
              <w:t xml:space="preserve">Soumissionnaires dont l’Offre a été </w:t>
            </w:r>
            <w:r>
              <w:t>écar</w:t>
            </w:r>
            <w:r w:rsidRPr="00F76F58">
              <w:t>tée</w:t>
            </w:r>
            <w:r>
              <w:t xml:space="preserve"> comme non conformes ou ne satisfaisant pas les critères de qualification, ou non évaluée , en indiquant les raisons ;</w:t>
            </w:r>
          </w:p>
          <w:p w14:paraId="0E450D30" w14:textId="67FDBDB0" w:rsidR="005B0DE9" w:rsidRPr="00B62823" w:rsidRDefault="005B0DE9" w:rsidP="005B0DE9">
            <w:pPr>
              <w:pStyle w:val="ListParagraph"/>
              <w:numPr>
                <w:ilvl w:val="0"/>
                <w:numId w:val="103"/>
              </w:numPr>
              <w:tabs>
                <w:tab w:val="left" w:pos="1224"/>
              </w:tabs>
              <w:spacing w:after="120"/>
              <w:contextualSpacing w:val="0"/>
            </w:pPr>
            <w:r w:rsidRPr="00F76F58">
              <w:t xml:space="preserve">le nom du Soumissionnaire dont </w:t>
            </w:r>
            <w:r>
              <w:t>l’Offre</w:t>
            </w:r>
            <w:r w:rsidRPr="00F76F58">
              <w:t xml:space="preserve"> a été retenue, le Montant de son Offre, ainsi que la durée d’exécution et u</w:t>
            </w:r>
            <w:r w:rsidRPr="00154A73">
              <w:t>n sommaire de la description du Marché attribué</w:t>
            </w:r>
            <w:r w:rsidRPr="00AA46EA">
              <w:t>. </w:t>
            </w:r>
          </w:p>
          <w:p w14:paraId="45180271" w14:textId="4E00917C" w:rsidR="005B0DE9" w:rsidRPr="00B62823" w:rsidRDefault="005B0DE9" w:rsidP="005B0DE9">
            <w:pPr>
              <w:pStyle w:val="ListParagraph"/>
              <w:numPr>
                <w:ilvl w:val="0"/>
                <w:numId w:val="103"/>
              </w:numPr>
              <w:tabs>
                <w:tab w:val="left" w:pos="1224"/>
              </w:tabs>
              <w:spacing w:after="120"/>
              <w:contextualSpacing w:val="0"/>
            </w:pPr>
            <w:r>
              <w:t>Le Formulaire de Divulgation des Bénéficiaires Effectifs du Soumissionnaire retenu.</w:t>
            </w:r>
          </w:p>
          <w:p w14:paraId="45227ED8" w14:textId="1A871092" w:rsidR="005B0DE9" w:rsidRPr="00E54676" w:rsidRDefault="005B0DE9" w:rsidP="005B0DE9">
            <w:pPr>
              <w:pStyle w:val="S1-subpara"/>
              <w:numPr>
                <w:ilvl w:val="0"/>
                <w:numId w:val="0"/>
              </w:numPr>
              <w:spacing w:before="120" w:after="120"/>
              <w:ind w:left="627" w:hanging="627"/>
              <w:rPr>
                <w:lang w:val="fr-FR"/>
              </w:rPr>
            </w:pPr>
            <w:r w:rsidRPr="003708DD">
              <w:rPr>
                <w:lang w:val="fr-FR"/>
              </w:rPr>
              <w:t>4</w:t>
            </w:r>
            <w:r w:rsidR="006367BE">
              <w:rPr>
                <w:lang w:val="fr-FR"/>
              </w:rPr>
              <w:t>3</w:t>
            </w:r>
            <w:r w:rsidRPr="003708DD">
              <w:rPr>
                <w:lang w:val="fr-FR"/>
              </w:rPr>
              <w:t>.3</w:t>
            </w:r>
            <w:r>
              <w:rPr>
                <w:lang w:val="fr-FR"/>
              </w:rPr>
              <w:tab/>
            </w:r>
            <w:r w:rsidRPr="00103AFD">
              <w:rPr>
                <w:lang w:val="fr"/>
              </w:rPr>
              <w:t>L</w:t>
            </w:r>
            <w:r>
              <w:rPr>
                <w:lang w:val="fr"/>
              </w:rPr>
              <w:t xml:space="preserve">a Notification d’Attribution du Marché </w:t>
            </w:r>
            <w:r w:rsidRPr="00103AFD">
              <w:rPr>
                <w:lang w:val="fr"/>
              </w:rPr>
              <w:t>sera publié</w:t>
            </w:r>
            <w:r>
              <w:rPr>
                <w:lang w:val="fr"/>
              </w:rPr>
              <w:t>e</w:t>
            </w:r>
            <w:r w:rsidRPr="00103AFD">
              <w:rPr>
                <w:lang w:val="fr"/>
              </w:rPr>
              <w:t xml:space="preserve"> sur le site </w:t>
            </w:r>
            <w:r>
              <w:rPr>
                <w:lang w:val="fr"/>
              </w:rPr>
              <w:t>internet</w:t>
            </w:r>
            <w:r w:rsidRPr="00103AFD">
              <w:rPr>
                <w:lang w:val="fr"/>
              </w:rPr>
              <w:t xml:space="preserve"> de l’</w:t>
            </w:r>
            <w:r>
              <w:rPr>
                <w:lang w:val="fr"/>
              </w:rPr>
              <w:t>A</w:t>
            </w:r>
            <w:r w:rsidRPr="00103AFD">
              <w:rPr>
                <w:lang w:val="fr"/>
              </w:rPr>
              <w:t xml:space="preserve">cheteur en libre accès, s’il est disponible, ou dans au moins un journal de diffusion nationale dans le </w:t>
            </w:r>
            <w:r>
              <w:rPr>
                <w:lang w:val="fr"/>
              </w:rPr>
              <w:t>Pays de l’Acheteur</w:t>
            </w:r>
            <w:r w:rsidRPr="00103AFD">
              <w:rPr>
                <w:lang w:val="fr"/>
              </w:rPr>
              <w:t>, ou au journal officiel. L’Acheteur doit également publier l</w:t>
            </w:r>
            <w:r>
              <w:rPr>
                <w:lang w:val="fr"/>
              </w:rPr>
              <w:t>a Notification d’Attribution du Marché</w:t>
            </w:r>
            <w:r w:rsidRPr="00103AFD">
              <w:rPr>
                <w:lang w:val="fr"/>
              </w:rPr>
              <w:t xml:space="preserve"> </w:t>
            </w:r>
            <w:r>
              <w:rPr>
                <w:lang w:val="fr"/>
              </w:rPr>
              <w:t>sur UNDB-online</w:t>
            </w:r>
            <w:r w:rsidRPr="00103AFD">
              <w:rPr>
                <w:lang w:val="fr"/>
              </w:rPr>
              <w:t>.</w:t>
            </w:r>
          </w:p>
          <w:p w14:paraId="46D2C1D4" w14:textId="4A937DB1" w:rsidR="005B0DE9" w:rsidRPr="0064784F" w:rsidRDefault="005B0DE9" w:rsidP="005B0DE9">
            <w:pPr>
              <w:pStyle w:val="Sub-ClauseText"/>
              <w:ind w:left="519" w:hanging="519"/>
              <w:rPr>
                <w:lang w:val="fr-FR"/>
              </w:rPr>
            </w:pPr>
            <w:r w:rsidRPr="00925399">
              <w:rPr>
                <w:lang w:val="fr-FR"/>
              </w:rPr>
              <w:t>4</w:t>
            </w:r>
            <w:r w:rsidR="006367BE">
              <w:rPr>
                <w:lang w:val="fr-FR"/>
              </w:rPr>
              <w:t>3</w:t>
            </w:r>
            <w:r w:rsidRPr="00925399">
              <w:rPr>
                <w:lang w:val="fr-FR"/>
              </w:rPr>
              <w:t>.4</w:t>
            </w:r>
            <w:r w:rsidRPr="00925399">
              <w:rPr>
                <w:lang w:val="fr-FR"/>
              </w:rPr>
              <w:tab/>
              <w:t xml:space="preserve">Jusqu’à la rédaction et l’approbation de la version officielle et définitive du Marché, la Lettre </w:t>
            </w:r>
            <w:r w:rsidRPr="000971F5">
              <w:rPr>
                <w:lang w:val="fr-FR"/>
              </w:rPr>
              <w:t xml:space="preserve">d’Attribution du </w:t>
            </w:r>
            <w:r w:rsidRPr="00925399">
              <w:rPr>
                <w:lang w:val="fr-FR"/>
              </w:rPr>
              <w:t>Marché constituera un engagement réciproque entre l’Acheteur et l’Attributaire.</w:t>
            </w:r>
          </w:p>
        </w:tc>
      </w:tr>
      <w:tr w:rsidR="005B0DE9" w:rsidRPr="00734D63" w14:paraId="521DF9F9" w14:textId="77777777" w:rsidTr="0096454F">
        <w:trPr>
          <w:gridAfter w:val="1"/>
          <w:wAfter w:w="211" w:type="dxa"/>
        </w:trPr>
        <w:tc>
          <w:tcPr>
            <w:tcW w:w="2340" w:type="dxa"/>
          </w:tcPr>
          <w:p w14:paraId="4AC269C4" w14:textId="6FA633AE" w:rsidR="005B0DE9" w:rsidRDefault="005B0DE9" w:rsidP="005B0DE9">
            <w:pPr>
              <w:pStyle w:val="HSec1-2"/>
            </w:pPr>
            <w:bookmarkStart w:id="323" w:name="_Toc139198545"/>
            <w:r w:rsidRPr="003D154F">
              <w:t>Debriefing par l’Acheteur</w:t>
            </w:r>
            <w:bookmarkEnd w:id="323"/>
          </w:p>
        </w:tc>
        <w:tc>
          <w:tcPr>
            <w:tcW w:w="6809" w:type="dxa"/>
          </w:tcPr>
          <w:p w14:paraId="05EEFF1C" w14:textId="7CF4EB22" w:rsidR="005B0DE9" w:rsidRPr="00154C9D" w:rsidRDefault="005B0DE9" w:rsidP="005B0DE9">
            <w:pPr>
              <w:pStyle w:val="S1-subpara"/>
              <w:numPr>
                <w:ilvl w:val="0"/>
                <w:numId w:val="0"/>
              </w:numPr>
              <w:spacing w:before="120" w:after="120"/>
              <w:ind w:left="619" w:hanging="619"/>
              <w:rPr>
                <w:lang w:val="fr-FR"/>
              </w:rPr>
            </w:pPr>
            <w:r w:rsidRPr="003708DD">
              <w:rPr>
                <w:lang w:val="fr-FR"/>
              </w:rPr>
              <w:t>4</w:t>
            </w:r>
            <w:r w:rsidR="006367BE">
              <w:rPr>
                <w:lang w:val="fr-FR"/>
              </w:rPr>
              <w:t>4</w:t>
            </w:r>
            <w:r w:rsidRPr="003708DD">
              <w:rPr>
                <w:lang w:val="fr-FR"/>
              </w:rPr>
              <w:t>.1</w:t>
            </w:r>
            <w:r>
              <w:rPr>
                <w:lang w:val="fr-FR"/>
              </w:rPr>
              <w:tab/>
            </w:r>
            <w:r w:rsidRPr="004A2C5F">
              <w:rPr>
                <w:lang w:val="fr"/>
              </w:rPr>
              <w:t>À la réception de l</w:t>
            </w:r>
            <w:r>
              <w:rPr>
                <w:lang w:val="fr"/>
              </w:rPr>
              <w:t>a Notification de l</w:t>
            </w:r>
            <w:r w:rsidRPr="004A2C5F">
              <w:rPr>
                <w:lang w:val="fr"/>
              </w:rPr>
              <w:t>’</w:t>
            </w:r>
            <w:r>
              <w:rPr>
                <w:lang w:val="fr"/>
              </w:rPr>
              <w:t>I</w:t>
            </w:r>
            <w:r w:rsidRPr="004A2C5F">
              <w:rPr>
                <w:lang w:val="fr"/>
              </w:rPr>
              <w:t>ntention d’</w:t>
            </w:r>
            <w:r>
              <w:rPr>
                <w:lang w:val="fr"/>
              </w:rPr>
              <w:t>A</w:t>
            </w:r>
            <w:r w:rsidRPr="004A2C5F">
              <w:rPr>
                <w:lang w:val="fr"/>
              </w:rPr>
              <w:t xml:space="preserve">ttribution </w:t>
            </w:r>
            <w:r>
              <w:rPr>
                <w:lang w:val="fr"/>
              </w:rPr>
              <w:t>par</w:t>
            </w:r>
            <w:r w:rsidRPr="004A2C5F">
              <w:rPr>
                <w:lang w:val="fr"/>
              </w:rPr>
              <w:t xml:space="preserve"> l’</w:t>
            </w:r>
            <w:r>
              <w:rPr>
                <w:lang w:val="fr"/>
              </w:rPr>
              <w:t>A</w:t>
            </w:r>
            <w:r w:rsidRPr="004A2C5F">
              <w:rPr>
                <w:lang w:val="fr"/>
              </w:rPr>
              <w:t>cheteur visé</w:t>
            </w:r>
            <w:r>
              <w:rPr>
                <w:lang w:val="fr"/>
              </w:rPr>
              <w:t>e</w:t>
            </w:r>
            <w:r w:rsidRPr="004A2C5F">
              <w:rPr>
                <w:lang w:val="fr"/>
              </w:rPr>
              <w:t xml:space="preserve"> à l’</w:t>
            </w:r>
            <w:r>
              <w:rPr>
                <w:lang w:val="fr"/>
              </w:rPr>
              <w:t>article 4</w:t>
            </w:r>
            <w:r w:rsidR="006367BE">
              <w:rPr>
                <w:lang w:val="fr"/>
              </w:rPr>
              <w:t>0</w:t>
            </w:r>
            <w:r w:rsidRPr="004A2C5F">
              <w:rPr>
                <w:lang w:val="fr"/>
              </w:rPr>
              <w:t>.1</w:t>
            </w:r>
            <w:r>
              <w:rPr>
                <w:lang w:val="fr"/>
              </w:rPr>
              <w:t xml:space="preserve"> des IS</w:t>
            </w:r>
            <w:r w:rsidRPr="004A2C5F">
              <w:rPr>
                <w:lang w:val="fr"/>
              </w:rPr>
              <w:t xml:space="preserve">, un </w:t>
            </w:r>
            <w:r>
              <w:rPr>
                <w:lang w:val="fr"/>
              </w:rPr>
              <w:t>S</w:t>
            </w:r>
            <w:r w:rsidRPr="004A2C5F">
              <w:rPr>
                <w:lang w:val="fr"/>
              </w:rPr>
              <w:t>oumissionnaire non retenu dispose de trois (3) jours ouvrables pour faire une demande écrite à l’</w:t>
            </w:r>
            <w:r>
              <w:rPr>
                <w:lang w:val="fr"/>
              </w:rPr>
              <w:t>A</w:t>
            </w:r>
            <w:r w:rsidRPr="004A2C5F">
              <w:rPr>
                <w:lang w:val="fr"/>
              </w:rPr>
              <w:t xml:space="preserve">cheteur en vue d’un </w:t>
            </w:r>
            <w:r>
              <w:rPr>
                <w:lang w:val="fr"/>
              </w:rPr>
              <w:t>d</w:t>
            </w:r>
            <w:r w:rsidR="002842B5">
              <w:rPr>
                <w:lang w:val="fr"/>
              </w:rPr>
              <w:t>é</w:t>
            </w:r>
            <w:r>
              <w:rPr>
                <w:lang w:val="fr"/>
              </w:rPr>
              <w:t>briefing</w:t>
            </w:r>
            <w:r w:rsidRPr="004A2C5F">
              <w:rPr>
                <w:lang w:val="fr"/>
              </w:rPr>
              <w:t>. L’Acheteur d</w:t>
            </w:r>
            <w:r>
              <w:rPr>
                <w:lang w:val="fr"/>
              </w:rPr>
              <w:t>evra</w:t>
            </w:r>
            <w:r w:rsidRPr="004A2C5F">
              <w:rPr>
                <w:lang w:val="fr"/>
              </w:rPr>
              <w:t xml:space="preserve"> </w:t>
            </w:r>
            <w:r>
              <w:rPr>
                <w:lang w:val="fr"/>
              </w:rPr>
              <w:t>accorder un débriefing</w:t>
            </w:r>
            <w:r w:rsidRPr="004A2C5F">
              <w:rPr>
                <w:lang w:val="fr"/>
              </w:rPr>
              <w:t xml:space="preserve"> à </w:t>
            </w:r>
            <w:r>
              <w:rPr>
                <w:lang w:val="fr"/>
              </w:rPr>
              <w:t>tout</w:t>
            </w:r>
            <w:r w:rsidRPr="004A2C5F">
              <w:rPr>
                <w:lang w:val="fr"/>
              </w:rPr>
              <w:t xml:space="preserve"> </w:t>
            </w:r>
            <w:r>
              <w:rPr>
                <w:lang w:val="fr"/>
              </w:rPr>
              <w:t>S</w:t>
            </w:r>
            <w:r w:rsidRPr="004A2C5F">
              <w:rPr>
                <w:lang w:val="fr"/>
              </w:rPr>
              <w:t>oumissionnaire non retenu dont la demande est reçue dans ce délai.</w:t>
            </w:r>
          </w:p>
          <w:p w14:paraId="3CBD7910" w14:textId="47811B5A" w:rsidR="005B0DE9" w:rsidRPr="00154C9D" w:rsidRDefault="006367BE" w:rsidP="00E419EB">
            <w:pPr>
              <w:pStyle w:val="S1-subpara"/>
              <w:numPr>
                <w:ilvl w:val="0"/>
                <w:numId w:val="0"/>
              </w:numPr>
              <w:spacing w:before="120" w:after="120"/>
              <w:ind w:left="619" w:hanging="619"/>
              <w:rPr>
                <w:lang w:val="fr-FR"/>
              </w:rPr>
            </w:pPr>
            <w:r>
              <w:rPr>
                <w:lang w:val="fr"/>
              </w:rPr>
              <w:t>44.2</w:t>
            </w:r>
            <w:r>
              <w:rPr>
                <w:lang w:val="fr"/>
              </w:rPr>
              <w:tab/>
            </w:r>
            <w:r w:rsidR="005B0DE9" w:rsidRPr="004A2C5F">
              <w:rPr>
                <w:lang w:val="fr"/>
              </w:rPr>
              <w:t xml:space="preserve">Lorsqu’une demande de débriefing est reçue dans le délai imparti, l’Acheteur doit </w:t>
            </w:r>
            <w:r w:rsidR="005B0DE9">
              <w:rPr>
                <w:lang w:val="fr"/>
              </w:rPr>
              <w:t>accorder</w:t>
            </w:r>
            <w:r w:rsidR="005B0DE9" w:rsidRPr="004A2C5F">
              <w:rPr>
                <w:lang w:val="fr"/>
              </w:rPr>
              <w:t xml:space="preserve"> un débriefing dans les cinq (5) jours ouvrables, à moins que l’Acheteur ne décide, pour des raisons justifiables, de fournir le débriefing </w:t>
            </w:r>
            <w:r w:rsidR="005B0DE9">
              <w:rPr>
                <w:lang w:val="fr"/>
              </w:rPr>
              <w:t>au-delà</w:t>
            </w:r>
            <w:r w:rsidR="005B0DE9" w:rsidRPr="004A2C5F">
              <w:rPr>
                <w:lang w:val="fr"/>
              </w:rPr>
              <w:t xml:space="preserve"> de ce délai. Dans ce cas, la </w:t>
            </w:r>
            <w:r w:rsidR="005B0DE9">
              <w:rPr>
                <w:lang w:val="fr"/>
              </w:rPr>
              <w:t>P</w:t>
            </w:r>
            <w:r w:rsidR="005B0DE9" w:rsidRPr="004A2C5F">
              <w:rPr>
                <w:lang w:val="fr"/>
              </w:rPr>
              <w:t>ériode d</w:t>
            </w:r>
            <w:r w:rsidR="005B0DE9">
              <w:rPr>
                <w:lang w:val="fr"/>
              </w:rPr>
              <w:t xml:space="preserve">’Attente </w:t>
            </w:r>
            <w:r w:rsidR="005B0DE9" w:rsidRPr="004A2C5F">
              <w:rPr>
                <w:lang w:val="fr"/>
              </w:rPr>
              <w:t xml:space="preserve">sera automatiquement prolongée jusqu’à cinq (5) jours ouvrables après </w:t>
            </w:r>
            <w:r w:rsidR="005B0DE9">
              <w:rPr>
                <w:lang w:val="fr"/>
              </w:rPr>
              <w:t>l</w:t>
            </w:r>
            <w:r w:rsidR="005B0DE9" w:rsidRPr="004A2C5F">
              <w:rPr>
                <w:lang w:val="fr"/>
              </w:rPr>
              <w:t xml:space="preserve">e débriefing.  Si plus d’un débriefing est ainsi retardé, la </w:t>
            </w:r>
            <w:r w:rsidR="005B0DE9">
              <w:rPr>
                <w:lang w:val="fr"/>
              </w:rPr>
              <w:t>P</w:t>
            </w:r>
            <w:r w:rsidR="005B0DE9" w:rsidRPr="004A2C5F">
              <w:rPr>
                <w:lang w:val="fr"/>
              </w:rPr>
              <w:t>ériode d</w:t>
            </w:r>
            <w:r w:rsidR="005B0DE9">
              <w:rPr>
                <w:lang w:val="fr"/>
              </w:rPr>
              <w:t>’Attente</w:t>
            </w:r>
            <w:r w:rsidR="005B0DE9" w:rsidRPr="004A2C5F">
              <w:rPr>
                <w:lang w:val="fr"/>
              </w:rPr>
              <w:t xml:space="preserve"> </w:t>
            </w:r>
            <w:r w:rsidR="005B0DE9">
              <w:rPr>
                <w:lang w:val="fr"/>
              </w:rPr>
              <w:t>sera prolongée jusqu’à</w:t>
            </w:r>
            <w:r w:rsidR="005B0DE9" w:rsidRPr="004A2C5F">
              <w:rPr>
                <w:lang w:val="fr"/>
              </w:rPr>
              <w:t xml:space="preserve"> cinq (5) jours ouvrables après le dernier débriefing. L’Acheteur informera rapidement, par les moyens les plus rapides disponibles, tous les </w:t>
            </w:r>
            <w:r w:rsidR="005B0DE9">
              <w:rPr>
                <w:lang w:val="fr"/>
              </w:rPr>
              <w:t>Soumissionnaires</w:t>
            </w:r>
            <w:r w:rsidR="005B0DE9" w:rsidRPr="004A2C5F">
              <w:rPr>
                <w:lang w:val="fr"/>
              </w:rPr>
              <w:t xml:space="preserve"> </w:t>
            </w:r>
            <w:r w:rsidR="005B0DE9" w:rsidRPr="00915256">
              <w:rPr>
                <w:lang w:val="fr"/>
              </w:rPr>
              <w:t>de la prolongation de la Période d’Attente</w:t>
            </w:r>
            <w:r w:rsidR="005B0DE9" w:rsidRPr="004A2C5F">
              <w:rPr>
                <w:lang w:val="fr"/>
              </w:rPr>
              <w:t>.</w:t>
            </w:r>
          </w:p>
          <w:p w14:paraId="4BDA34E0" w14:textId="4E8A964F" w:rsidR="005B0DE9" w:rsidRPr="004A3608" w:rsidRDefault="005B0DE9" w:rsidP="00E419EB">
            <w:pPr>
              <w:pStyle w:val="S1-subpara"/>
              <w:numPr>
                <w:ilvl w:val="0"/>
                <w:numId w:val="0"/>
              </w:numPr>
              <w:spacing w:before="120" w:after="120"/>
              <w:ind w:left="619" w:hanging="619"/>
              <w:rPr>
                <w:lang w:val="fr"/>
              </w:rPr>
            </w:pPr>
            <w:r>
              <w:rPr>
                <w:lang w:val="fr"/>
              </w:rPr>
              <w:t>4</w:t>
            </w:r>
            <w:r w:rsidR="00813635">
              <w:rPr>
                <w:lang w:val="fr"/>
              </w:rPr>
              <w:t>4</w:t>
            </w:r>
            <w:r>
              <w:rPr>
                <w:lang w:val="fr"/>
              </w:rPr>
              <w:t>.3</w:t>
            </w:r>
            <w:r>
              <w:rPr>
                <w:lang w:val="fr"/>
              </w:rPr>
              <w:tab/>
            </w:r>
            <w:r w:rsidRPr="004A2C5F">
              <w:rPr>
                <w:lang w:val="fr"/>
              </w:rPr>
              <w:t xml:space="preserve">Lorsqu’une demande de débriefing est reçue par l’Acheteur après </w:t>
            </w:r>
            <w:r>
              <w:rPr>
                <w:lang w:val="fr"/>
              </w:rPr>
              <w:t>le délai</w:t>
            </w:r>
            <w:r w:rsidRPr="004A2C5F">
              <w:rPr>
                <w:lang w:val="fr"/>
              </w:rPr>
              <w:t xml:space="preserve"> de trois (3) jours ouvrables, l’Acheteur doit fournir le débriefing dès que possible, et normalement au plus tard quinze (15) jours ouvrables à compter de la date de publication de l</w:t>
            </w:r>
            <w:r>
              <w:rPr>
                <w:lang w:val="fr"/>
              </w:rPr>
              <w:t>a Notification d’A</w:t>
            </w:r>
            <w:r w:rsidRPr="004A2C5F">
              <w:rPr>
                <w:lang w:val="fr"/>
              </w:rPr>
              <w:t xml:space="preserve">ttribution du </w:t>
            </w:r>
            <w:r>
              <w:rPr>
                <w:lang w:val="fr"/>
              </w:rPr>
              <w:t>Marché</w:t>
            </w:r>
            <w:r w:rsidRPr="004A2C5F">
              <w:rPr>
                <w:lang w:val="fr"/>
              </w:rPr>
              <w:t xml:space="preserve">. Les demandes de débriefing reçues en dehors du délai de trois (3) jours n’entraînent pas de prolongation de la </w:t>
            </w:r>
            <w:r>
              <w:rPr>
                <w:lang w:val="fr"/>
              </w:rPr>
              <w:t>P</w:t>
            </w:r>
            <w:r w:rsidRPr="004A2C5F">
              <w:rPr>
                <w:lang w:val="fr"/>
              </w:rPr>
              <w:t>ériode d</w:t>
            </w:r>
            <w:r>
              <w:rPr>
                <w:lang w:val="fr"/>
              </w:rPr>
              <w:t>’Attente</w:t>
            </w:r>
            <w:r w:rsidRPr="004A2C5F">
              <w:rPr>
                <w:lang w:val="fr"/>
              </w:rPr>
              <w:t xml:space="preserve">.  </w:t>
            </w:r>
          </w:p>
          <w:p w14:paraId="1F6072BA" w14:textId="35B52672" w:rsidR="005B0DE9" w:rsidRPr="0064784F" w:rsidRDefault="005B0DE9" w:rsidP="00E419EB">
            <w:pPr>
              <w:pStyle w:val="S1-subpara"/>
              <w:numPr>
                <w:ilvl w:val="0"/>
                <w:numId w:val="0"/>
              </w:numPr>
              <w:spacing w:before="120" w:after="120"/>
              <w:ind w:left="619" w:hanging="619"/>
              <w:rPr>
                <w:lang w:val="fr-FR"/>
              </w:rPr>
            </w:pPr>
            <w:r>
              <w:rPr>
                <w:lang w:val="fr"/>
              </w:rPr>
              <w:t>4</w:t>
            </w:r>
            <w:r w:rsidR="00813635">
              <w:rPr>
                <w:lang w:val="fr"/>
              </w:rPr>
              <w:t>4</w:t>
            </w:r>
            <w:r>
              <w:rPr>
                <w:lang w:val="fr"/>
              </w:rPr>
              <w:t>.4</w:t>
            </w:r>
            <w:r>
              <w:rPr>
                <w:lang w:val="fr"/>
              </w:rPr>
              <w:tab/>
            </w:r>
            <w:r w:rsidRPr="009015D5">
              <w:rPr>
                <w:lang w:val="fr"/>
              </w:rPr>
              <w:t xml:space="preserve">Le </w:t>
            </w:r>
            <w:r>
              <w:rPr>
                <w:lang w:val="fr"/>
              </w:rPr>
              <w:t xml:space="preserve">débriefing </w:t>
            </w:r>
            <w:r w:rsidRPr="009015D5">
              <w:rPr>
                <w:lang w:val="fr"/>
              </w:rPr>
              <w:t>d</w:t>
            </w:r>
            <w:r>
              <w:rPr>
                <w:lang w:val="fr"/>
              </w:rPr>
              <w:t>’un</w:t>
            </w:r>
            <w:r w:rsidRPr="009015D5">
              <w:rPr>
                <w:lang w:val="fr"/>
              </w:rPr>
              <w:t xml:space="preserve"> </w:t>
            </w:r>
            <w:r>
              <w:rPr>
                <w:lang w:val="fr"/>
              </w:rPr>
              <w:t>S</w:t>
            </w:r>
            <w:r w:rsidRPr="009015D5">
              <w:rPr>
                <w:lang w:val="fr"/>
              </w:rPr>
              <w:t xml:space="preserve">oumissionnaire non retenu peut être fait par écrit ou verbalement. Le </w:t>
            </w:r>
            <w:r>
              <w:rPr>
                <w:lang w:val="fr"/>
              </w:rPr>
              <w:t>S</w:t>
            </w:r>
            <w:r w:rsidRPr="009015D5">
              <w:rPr>
                <w:lang w:val="fr"/>
              </w:rPr>
              <w:t>oumissionnaire supporte</w:t>
            </w:r>
            <w:r>
              <w:rPr>
                <w:lang w:val="fr"/>
              </w:rPr>
              <w:t>ra se</w:t>
            </w:r>
            <w:r w:rsidRPr="009015D5">
              <w:rPr>
                <w:lang w:val="fr"/>
              </w:rPr>
              <w:t xml:space="preserve">s propres frais </w:t>
            </w:r>
            <w:r>
              <w:rPr>
                <w:lang w:val="fr"/>
              </w:rPr>
              <w:t>de participation au</w:t>
            </w:r>
            <w:r w:rsidRPr="009015D5">
              <w:rPr>
                <w:lang w:val="fr"/>
              </w:rPr>
              <w:t xml:space="preserve"> débriefing.</w:t>
            </w:r>
          </w:p>
        </w:tc>
      </w:tr>
      <w:tr w:rsidR="005B0DE9" w:rsidRPr="00734D63" w14:paraId="5ABB5219" w14:textId="77777777" w:rsidTr="0096454F">
        <w:trPr>
          <w:gridAfter w:val="1"/>
          <w:wAfter w:w="211" w:type="dxa"/>
        </w:trPr>
        <w:tc>
          <w:tcPr>
            <w:tcW w:w="2340" w:type="dxa"/>
          </w:tcPr>
          <w:p w14:paraId="781FB485" w14:textId="1348EC84" w:rsidR="005B0DE9" w:rsidRDefault="005B0DE9" w:rsidP="005B0DE9">
            <w:pPr>
              <w:pStyle w:val="HSec1-2"/>
            </w:pPr>
            <w:bookmarkStart w:id="324" w:name="_Toc438438867"/>
            <w:bookmarkStart w:id="325" w:name="_Toc438532661"/>
            <w:bookmarkStart w:id="326" w:name="_Toc438734011"/>
            <w:bookmarkStart w:id="327" w:name="_Toc438907047"/>
            <w:bookmarkStart w:id="328" w:name="_Toc438907246"/>
            <w:bookmarkStart w:id="329" w:name="_Toc139198546"/>
            <w:r w:rsidRPr="003D154F">
              <w:t>Signature du Marché</w:t>
            </w:r>
            <w:bookmarkEnd w:id="324"/>
            <w:bookmarkEnd w:id="325"/>
            <w:bookmarkEnd w:id="326"/>
            <w:bookmarkEnd w:id="327"/>
            <w:bookmarkEnd w:id="328"/>
            <w:bookmarkEnd w:id="329"/>
          </w:p>
        </w:tc>
        <w:tc>
          <w:tcPr>
            <w:tcW w:w="6809" w:type="dxa"/>
          </w:tcPr>
          <w:p w14:paraId="0E1CAB79" w14:textId="0190C3C7" w:rsidR="005B0DE9" w:rsidRPr="004439A1" w:rsidRDefault="005B0DE9" w:rsidP="005B0DE9">
            <w:pPr>
              <w:pStyle w:val="S1-subpara"/>
              <w:numPr>
                <w:ilvl w:val="0"/>
                <w:numId w:val="0"/>
              </w:numPr>
              <w:spacing w:before="120" w:after="120"/>
              <w:ind w:left="619" w:hanging="619"/>
              <w:rPr>
                <w:lang w:val="fr-FR"/>
              </w:rPr>
            </w:pPr>
            <w:r w:rsidRPr="009015D5">
              <w:rPr>
                <w:lang w:val="fr-FR"/>
              </w:rPr>
              <w:t>4</w:t>
            </w:r>
            <w:r w:rsidR="00813635">
              <w:rPr>
                <w:lang w:val="fr-FR"/>
              </w:rPr>
              <w:t>5</w:t>
            </w:r>
            <w:r w:rsidRPr="009015D5">
              <w:rPr>
                <w:lang w:val="fr-FR"/>
              </w:rPr>
              <w:t>.1</w:t>
            </w:r>
            <w:r w:rsidRPr="009015D5">
              <w:rPr>
                <w:lang w:val="fr-FR"/>
              </w:rPr>
              <w:tab/>
            </w:r>
            <w:r w:rsidRPr="008E329A">
              <w:rPr>
                <w:lang w:val="fr"/>
              </w:rPr>
              <w:t>L’</w:t>
            </w:r>
            <w:r>
              <w:rPr>
                <w:lang w:val="fr"/>
              </w:rPr>
              <w:t>A</w:t>
            </w:r>
            <w:r w:rsidRPr="008E329A">
              <w:rPr>
                <w:lang w:val="fr"/>
              </w:rPr>
              <w:t xml:space="preserve">cheteur </w:t>
            </w:r>
            <w:r>
              <w:rPr>
                <w:lang w:val="fr"/>
              </w:rPr>
              <w:t>adressera</w:t>
            </w:r>
            <w:r w:rsidRPr="008E329A">
              <w:rPr>
                <w:lang w:val="fr"/>
              </w:rPr>
              <w:t xml:space="preserve"> au </w:t>
            </w:r>
            <w:r>
              <w:rPr>
                <w:lang w:val="fr"/>
              </w:rPr>
              <w:t>S</w:t>
            </w:r>
            <w:r w:rsidRPr="008E329A">
              <w:rPr>
                <w:lang w:val="fr"/>
              </w:rPr>
              <w:t xml:space="preserve">oumissionnaire retenu la </w:t>
            </w:r>
            <w:r>
              <w:rPr>
                <w:lang w:val="fr"/>
              </w:rPr>
              <w:t>L</w:t>
            </w:r>
            <w:r w:rsidRPr="008E329A">
              <w:rPr>
                <w:lang w:val="fr"/>
              </w:rPr>
              <w:t xml:space="preserve">ettre </w:t>
            </w:r>
            <w:r w:rsidRPr="000971F5">
              <w:rPr>
                <w:lang w:val="fr-FR"/>
              </w:rPr>
              <w:t xml:space="preserve">d’Attribution du </w:t>
            </w:r>
            <w:r>
              <w:rPr>
                <w:lang w:val="fr"/>
              </w:rPr>
              <w:t>Marché</w:t>
            </w:r>
            <w:r w:rsidRPr="008E329A">
              <w:rPr>
                <w:lang w:val="fr"/>
              </w:rPr>
              <w:t>, y compris l’</w:t>
            </w:r>
            <w:r>
              <w:rPr>
                <w:lang w:val="fr"/>
              </w:rPr>
              <w:t>Acte d’Engagement</w:t>
            </w:r>
            <w:r w:rsidRPr="008E329A">
              <w:rPr>
                <w:lang w:val="fr"/>
              </w:rPr>
              <w:t>, et</w:t>
            </w:r>
            <w:r>
              <w:rPr>
                <w:lang w:val="fr"/>
              </w:rPr>
              <w:t xml:space="preserve"> la </w:t>
            </w:r>
            <w:r w:rsidRPr="008E329A">
              <w:rPr>
                <w:lang w:val="fr"/>
              </w:rPr>
              <w:t xml:space="preserve">demande de soumettre le </w:t>
            </w:r>
            <w:r>
              <w:rPr>
                <w:lang w:val="fr"/>
              </w:rPr>
              <w:t>F</w:t>
            </w:r>
            <w:r w:rsidRPr="008E329A">
              <w:rPr>
                <w:lang w:val="fr"/>
              </w:rPr>
              <w:t xml:space="preserve">ormulaire de </w:t>
            </w:r>
            <w:r>
              <w:rPr>
                <w:lang w:val="fr"/>
              </w:rPr>
              <w:t>D</w:t>
            </w:r>
            <w:r w:rsidRPr="008E329A">
              <w:rPr>
                <w:lang w:val="fr"/>
              </w:rPr>
              <w:t>ivulgation de</w:t>
            </w:r>
            <w:r>
              <w:rPr>
                <w:lang w:val="fr"/>
              </w:rPr>
              <w:t>s Bénéficiaires E</w:t>
            </w:r>
            <w:r w:rsidRPr="008E329A">
              <w:rPr>
                <w:lang w:val="fr"/>
              </w:rPr>
              <w:t>ffecti</w:t>
            </w:r>
            <w:r>
              <w:rPr>
                <w:lang w:val="fr"/>
              </w:rPr>
              <w:t>fs</w:t>
            </w:r>
            <w:r w:rsidRPr="008E329A">
              <w:rPr>
                <w:lang w:val="fr"/>
              </w:rPr>
              <w:t xml:space="preserve"> fournissant des informations supplémentaires sur sa propriété effective. Le </w:t>
            </w:r>
            <w:r>
              <w:rPr>
                <w:lang w:val="fr"/>
              </w:rPr>
              <w:t>F</w:t>
            </w:r>
            <w:r w:rsidRPr="008E329A">
              <w:rPr>
                <w:lang w:val="fr"/>
              </w:rPr>
              <w:t xml:space="preserve">ormulaire de </w:t>
            </w:r>
            <w:r>
              <w:rPr>
                <w:lang w:val="fr"/>
              </w:rPr>
              <w:t>D</w:t>
            </w:r>
            <w:r w:rsidRPr="008E329A">
              <w:rPr>
                <w:lang w:val="fr"/>
              </w:rPr>
              <w:t>ivulgation de</w:t>
            </w:r>
            <w:r>
              <w:rPr>
                <w:lang w:val="fr"/>
              </w:rPr>
              <w:t>s Bénéficiaires E</w:t>
            </w:r>
            <w:r w:rsidRPr="008E329A">
              <w:rPr>
                <w:lang w:val="fr"/>
              </w:rPr>
              <w:t>ffecti</w:t>
            </w:r>
            <w:r>
              <w:rPr>
                <w:lang w:val="fr"/>
              </w:rPr>
              <w:t>fs</w:t>
            </w:r>
            <w:r w:rsidRPr="008E329A">
              <w:rPr>
                <w:lang w:val="fr"/>
              </w:rPr>
              <w:t xml:space="preserve"> doit être soumis dans les huit (8) jours ouvrables suivant la réception de cette demande.</w:t>
            </w:r>
          </w:p>
          <w:p w14:paraId="7CEB0224" w14:textId="5E9F1E65" w:rsidR="005B0DE9" w:rsidRPr="009015D5" w:rsidRDefault="005B0DE9" w:rsidP="005B0DE9">
            <w:pPr>
              <w:pStyle w:val="S1-subpara"/>
              <w:numPr>
                <w:ilvl w:val="0"/>
                <w:numId w:val="0"/>
              </w:numPr>
              <w:spacing w:before="120" w:after="120"/>
              <w:ind w:left="609" w:hanging="609"/>
              <w:rPr>
                <w:lang w:val="fr"/>
              </w:rPr>
            </w:pPr>
            <w:r>
              <w:rPr>
                <w:lang w:val="fr"/>
              </w:rPr>
              <w:t>4</w:t>
            </w:r>
            <w:r w:rsidR="00813635">
              <w:rPr>
                <w:lang w:val="fr"/>
              </w:rPr>
              <w:t>5</w:t>
            </w:r>
            <w:r>
              <w:rPr>
                <w:lang w:val="fr"/>
              </w:rPr>
              <w:t>.2</w:t>
            </w:r>
            <w:r>
              <w:rPr>
                <w:lang w:val="fr"/>
              </w:rPr>
              <w:tab/>
              <w:t xml:space="preserve">Le </w:t>
            </w:r>
            <w:r w:rsidR="00BE0668">
              <w:rPr>
                <w:lang w:val="fr"/>
              </w:rPr>
              <w:t>S</w:t>
            </w:r>
            <w:r>
              <w:rPr>
                <w:lang w:val="fr"/>
              </w:rPr>
              <w:t>oumissionnaire retenu devra signer, dater et retourner à l’Acheteur l’Acte d’Engagement dans les vingt-huit (28) jours suivant sa réception.</w:t>
            </w:r>
          </w:p>
          <w:p w14:paraId="735D3B5D" w14:textId="46A6650D" w:rsidR="005B0DE9" w:rsidRPr="0064784F" w:rsidRDefault="005B0DE9" w:rsidP="00E419EB">
            <w:pPr>
              <w:pStyle w:val="S1-subpara"/>
              <w:numPr>
                <w:ilvl w:val="0"/>
                <w:numId w:val="0"/>
              </w:numPr>
              <w:spacing w:before="120" w:after="120"/>
              <w:ind w:left="619" w:hanging="619"/>
              <w:rPr>
                <w:lang w:val="fr-FR"/>
              </w:rPr>
            </w:pPr>
            <w:r w:rsidRPr="00925399">
              <w:rPr>
                <w:lang w:val="fr-FR"/>
              </w:rPr>
              <w:t>4</w:t>
            </w:r>
            <w:r w:rsidR="00813635">
              <w:rPr>
                <w:lang w:val="fr-FR"/>
              </w:rPr>
              <w:t>5</w:t>
            </w:r>
            <w:r w:rsidRPr="00925399">
              <w:rPr>
                <w:lang w:val="fr-FR"/>
              </w:rPr>
              <w:t>.3</w:t>
            </w:r>
            <w:r w:rsidRPr="00925399">
              <w:rPr>
                <w:lang w:val="fr-FR"/>
              </w:rPr>
              <w:tab/>
              <w:t>Nonobstant les dispositions de l’article 4</w:t>
            </w:r>
            <w:r w:rsidR="006367BE">
              <w:rPr>
                <w:lang w:val="fr-FR"/>
              </w:rPr>
              <w:t>5</w:t>
            </w:r>
            <w:r w:rsidRPr="00925399">
              <w:rPr>
                <w:lang w:val="fr-FR"/>
              </w:rPr>
              <w:t xml:space="preserve">.2 ci-dessus, si la signature du Marché est entravée par des restrictions sur les importations imputables à l’Acheteur, au </w:t>
            </w:r>
            <w:r>
              <w:rPr>
                <w:lang w:val="fr-FR"/>
              </w:rPr>
              <w:t>Pays de l’Acheteur</w:t>
            </w:r>
            <w:r w:rsidRPr="00925399">
              <w:rPr>
                <w:lang w:val="fr-FR"/>
              </w:rPr>
              <w:t xml:space="preserve"> ou à l’utilisation des produits/biens, systèmes ou services devant être fournis, et si lesdites restrictions à l’importation sont régies par des règlements commerciaux du pays du Fournisseur des produits/biens, systèmes ou services, le </w:t>
            </w:r>
            <w:r>
              <w:rPr>
                <w:lang w:val="fr-FR"/>
              </w:rPr>
              <w:t>S</w:t>
            </w:r>
            <w:r w:rsidRPr="00925399">
              <w:rPr>
                <w:lang w:val="fr-FR"/>
              </w:rPr>
              <w:t xml:space="preserve">oumissionnaire ne sera pas lié par son </w:t>
            </w:r>
            <w:r>
              <w:rPr>
                <w:lang w:val="fr-FR"/>
              </w:rPr>
              <w:t>O</w:t>
            </w:r>
            <w:r w:rsidRPr="00925399">
              <w:rPr>
                <w:lang w:val="fr-FR"/>
              </w:rPr>
              <w:t xml:space="preserve">ffre. Cette disposition prendra effet dans les seuls cas où le </w:t>
            </w:r>
            <w:r>
              <w:rPr>
                <w:lang w:val="fr-FR"/>
              </w:rPr>
              <w:t>S</w:t>
            </w:r>
            <w:r w:rsidRPr="00925399">
              <w:rPr>
                <w:lang w:val="fr-FR"/>
              </w:rPr>
              <w:t xml:space="preserve">oumissionnaire démontrera de manière satisfaisante pour la Banque et l’Acheteur, que la signature du </w:t>
            </w:r>
            <w:r>
              <w:rPr>
                <w:lang w:val="fr-FR"/>
              </w:rPr>
              <w:t>marché</w:t>
            </w:r>
            <w:r w:rsidRPr="00925399">
              <w:rPr>
                <w:lang w:val="fr-FR"/>
              </w:rPr>
              <w:t xml:space="preserve">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5B0DE9" w:rsidRPr="00734D63" w14:paraId="5B93458E" w14:textId="77777777" w:rsidTr="0096454F">
        <w:trPr>
          <w:gridAfter w:val="1"/>
          <w:wAfter w:w="211" w:type="dxa"/>
        </w:trPr>
        <w:tc>
          <w:tcPr>
            <w:tcW w:w="2340" w:type="dxa"/>
          </w:tcPr>
          <w:p w14:paraId="5F4977E6" w14:textId="3572E1B0" w:rsidR="005B0DE9" w:rsidRDefault="005B0DE9" w:rsidP="005B0DE9">
            <w:pPr>
              <w:pStyle w:val="HSec1-2"/>
            </w:pPr>
            <w:bookmarkStart w:id="330" w:name="_Toc438438868"/>
            <w:bookmarkStart w:id="331" w:name="_Toc438532662"/>
            <w:bookmarkStart w:id="332" w:name="_Toc438734012"/>
            <w:bookmarkStart w:id="333" w:name="_Toc438907048"/>
            <w:bookmarkStart w:id="334" w:name="_Toc438907247"/>
            <w:bookmarkStart w:id="335" w:name="_Toc139198547"/>
            <w:r w:rsidRPr="003D154F">
              <w:t>Garantie de Bonne Exécution</w:t>
            </w:r>
            <w:bookmarkEnd w:id="330"/>
            <w:bookmarkEnd w:id="331"/>
            <w:bookmarkEnd w:id="332"/>
            <w:bookmarkEnd w:id="333"/>
            <w:bookmarkEnd w:id="334"/>
            <w:bookmarkEnd w:id="335"/>
          </w:p>
        </w:tc>
        <w:tc>
          <w:tcPr>
            <w:tcW w:w="6809" w:type="dxa"/>
          </w:tcPr>
          <w:p w14:paraId="2089A532" w14:textId="50F1ED1A" w:rsidR="005B0DE9" w:rsidRPr="0064784F" w:rsidRDefault="005B0DE9" w:rsidP="005B0DE9">
            <w:pPr>
              <w:pStyle w:val="Sub-ClauseText"/>
              <w:ind w:left="519" w:hanging="519"/>
              <w:rPr>
                <w:lang w:val="fr-FR"/>
              </w:rPr>
            </w:pPr>
            <w:r w:rsidRPr="00925399">
              <w:rPr>
                <w:lang w:val="fr-FR"/>
              </w:rPr>
              <w:t>4</w:t>
            </w:r>
            <w:r w:rsidR="00813635">
              <w:rPr>
                <w:lang w:val="fr-FR"/>
              </w:rPr>
              <w:t>6.</w:t>
            </w:r>
            <w:r w:rsidRPr="00925399">
              <w:rPr>
                <w:lang w:val="fr-FR"/>
              </w:rPr>
              <w:t>1</w:t>
            </w:r>
            <w:r w:rsidRPr="00925399">
              <w:rPr>
                <w:lang w:val="fr-FR"/>
              </w:rPr>
              <w:tab/>
            </w:r>
            <w:r>
              <w:rPr>
                <w:lang w:val="fr-FR"/>
              </w:rPr>
              <w:t>Si cela est exigé, d</w:t>
            </w:r>
            <w:r w:rsidRPr="00925399">
              <w:rPr>
                <w:lang w:val="fr-FR"/>
              </w:rPr>
              <w:t xml:space="preserve">ans les vingt-huit (28) jours suivant la réception de la notification par l’Acheteur de l’attribution du Marché, le Soumissionnaire retenu fournira la Garantie de Bonne Exécution, conformément </w:t>
            </w:r>
            <w:r>
              <w:rPr>
                <w:lang w:val="fr-FR"/>
              </w:rPr>
              <w:t xml:space="preserve">à la Clause 18 du </w:t>
            </w:r>
            <w:r w:rsidRPr="00925399">
              <w:rPr>
                <w:lang w:val="fr-FR"/>
              </w:rPr>
              <w:t>CCAG</w:t>
            </w:r>
            <w:r>
              <w:rPr>
                <w:lang w:val="fr-FR"/>
              </w:rPr>
              <w:t xml:space="preserve"> </w:t>
            </w:r>
            <w:r w:rsidRPr="00925399">
              <w:rPr>
                <w:lang w:val="fr-FR"/>
              </w:rPr>
              <w:t>, en utilisant le Fo</w:t>
            </w:r>
            <w:r>
              <w:rPr>
                <w:lang w:val="fr-FR"/>
              </w:rPr>
              <w:t>r</w:t>
            </w:r>
            <w:r w:rsidRPr="00925399">
              <w:rPr>
                <w:lang w:val="fr-FR"/>
              </w:rPr>
              <w:t>mulaire de garantie de bonne exécution figurant à la Section X, Formulaires du Marché ou tout autre modèle jugé acceptable par l’Acheteur. Si la Garantie de Bonne Exécution fournie par le Soumissionnaire retenu est sous la forme d’une caution, cette dernière devra être émise par un organisme de caution ou une compagnie d’assurance acceptable pour l’Acheteur.  Un organisme de caution ou une compagnie d’assurance situé en dehors du Pays de l’Acheteur devra avoir un correspondant dans le Pays de l’Acheteur, à moins que l’Acheteur a convenu par écrit qu’une institution financière correspondante n’est pas exigée.</w:t>
            </w:r>
          </w:p>
        </w:tc>
      </w:tr>
      <w:tr w:rsidR="005B0DE9" w:rsidRPr="00734D63" w14:paraId="2BA1413C" w14:textId="77777777" w:rsidTr="0096454F">
        <w:trPr>
          <w:gridAfter w:val="1"/>
          <w:wAfter w:w="211" w:type="dxa"/>
        </w:trPr>
        <w:tc>
          <w:tcPr>
            <w:tcW w:w="2340" w:type="dxa"/>
          </w:tcPr>
          <w:p w14:paraId="5133074B" w14:textId="77777777" w:rsidR="005B0DE9" w:rsidRDefault="005B0DE9" w:rsidP="005B0DE9">
            <w:pPr>
              <w:pStyle w:val="Style4"/>
              <w:ind w:left="0" w:firstLine="0"/>
            </w:pPr>
          </w:p>
        </w:tc>
        <w:tc>
          <w:tcPr>
            <w:tcW w:w="6809" w:type="dxa"/>
          </w:tcPr>
          <w:p w14:paraId="2DAB9C8B" w14:textId="6C21D24A" w:rsidR="005B0DE9" w:rsidRPr="0064784F" w:rsidRDefault="005B0DE9" w:rsidP="005B0DE9">
            <w:pPr>
              <w:tabs>
                <w:tab w:val="left" w:pos="720"/>
              </w:tabs>
              <w:spacing w:after="200"/>
              <w:ind w:left="576" w:hanging="576"/>
              <w:jc w:val="both"/>
            </w:pPr>
            <w:r w:rsidRPr="00734D63">
              <w:t>4</w:t>
            </w:r>
            <w:r w:rsidR="00813635">
              <w:t>6</w:t>
            </w:r>
            <w:r w:rsidRPr="00734D63">
              <w:t>.2</w:t>
            </w:r>
            <w:r w:rsidRPr="00734D63">
              <w:tab/>
              <w:t xml:space="preserve">Le défaut de </w:t>
            </w:r>
            <w:r>
              <w:t>fourniture</w:t>
            </w:r>
            <w:r w:rsidRPr="00734D63">
              <w:t xml:space="preserve"> par le Soumissionnaire retenu, de la </w:t>
            </w:r>
            <w:r>
              <w:t>G</w:t>
            </w:r>
            <w:r w:rsidRPr="00734D63">
              <w:t xml:space="preserve">arantie de </w:t>
            </w:r>
            <w:r>
              <w:t>B</w:t>
            </w:r>
            <w:r w:rsidRPr="00734D63">
              <w:t xml:space="preserve">onne </w:t>
            </w:r>
            <w:r>
              <w:t>E</w:t>
            </w:r>
            <w:r w:rsidRPr="00734D63">
              <w:t xml:space="preserve">xécution susmentionnée, ou le fait qu’il ne signe pas l’Acte d’Engagement, constituera un motif suffisant d’annulation de l’attribution du Marché et de saisie de la </w:t>
            </w:r>
            <w:r>
              <w:t>G</w:t>
            </w:r>
            <w:r w:rsidRPr="00734D63">
              <w:t>arantie d’</w:t>
            </w:r>
            <w:r>
              <w:t>O</w:t>
            </w:r>
            <w:r w:rsidRPr="00734D63">
              <w:t xml:space="preserve">ffre, auquel cas l’Acheteur pourra attribuer le Marché au Soumissionnaire </w:t>
            </w:r>
            <w:r>
              <w:t xml:space="preserve">suivant </w:t>
            </w:r>
            <w:r w:rsidRPr="00734D63">
              <w:t>dont l’</w:t>
            </w:r>
            <w:r>
              <w:t>O</w:t>
            </w:r>
            <w:r w:rsidRPr="00734D63">
              <w:t xml:space="preserve">ffre est jugée </w:t>
            </w:r>
            <w:r>
              <w:t>la Plus Avantageuse</w:t>
            </w:r>
            <w:r w:rsidRPr="00734D63">
              <w:t>.</w:t>
            </w:r>
          </w:p>
        </w:tc>
      </w:tr>
      <w:tr w:rsidR="005B0DE9" w:rsidRPr="00734D63" w14:paraId="6AEC3B5A" w14:textId="77777777" w:rsidTr="0096454F">
        <w:trPr>
          <w:gridAfter w:val="1"/>
          <w:wAfter w:w="211" w:type="dxa"/>
        </w:trPr>
        <w:tc>
          <w:tcPr>
            <w:tcW w:w="2340" w:type="dxa"/>
          </w:tcPr>
          <w:p w14:paraId="6450723C" w14:textId="62B2413C" w:rsidR="005B0DE9" w:rsidRPr="0072400C" w:rsidRDefault="005B0DE9" w:rsidP="005B0DE9">
            <w:pPr>
              <w:pStyle w:val="HSec1-2"/>
            </w:pPr>
            <w:bookmarkStart w:id="336" w:name="_Toc139198548"/>
            <w:r>
              <w:t>Réclamation</w:t>
            </w:r>
            <w:r w:rsidRPr="003D154F">
              <w:t xml:space="preserve"> liée à la Passation de Marchés</w:t>
            </w:r>
            <w:bookmarkEnd w:id="336"/>
          </w:p>
        </w:tc>
        <w:tc>
          <w:tcPr>
            <w:tcW w:w="6809" w:type="dxa"/>
          </w:tcPr>
          <w:p w14:paraId="7D3B6706" w14:textId="688D4489" w:rsidR="005B0DE9" w:rsidRPr="0064784F" w:rsidRDefault="00813635" w:rsidP="005B0DE9">
            <w:pPr>
              <w:pStyle w:val="Sub-ClauseText"/>
              <w:ind w:left="609" w:hanging="609"/>
              <w:rPr>
                <w:lang w:val="fr-FR"/>
              </w:rPr>
            </w:pPr>
            <w:r>
              <w:rPr>
                <w:lang w:val="fr-FR"/>
              </w:rPr>
              <w:t>47</w:t>
            </w:r>
            <w:r w:rsidR="005B0DE9" w:rsidRPr="00925399">
              <w:rPr>
                <w:lang w:val="fr-FR"/>
              </w:rPr>
              <w:t>.1</w:t>
            </w:r>
            <w:r w:rsidR="005B0DE9">
              <w:rPr>
                <w:lang w:val="fr-FR"/>
              </w:rPr>
              <w:tab/>
            </w:r>
            <w:r w:rsidR="005B0DE9" w:rsidRPr="00925399">
              <w:rPr>
                <w:lang w:val="fr-FR"/>
              </w:rPr>
              <w:t xml:space="preserve">Les procédures pour déposer </w:t>
            </w:r>
            <w:r w:rsidR="005B0DE9">
              <w:rPr>
                <w:lang w:val="fr-FR"/>
              </w:rPr>
              <w:t>une Réclamation</w:t>
            </w:r>
            <w:r w:rsidR="005B0DE9" w:rsidRPr="00925399">
              <w:rPr>
                <w:lang w:val="fr-FR"/>
              </w:rPr>
              <w:t xml:space="preserve"> liée à la </w:t>
            </w:r>
            <w:r w:rsidR="005B0DE9">
              <w:rPr>
                <w:lang w:val="fr-FR"/>
              </w:rPr>
              <w:t>P</w:t>
            </w:r>
            <w:r w:rsidR="005B0DE9" w:rsidRPr="00925399">
              <w:rPr>
                <w:lang w:val="fr-FR"/>
              </w:rPr>
              <w:t xml:space="preserve">assation de </w:t>
            </w:r>
            <w:r w:rsidR="005B0DE9">
              <w:rPr>
                <w:lang w:val="fr-FR"/>
              </w:rPr>
              <w:t>M</w:t>
            </w:r>
            <w:r w:rsidR="005B0DE9" w:rsidRPr="00925399">
              <w:rPr>
                <w:lang w:val="fr-FR"/>
              </w:rPr>
              <w:t xml:space="preserve">archés sont spécifiées </w:t>
            </w:r>
            <w:r w:rsidR="005B0DE9" w:rsidRPr="00CF538E">
              <w:rPr>
                <w:b/>
                <w:bCs/>
                <w:lang w:val="fr-FR"/>
              </w:rPr>
              <w:t>dans les DPAO</w:t>
            </w:r>
            <w:r w:rsidR="005B0DE9" w:rsidRPr="00925399">
              <w:rPr>
                <w:lang w:val="fr-FR"/>
              </w:rPr>
              <w:t>.</w:t>
            </w:r>
          </w:p>
        </w:tc>
      </w:tr>
    </w:tbl>
    <w:p w14:paraId="4240E973" w14:textId="77777777" w:rsidR="00940BF3" w:rsidRPr="00734D63" w:rsidRDefault="00940BF3">
      <w:pPr>
        <w:ind w:left="180"/>
        <w:sectPr w:rsidR="00940BF3" w:rsidRPr="00734D63" w:rsidSect="0096454F">
          <w:headerReference w:type="even" r:id="rId27"/>
          <w:headerReference w:type="default" r:id="rId28"/>
          <w:headerReference w:type="first" r:id="rId29"/>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bookmarkStart w:id="337" w:name="_Toc438532644"/>
      <w:bookmarkEnd w:id="337"/>
    </w:p>
    <w:p w14:paraId="4F48C4A8" w14:textId="77777777" w:rsidR="00940BF3" w:rsidRPr="00734D63" w:rsidRDefault="00940BF3" w:rsidP="00695A8E">
      <w:pPr>
        <w:tabs>
          <w:tab w:val="left" w:pos="1744"/>
        </w:tabs>
        <w:ind w:left="180"/>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08BAF724" w14:textId="77777777" w:rsidTr="00FD1B33">
        <w:trPr>
          <w:cantSplit/>
        </w:trPr>
        <w:tc>
          <w:tcPr>
            <w:tcW w:w="9360" w:type="dxa"/>
            <w:gridSpan w:val="2"/>
            <w:tcBorders>
              <w:top w:val="nil"/>
              <w:left w:val="nil"/>
              <w:bottom w:val="single" w:sz="12" w:space="0" w:color="000000"/>
              <w:right w:val="nil"/>
            </w:tcBorders>
            <w:vAlign w:val="center"/>
          </w:tcPr>
          <w:p w14:paraId="35AD3FBE" w14:textId="55ABA479" w:rsidR="00940BF3" w:rsidRPr="00734D63" w:rsidRDefault="00940BF3" w:rsidP="00B54617">
            <w:pPr>
              <w:pStyle w:val="Sections"/>
            </w:pPr>
            <w:r w:rsidRPr="00734D63">
              <w:br w:type="page"/>
            </w:r>
            <w:bookmarkStart w:id="338" w:name="_Toc438366665"/>
            <w:bookmarkStart w:id="339" w:name="_Toc77392468"/>
            <w:bookmarkStart w:id="340" w:name="_Toc139198551"/>
            <w:r w:rsidRPr="00734D63">
              <w:t>Section II. Données particulières de l’</w:t>
            </w:r>
            <w:r w:rsidR="003A4653">
              <w:t>A</w:t>
            </w:r>
            <w:r w:rsidRPr="00734D63">
              <w:t>ppel d’</w:t>
            </w:r>
            <w:r w:rsidR="003A4653">
              <w:t>O</w:t>
            </w:r>
            <w:r w:rsidRPr="00734D63">
              <w:t>ffres</w:t>
            </w:r>
            <w:bookmarkEnd w:id="338"/>
            <w:r w:rsidRPr="00734D63">
              <w:t xml:space="preserve"> (DPAO)</w:t>
            </w:r>
            <w:bookmarkEnd w:id="339"/>
            <w:bookmarkEnd w:id="340"/>
          </w:p>
          <w:p w14:paraId="52732647" w14:textId="60CFE8FB"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w:t>
            </w:r>
            <w:r w:rsidR="003A4653">
              <w:t>F</w:t>
            </w:r>
            <w:r w:rsidR="00EF0548" w:rsidRPr="00734D63">
              <w:t xml:space="preserve">ournitures, </w:t>
            </w:r>
            <w:r w:rsidRPr="00734D63">
              <w:t xml:space="preserve">complètent, précisent, ou amendent </w:t>
            </w:r>
            <w:r w:rsidR="00F1248D" w:rsidRPr="00734D63">
              <w:t>les articles</w:t>
            </w:r>
            <w:r w:rsidRPr="00734D63">
              <w:t xml:space="preserve"> des Instructions aux Soumissionnaires (IS). En cas de conflit, les </w:t>
            </w:r>
            <w:r w:rsidR="003A4653">
              <w:t>disposition</w:t>
            </w:r>
            <w:r w:rsidR="003A4653" w:rsidRPr="00734D63">
              <w:t xml:space="preserve">s </w:t>
            </w:r>
            <w:r w:rsidRPr="00734D63">
              <w:t>ci-dessous prévalent sur celles des IS.</w:t>
            </w:r>
          </w:p>
          <w:p w14:paraId="4A9D6DB6" w14:textId="2F1C8F33" w:rsidR="00877DEF" w:rsidRPr="00FB1754" w:rsidRDefault="00877DEF" w:rsidP="00877DEF">
            <w:pPr>
              <w:spacing w:before="120"/>
              <w:rPr>
                <w:i/>
                <w:sz w:val="22"/>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p w14:paraId="1486B2F7" w14:textId="77777777" w:rsidR="00877DEF" w:rsidRPr="00FB1754" w:rsidRDefault="00877DEF" w:rsidP="00877DEF"/>
          <w:p w14:paraId="26904BDC" w14:textId="2329DDE5" w:rsidR="00940BF3" w:rsidRPr="008C16DE" w:rsidRDefault="00940BF3" w:rsidP="00EF0548">
            <w:pPr>
              <w:spacing w:after="200"/>
              <w:jc w:val="both"/>
              <w:rPr>
                <w:i/>
                <w:iCs/>
              </w:rPr>
            </w:pPr>
            <w:r w:rsidRPr="00734D63">
              <w:rPr>
                <w:i/>
                <w:iCs/>
              </w:rPr>
              <w:t>[Les notes en italiques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4A80365F" w14:textId="77777777" w:rsidTr="00FD1B33">
        <w:trPr>
          <w:cantSplit/>
        </w:trPr>
        <w:tc>
          <w:tcPr>
            <w:tcW w:w="9360" w:type="dxa"/>
            <w:gridSpan w:val="2"/>
            <w:tcBorders>
              <w:bottom w:val="single" w:sz="12" w:space="0" w:color="000000"/>
              <w:right w:val="single" w:sz="4" w:space="0" w:color="auto"/>
            </w:tcBorders>
            <w:vAlign w:val="center"/>
          </w:tcPr>
          <w:p w14:paraId="07A7C6BF"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14:paraId="01C64B89" w14:textId="77777777" w:rsidTr="00FD1B33">
        <w:trPr>
          <w:cantSplit/>
        </w:trPr>
        <w:tc>
          <w:tcPr>
            <w:tcW w:w="1620" w:type="dxa"/>
            <w:tcBorders>
              <w:bottom w:val="nil"/>
            </w:tcBorders>
          </w:tcPr>
          <w:p w14:paraId="33B2C210" w14:textId="77777777" w:rsidR="00EF0548" w:rsidRPr="00734D63" w:rsidRDefault="00EF0548" w:rsidP="006C1FA7">
            <w:pPr>
              <w:spacing w:after="200"/>
              <w:rPr>
                <w:b/>
              </w:rPr>
            </w:pPr>
            <w:r w:rsidRPr="00734D63">
              <w:rPr>
                <w:b/>
              </w:rPr>
              <w:t>IS 1.1</w:t>
            </w:r>
          </w:p>
        </w:tc>
        <w:tc>
          <w:tcPr>
            <w:tcW w:w="7740" w:type="dxa"/>
            <w:tcBorders>
              <w:bottom w:val="nil"/>
            </w:tcBorders>
          </w:tcPr>
          <w:p w14:paraId="3496F90D" w14:textId="606F6189" w:rsidR="00EF0548" w:rsidRDefault="00EF0548" w:rsidP="00EF0548">
            <w:pPr>
              <w:tabs>
                <w:tab w:val="right" w:pos="7272"/>
              </w:tabs>
              <w:spacing w:after="200"/>
              <w:rPr>
                <w:i/>
                <w:iCs/>
              </w:rPr>
            </w:pPr>
            <w:r w:rsidRPr="00734D63">
              <w:t>Numéro d’identification de l’Avis d’appel d’offres</w:t>
            </w:r>
            <w:r w:rsidR="00877DEF" w:rsidRPr="00734D63">
              <w:t>:</w:t>
            </w:r>
            <w:r w:rsidRPr="00734D63">
              <w:t xml:space="preserve"> </w:t>
            </w:r>
            <w:r w:rsidRPr="00734D63">
              <w:rPr>
                <w:i/>
                <w:iCs/>
              </w:rPr>
              <w:t>[</w:t>
            </w:r>
            <w:r w:rsidRPr="00877DEF">
              <w:rPr>
                <w:b/>
                <w:bCs/>
                <w:i/>
                <w:iCs/>
              </w:rPr>
              <w:t>insérer le numéro</w:t>
            </w:r>
            <w:r w:rsidR="00877DEF" w:rsidRPr="00877DEF">
              <w:rPr>
                <w:b/>
                <w:bCs/>
                <w:i/>
                <w:iCs/>
              </w:rPr>
              <w:t xml:space="preserve"> de référence de l’Appel d’Offres</w:t>
            </w:r>
            <w:r w:rsidRPr="00734D63">
              <w:rPr>
                <w:i/>
                <w:iCs/>
              </w:rPr>
              <w:t>]</w:t>
            </w:r>
          </w:p>
          <w:p w14:paraId="4FA6BA65" w14:textId="795A1B54" w:rsidR="00877DEF" w:rsidRDefault="00877DEF" w:rsidP="00EF0548">
            <w:pPr>
              <w:tabs>
                <w:tab w:val="right" w:pos="7272"/>
              </w:tabs>
              <w:spacing w:after="200"/>
              <w:rPr>
                <w:i/>
                <w:iCs/>
              </w:rPr>
            </w:pPr>
            <w:r w:rsidRPr="00734D63">
              <w:t>Nom de l’Acheteur :</w:t>
            </w:r>
            <w:r w:rsidRPr="00734D63">
              <w:rPr>
                <w:i/>
                <w:iCs/>
              </w:rPr>
              <w:t xml:space="preserve"> [</w:t>
            </w:r>
            <w:r w:rsidRPr="00877DEF">
              <w:rPr>
                <w:b/>
                <w:bCs/>
                <w:i/>
                <w:iCs/>
              </w:rPr>
              <w:t>insérer le nom</w:t>
            </w:r>
            <w:r w:rsidRPr="00734D63">
              <w:rPr>
                <w:i/>
                <w:iCs/>
              </w:rPr>
              <w:t>]</w:t>
            </w:r>
          </w:p>
          <w:p w14:paraId="1C28E564" w14:textId="2BFDBA42" w:rsidR="00877DEF" w:rsidRPr="00734D63" w:rsidRDefault="00877DEF" w:rsidP="00877DEF">
            <w:pPr>
              <w:tabs>
                <w:tab w:val="right" w:pos="7272"/>
              </w:tabs>
              <w:spacing w:after="200"/>
              <w:rPr>
                <w:u w:val="single"/>
              </w:rPr>
            </w:pPr>
            <w:r w:rsidRPr="00734D63">
              <w:t xml:space="preserve">Nom/numéro d’identification de l’AO : </w:t>
            </w:r>
            <w:r w:rsidRPr="00734D63">
              <w:rPr>
                <w:i/>
                <w:iCs/>
              </w:rPr>
              <w:t>[</w:t>
            </w:r>
            <w:r w:rsidRPr="00877DEF">
              <w:rPr>
                <w:b/>
                <w:bCs/>
                <w:i/>
                <w:iCs/>
              </w:rPr>
              <w:t>insérer le nom et/ou le numéro</w:t>
            </w:r>
            <w:r w:rsidRPr="00734D63">
              <w:rPr>
                <w:i/>
                <w:iCs/>
              </w:rPr>
              <w:t>]</w:t>
            </w:r>
          </w:p>
          <w:p w14:paraId="67F4F28F" w14:textId="3FDF489F" w:rsidR="00877DEF" w:rsidRPr="00734D63" w:rsidRDefault="00877DEF" w:rsidP="00877DEF">
            <w:pPr>
              <w:tabs>
                <w:tab w:val="right" w:pos="7272"/>
              </w:tabs>
              <w:spacing w:after="200"/>
            </w:pPr>
            <w:r w:rsidRPr="00734D63">
              <w:t>Nombre et numéro d’identification des lots faisant l’objet du présent AO:</w:t>
            </w:r>
          </w:p>
          <w:p w14:paraId="6BCBBAB3" w14:textId="4E6F5334" w:rsidR="00877DEF" w:rsidRPr="00734D63" w:rsidRDefault="00877DEF" w:rsidP="00877DEF">
            <w:pPr>
              <w:tabs>
                <w:tab w:val="right" w:pos="7272"/>
              </w:tabs>
              <w:spacing w:after="200"/>
              <w:rPr>
                <w:u w:val="single"/>
              </w:rPr>
            </w:pPr>
            <w:r w:rsidRPr="00734D63">
              <w:rPr>
                <w:i/>
                <w:iCs/>
              </w:rPr>
              <w:t>[</w:t>
            </w:r>
            <w:r w:rsidRPr="00117627">
              <w:rPr>
                <w:b/>
                <w:bCs/>
                <w:i/>
                <w:iCs/>
              </w:rPr>
              <w:t>insérer le nombre et les numéros d’identification des lots</w:t>
            </w:r>
            <w:r w:rsidRPr="00734D63">
              <w:rPr>
                <w:i/>
                <w:iCs/>
              </w:rPr>
              <w:t>]</w:t>
            </w:r>
          </w:p>
        </w:tc>
      </w:tr>
      <w:tr w:rsidR="00EF0548" w:rsidRPr="00734D63" w14:paraId="2684EF35" w14:textId="77777777" w:rsidTr="00FD1B33">
        <w:trPr>
          <w:cantSplit/>
        </w:trPr>
        <w:tc>
          <w:tcPr>
            <w:tcW w:w="1620" w:type="dxa"/>
            <w:tcBorders>
              <w:top w:val="single" w:sz="12" w:space="0" w:color="000000"/>
              <w:left w:val="single" w:sz="12" w:space="0" w:color="000000"/>
              <w:bottom w:val="nil"/>
              <w:right w:val="single" w:sz="8" w:space="0" w:color="000000"/>
            </w:tcBorders>
          </w:tcPr>
          <w:p w14:paraId="2F4C6677" w14:textId="40E71EBF" w:rsidR="00EF0548" w:rsidRPr="00734D63" w:rsidRDefault="00117627" w:rsidP="006C1FA7">
            <w:pPr>
              <w:spacing w:after="200"/>
              <w:rPr>
                <w:b/>
              </w:rPr>
            </w:pPr>
            <w:r>
              <w:rPr>
                <w:b/>
              </w:rPr>
              <w:t>IS 1.2 (a)</w:t>
            </w:r>
          </w:p>
        </w:tc>
        <w:tc>
          <w:tcPr>
            <w:tcW w:w="7740" w:type="dxa"/>
            <w:tcBorders>
              <w:top w:val="single" w:sz="12" w:space="0" w:color="000000"/>
              <w:left w:val="nil"/>
              <w:bottom w:val="single" w:sz="12" w:space="0" w:color="auto"/>
              <w:right w:val="single" w:sz="12" w:space="0" w:color="000000"/>
            </w:tcBorders>
          </w:tcPr>
          <w:p w14:paraId="21A16FF7" w14:textId="77777777" w:rsidR="00117627" w:rsidRPr="00FC6F97" w:rsidRDefault="00117627" w:rsidP="00117627">
            <w:pPr>
              <w:tabs>
                <w:tab w:val="right" w:pos="7272"/>
              </w:tabs>
              <w:spacing w:before="120" w:after="120"/>
              <w:rPr>
                <w:i/>
              </w:rPr>
            </w:pPr>
            <w:r w:rsidRPr="004A2C5F">
              <w:rPr>
                <w:i/>
                <w:lang w:val="fr"/>
              </w:rPr>
              <w:t>[supprimer si non applicable]</w:t>
            </w:r>
          </w:p>
          <w:p w14:paraId="4951276E" w14:textId="4A7C87C2" w:rsidR="00117627" w:rsidRPr="00FC6F97" w:rsidRDefault="00117627" w:rsidP="00117627">
            <w:pPr>
              <w:tabs>
                <w:tab w:val="right" w:pos="7272"/>
              </w:tabs>
              <w:spacing w:before="120" w:after="120"/>
              <w:rPr>
                <w:b/>
              </w:rPr>
            </w:pPr>
            <w:r w:rsidRPr="004A2C5F">
              <w:rPr>
                <w:b/>
                <w:lang w:val="fr"/>
              </w:rPr>
              <w:t>Électronique – Système d</w:t>
            </w:r>
            <w:r>
              <w:rPr>
                <w:b/>
                <w:lang w:val="fr"/>
              </w:rPr>
              <w:t>e Passation de Marchés</w:t>
            </w:r>
          </w:p>
          <w:p w14:paraId="4962727D" w14:textId="69142DDB" w:rsidR="00117627" w:rsidRPr="00FC6F97" w:rsidRDefault="00117627" w:rsidP="00117627">
            <w:pPr>
              <w:tabs>
                <w:tab w:val="right" w:pos="7272"/>
              </w:tabs>
              <w:spacing w:before="120" w:after="120"/>
            </w:pPr>
            <w:r w:rsidRPr="004A2C5F">
              <w:rPr>
                <w:lang w:val="fr"/>
              </w:rPr>
              <w:t>L’Acheteur utilisera le système d</w:t>
            </w:r>
            <w:r>
              <w:rPr>
                <w:lang w:val="fr"/>
              </w:rPr>
              <w:t>e Passation de Marché</w:t>
            </w:r>
            <w:r w:rsidRPr="004A2C5F">
              <w:rPr>
                <w:lang w:val="fr"/>
              </w:rPr>
              <w:t xml:space="preserve"> électronique suivant pour gérer ce processus d’appel d’offres :</w:t>
            </w:r>
          </w:p>
          <w:p w14:paraId="60CF02D8" w14:textId="77777777" w:rsidR="00117627" w:rsidRPr="00FC6F97" w:rsidRDefault="00117627" w:rsidP="00117627">
            <w:pPr>
              <w:tabs>
                <w:tab w:val="right" w:pos="7272"/>
              </w:tabs>
              <w:spacing w:before="120" w:after="120"/>
              <w:rPr>
                <w:b/>
                <w:i/>
              </w:rPr>
            </w:pPr>
            <w:r w:rsidRPr="004A2C5F">
              <w:rPr>
                <w:b/>
                <w:i/>
                <w:lang w:val="fr"/>
              </w:rPr>
              <w:t>[insérer le nom du système électronique et l’adresse URL ou le lien]</w:t>
            </w:r>
          </w:p>
          <w:p w14:paraId="00AD05B8" w14:textId="3BD7C6B5" w:rsidR="00117627" w:rsidRPr="00FC6F97" w:rsidRDefault="00117627" w:rsidP="00117627">
            <w:pPr>
              <w:tabs>
                <w:tab w:val="right" w:pos="7272"/>
              </w:tabs>
              <w:spacing w:before="120" w:after="120"/>
            </w:pPr>
            <w:r w:rsidRPr="004A2C5F">
              <w:rPr>
                <w:lang w:val="fr"/>
              </w:rPr>
              <w:t>Le système électronique de passation de marchés est utilisé pour gérer les aspects suivants du processus d’appel d’offres</w:t>
            </w:r>
            <w:r>
              <w:rPr>
                <w:lang w:val="fr"/>
              </w:rPr>
              <w:t xml:space="preserve"> </w:t>
            </w:r>
            <w:r w:rsidRPr="004A2C5F">
              <w:rPr>
                <w:lang w:val="fr"/>
              </w:rPr>
              <w:t>:</w:t>
            </w:r>
          </w:p>
          <w:p w14:paraId="2103B6B5" w14:textId="55E4C78E" w:rsidR="00EF0548" w:rsidRPr="00734D63" w:rsidRDefault="00117627" w:rsidP="00E419EB">
            <w:pPr>
              <w:spacing w:after="120"/>
            </w:pPr>
            <w:r w:rsidRPr="004A2C5F">
              <w:rPr>
                <w:b/>
                <w:i/>
                <w:lang w:val="fr"/>
              </w:rPr>
              <w:t>[énumérer les aspects ici et modifier les parties pertinentes d</w:t>
            </w:r>
            <w:r>
              <w:rPr>
                <w:b/>
                <w:i/>
                <w:lang w:val="fr"/>
              </w:rPr>
              <w:t>es DPAO</w:t>
            </w:r>
            <w:r w:rsidRPr="004A2C5F">
              <w:rPr>
                <w:b/>
                <w:i/>
                <w:lang w:val="fr"/>
              </w:rPr>
              <w:t xml:space="preserve"> en conséquence, par exemple, l’émission d’un document d’appel d’offres, la </w:t>
            </w:r>
            <w:r>
              <w:rPr>
                <w:b/>
                <w:i/>
                <w:lang w:val="fr"/>
              </w:rPr>
              <w:t>remise des O</w:t>
            </w:r>
            <w:r w:rsidRPr="004A2C5F">
              <w:rPr>
                <w:b/>
                <w:i/>
                <w:lang w:val="fr"/>
              </w:rPr>
              <w:t>ffres, l’ouverture de</w:t>
            </w:r>
            <w:r>
              <w:rPr>
                <w:b/>
                <w:i/>
                <w:lang w:val="fr"/>
              </w:rPr>
              <w:t>s Offres</w:t>
            </w:r>
            <w:r w:rsidRPr="004A2C5F">
              <w:rPr>
                <w:b/>
                <w:i/>
                <w:lang w:val="fr"/>
              </w:rPr>
              <w:t>]</w:t>
            </w:r>
          </w:p>
        </w:tc>
      </w:tr>
      <w:tr w:rsidR="00EF0548" w:rsidRPr="00734D63" w14:paraId="43ECC5BB" w14:textId="77777777" w:rsidTr="000971F5">
        <w:trPr>
          <w:cantSplit/>
        </w:trPr>
        <w:tc>
          <w:tcPr>
            <w:tcW w:w="1620" w:type="dxa"/>
            <w:tcBorders>
              <w:top w:val="single" w:sz="12" w:space="0" w:color="000000"/>
              <w:bottom w:val="single" w:sz="4" w:space="0" w:color="auto"/>
            </w:tcBorders>
          </w:tcPr>
          <w:p w14:paraId="4F4542D6" w14:textId="77777777" w:rsidR="00EF0548" w:rsidRPr="00734D63" w:rsidRDefault="00EF0548" w:rsidP="006C1FA7">
            <w:pPr>
              <w:spacing w:before="120" w:after="120"/>
              <w:rPr>
                <w:b/>
              </w:rPr>
            </w:pPr>
            <w:r w:rsidRPr="00734D63">
              <w:rPr>
                <w:b/>
              </w:rPr>
              <w:t>IS 2.1</w:t>
            </w:r>
          </w:p>
        </w:tc>
        <w:tc>
          <w:tcPr>
            <w:tcW w:w="7740" w:type="dxa"/>
            <w:tcBorders>
              <w:top w:val="nil"/>
              <w:bottom w:val="single" w:sz="4" w:space="0" w:color="auto"/>
            </w:tcBorders>
          </w:tcPr>
          <w:p w14:paraId="2F21EF79" w14:textId="77777777" w:rsidR="00EF0548" w:rsidRPr="00734D63" w:rsidRDefault="00EF0548" w:rsidP="00EF0548">
            <w:pPr>
              <w:tabs>
                <w:tab w:val="right" w:pos="7272"/>
              </w:tabs>
              <w:spacing w:after="200"/>
              <w:jc w:val="both"/>
              <w:rPr>
                <w:u w:val="single"/>
              </w:rPr>
            </w:pPr>
            <w:r w:rsidRPr="00734D63">
              <w:t xml:space="preserve">Nom de l’Emprunteur : </w:t>
            </w:r>
            <w:r w:rsidRPr="00734D63">
              <w:rPr>
                <w:i/>
              </w:rPr>
              <w:t>[insérer le nom de l’Emprunteur et indiquer sa relation avec l’Acheteur, si différent. S’assurer qu’il s’agit bien de l’information fournie dans l’Avis d’Appel d’Offres.]</w:t>
            </w:r>
          </w:p>
        </w:tc>
      </w:tr>
      <w:tr w:rsidR="00EF0548" w:rsidRPr="00734D63" w14:paraId="1E6EBD0D" w14:textId="77777777" w:rsidTr="000971F5">
        <w:trPr>
          <w:cantSplit/>
        </w:trPr>
        <w:tc>
          <w:tcPr>
            <w:tcW w:w="1620" w:type="dxa"/>
            <w:tcBorders>
              <w:top w:val="single" w:sz="4" w:space="0" w:color="auto"/>
              <w:bottom w:val="single" w:sz="12" w:space="0" w:color="000000"/>
            </w:tcBorders>
          </w:tcPr>
          <w:p w14:paraId="6D6A696D" w14:textId="77777777" w:rsidR="00EF0548" w:rsidRPr="00734D63" w:rsidRDefault="00EF0548" w:rsidP="006C1FA7">
            <w:pPr>
              <w:spacing w:before="120" w:after="120"/>
              <w:rPr>
                <w:b/>
              </w:rPr>
            </w:pPr>
            <w:r w:rsidRPr="00734D63">
              <w:rPr>
                <w:b/>
              </w:rPr>
              <w:t>IS 2.1</w:t>
            </w:r>
          </w:p>
        </w:tc>
        <w:tc>
          <w:tcPr>
            <w:tcW w:w="7740" w:type="dxa"/>
            <w:tcBorders>
              <w:top w:val="single" w:sz="4" w:space="0" w:color="auto"/>
              <w:bottom w:val="single" w:sz="12" w:space="0" w:color="000000"/>
            </w:tcBorders>
          </w:tcPr>
          <w:p w14:paraId="600BF118" w14:textId="77777777" w:rsidR="00EF0548" w:rsidRDefault="00EF0548" w:rsidP="006C1FA7">
            <w:pPr>
              <w:tabs>
                <w:tab w:val="right" w:pos="7254"/>
              </w:tabs>
              <w:spacing w:before="120"/>
              <w:rPr>
                <w:i/>
              </w:rPr>
            </w:pPr>
            <w:r w:rsidRPr="00734D63">
              <w:t>Montant du financement au titre du prêt/crédit/don :</w:t>
            </w:r>
            <w:r w:rsidR="00961E01" w:rsidRPr="00734D63">
              <w:t xml:space="preserve"> </w:t>
            </w:r>
            <w:r w:rsidRPr="00734D63">
              <w:rPr>
                <w:i/>
              </w:rPr>
              <w:t>[</w:t>
            </w:r>
            <w:r w:rsidRPr="00117627">
              <w:rPr>
                <w:b/>
                <w:bCs/>
                <w:i/>
              </w:rPr>
              <w:t>insérer l’équivalent en $EU</w:t>
            </w:r>
            <w:r w:rsidRPr="00734D63">
              <w:rPr>
                <w:i/>
              </w:rPr>
              <w:t>]</w:t>
            </w:r>
          </w:p>
          <w:p w14:paraId="265B7A47" w14:textId="452D2000" w:rsidR="00117627" w:rsidRPr="00734D63" w:rsidRDefault="00117627" w:rsidP="006C1FA7">
            <w:pPr>
              <w:tabs>
                <w:tab w:val="right" w:pos="7254"/>
              </w:tabs>
              <w:spacing w:before="120"/>
            </w:pPr>
            <w:r w:rsidRPr="00734D63">
              <w:t xml:space="preserve">Nom du Projet : </w:t>
            </w:r>
            <w:r w:rsidRPr="00734D63">
              <w:rPr>
                <w:i/>
                <w:iCs/>
              </w:rPr>
              <w:t>[</w:t>
            </w:r>
            <w:r w:rsidRPr="00117627">
              <w:rPr>
                <w:b/>
                <w:bCs/>
                <w:i/>
                <w:iCs/>
              </w:rPr>
              <w:t>insérer le nom</w:t>
            </w:r>
            <w:r w:rsidRPr="00734D63">
              <w:rPr>
                <w:i/>
                <w:iCs/>
              </w:rPr>
              <w:t>]</w:t>
            </w:r>
          </w:p>
        </w:tc>
      </w:tr>
      <w:tr w:rsidR="00961E01" w:rsidRPr="00734D63" w14:paraId="6868C8C2" w14:textId="77777777" w:rsidTr="00FD1B33">
        <w:trPr>
          <w:cantSplit/>
        </w:trPr>
        <w:tc>
          <w:tcPr>
            <w:tcW w:w="1620" w:type="dxa"/>
            <w:tcBorders>
              <w:top w:val="single" w:sz="12" w:space="0" w:color="000000"/>
              <w:bottom w:val="single" w:sz="4" w:space="0" w:color="auto"/>
            </w:tcBorders>
          </w:tcPr>
          <w:p w14:paraId="17C55C73" w14:textId="77777777"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14:paraId="09785530" w14:textId="472A3F88"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w:t>
            </w:r>
            <w:r w:rsidR="00117627">
              <w:rPr>
                <w:rFonts w:ascii="Times New Roman" w:hAnsi="Times New Roman"/>
                <w:lang w:val="fr-FR"/>
              </w:rPr>
              <w:t xml:space="preserve">(GE) </w:t>
            </w:r>
            <w:r w:rsidRPr="00734D63">
              <w:rPr>
                <w:rFonts w:ascii="Times New Roman" w:hAnsi="Times New Roman"/>
                <w:lang w:val="fr-FR"/>
              </w:rPr>
              <w:t xml:space="preserve">ne dépassera pas : </w:t>
            </w:r>
            <w:r w:rsidRPr="00734D63">
              <w:rPr>
                <w:rFonts w:ascii="Times New Roman" w:hAnsi="Times New Roman"/>
                <w:i/>
                <w:lang w:val="fr-FR"/>
              </w:rPr>
              <w:t>[</w:t>
            </w:r>
            <w:r w:rsidRPr="00117627">
              <w:rPr>
                <w:rFonts w:ascii="Times New Roman" w:hAnsi="Times New Roman"/>
                <w:b/>
                <w:bCs/>
                <w:i/>
                <w:lang w:val="fr-FR"/>
              </w:rPr>
              <w:t>insérer le nombre</w:t>
            </w:r>
            <w:r w:rsidRPr="00734D63">
              <w:rPr>
                <w:rFonts w:ascii="Times New Roman" w:hAnsi="Times New Roman"/>
                <w:i/>
                <w:lang w:val="fr-FR"/>
              </w:rPr>
              <w:t>]</w:t>
            </w:r>
          </w:p>
        </w:tc>
      </w:tr>
      <w:tr w:rsidR="00EF0548" w:rsidRPr="00734D63" w14:paraId="5009D0E0" w14:textId="77777777" w:rsidTr="00FD1B33">
        <w:trPr>
          <w:cantSplit/>
        </w:trPr>
        <w:tc>
          <w:tcPr>
            <w:tcW w:w="1620" w:type="dxa"/>
            <w:tcBorders>
              <w:top w:val="single" w:sz="12" w:space="0" w:color="000000"/>
              <w:bottom w:val="single" w:sz="4" w:space="0" w:color="auto"/>
            </w:tcBorders>
          </w:tcPr>
          <w:p w14:paraId="16EAAEC5" w14:textId="0281BBE6" w:rsidR="00EF0548" w:rsidRPr="00734D63" w:rsidRDefault="00EF0548">
            <w:pPr>
              <w:spacing w:after="200"/>
              <w:rPr>
                <w:b/>
              </w:rPr>
            </w:pPr>
            <w:r w:rsidRPr="00734D63">
              <w:rPr>
                <w:b/>
              </w:rPr>
              <w:t>IS 4.</w:t>
            </w:r>
            <w:r w:rsidR="00453EC3">
              <w:rPr>
                <w:b/>
              </w:rPr>
              <w:t>5</w:t>
            </w:r>
          </w:p>
        </w:tc>
        <w:tc>
          <w:tcPr>
            <w:tcW w:w="7740" w:type="dxa"/>
            <w:tcBorders>
              <w:top w:val="single" w:sz="12" w:space="0" w:color="000000"/>
              <w:bottom w:val="single" w:sz="4" w:space="0" w:color="auto"/>
            </w:tcBorders>
          </w:tcPr>
          <w:p w14:paraId="443F6B72" w14:textId="77777777"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14:paraId="25ECF516" w14:textId="77777777" w:rsidTr="00FD1B33">
        <w:tblPrEx>
          <w:tblBorders>
            <w:insideH w:val="single" w:sz="8" w:space="0" w:color="000000"/>
          </w:tblBorders>
        </w:tblPrEx>
        <w:tc>
          <w:tcPr>
            <w:tcW w:w="9360" w:type="dxa"/>
            <w:gridSpan w:val="2"/>
            <w:vAlign w:val="center"/>
          </w:tcPr>
          <w:p w14:paraId="239F00C3" w14:textId="1C294F60"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w:t>
            </w:r>
            <w:r w:rsidR="00A37200">
              <w:rPr>
                <w:b/>
                <w:sz w:val="28"/>
              </w:rPr>
              <w:t>A</w:t>
            </w:r>
            <w:r w:rsidRPr="00734D63">
              <w:rPr>
                <w:b/>
                <w:sz w:val="28"/>
              </w:rPr>
              <w:t>ppel d’</w:t>
            </w:r>
            <w:r w:rsidR="00A37200">
              <w:rPr>
                <w:b/>
                <w:sz w:val="28"/>
              </w:rPr>
              <w:t>O</w:t>
            </w:r>
            <w:r w:rsidRPr="00734D63">
              <w:rPr>
                <w:b/>
                <w:sz w:val="28"/>
              </w:rPr>
              <w:t>ffres</w:t>
            </w:r>
          </w:p>
        </w:tc>
      </w:tr>
      <w:tr w:rsidR="00EF0548" w:rsidRPr="00734D63" w14:paraId="6D5E61A6" w14:textId="77777777" w:rsidTr="00FD1B33">
        <w:tblPrEx>
          <w:tblBorders>
            <w:insideH w:val="single" w:sz="8" w:space="0" w:color="000000"/>
          </w:tblBorders>
        </w:tblPrEx>
        <w:tc>
          <w:tcPr>
            <w:tcW w:w="1620" w:type="dxa"/>
          </w:tcPr>
          <w:p w14:paraId="0E8301F8" w14:textId="77777777" w:rsidR="00EF0548" w:rsidRPr="00734D63" w:rsidRDefault="00EF0548">
            <w:pPr>
              <w:tabs>
                <w:tab w:val="right" w:pos="7254"/>
              </w:tabs>
              <w:spacing w:after="200"/>
              <w:rPr>
                <w:b/>
              </w:rPr>
            </w:pPr>
            <w:r w:rsidRPr="00734D63">
              <w:rPr>
                <w:b/>
              </w:rPr>
              <w:t>IS 7.1</w:t>
            </w:r>
          </w:p>
        </w:tc>
        <w:tc>
          <w:tcPr>
            <w:tcW w:w="7740" w:type="dxa"/>
          </w:tcPr>
          <w:p w14:paraId="52EF4AAE" w14:textId="77777777"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l’Acheteur est la suivante :</w:t>
            </w:r>
          </w:p>
          <w:p w14:paraId="4110C8E8"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
          <w:p w14:paraId="3BF84200"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E08CC0C" w14:textId="77777777" w:rsidR="00EF0548" w:rsidRPr="00734D63" w:rsidRDefault="00EF0548">
            <w:pPr>
              <w:tabs>
                <w:tab w:val="right" w:pos="7254"/>
              </w:tabs>
              <w:spacing w:after="200"/>
            </w:pPr>
            <w:r w:rsidRPr="00734D63">
              <w:t xml:space="preserve">Rue : </w:t>
            </w:r>
            <w:r w:rsidRPr="00734D63">
              <w:rPr>
                <w:i/>
                <w:iCs/>
              </w:rPr>
              <w:t>[insérer le nom de la rue]</w:t>
            </w:r>
          </w:p>
          <w:p w14:paraId="7288BE39"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2F6970F" w14:textId="77777777" w:rsidR="00EF0548" w:rsidRPr="00734D63" w:rsidRDefault="00EF0548">
            <w:pPr>
              <w:tabs>
                <w:tab w:val="right" w:pos="7254"/>
              </w:tabs>
              <w:spacing w:after="200"/>
              <w:rPr>
                <w:i/>
              </w:rPr>
            </w:pPr>
            <w:r w:rsidRPr="00734D63">
              <w:t>Ville </w:t>
            </w:r>
            <w:r w:rsidRPr="00734D63">
              <w:rPr>
                <w:i/>
                <w:iCs/>
              </w:rPr>
              <w:t>: [insérer le nom de la ville]</w:t>
            </w:r>
          </w:p>
          <w:p w14:paraId="490DC1C9"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2FD023B9"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5EF749AB"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4FD220AD"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4B3C7AD8"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085A047B" w14:textId="77777777" w:rsidR="00961E01"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6A417CD2" w14:textId="7B0EC344" w:rsidR="00453EC3" w:rsidRPr="00734D63" w:rsidRDefault="00453EC3" w:rsidP="00961E01">
            <w:pPr>
              <w:tabs>
                <w:tab w:val="right" w:pos="7254"/>
              </w:tabs>
              <w:spacing w:after="200"/>
            </w:pPr>
            <w:r w:rsidRPr="00734D63">
              <w:t xml:space="preserve">Adresse du site internet : </w:t>
            </w:r>
            <w:r w:rsidRPr="00734D63">
              <w:rPr>
                <w:i/>
                <w:iCs/>
              </w:rPr>
              <w:t>[</w:t>
            </w:r>
            <w:r>
              <w:rPr>
                <w:i/>
                <w:iCs/>
              </w:rPr>
              <w:t xml:space="preserve">au cas où utilisé, identifier </w:t>
            </w:r>
            <w:r w:rsidR="00A37200">
              <w:rPr>
                <w:i/>
                <w:iCs/>
              </w:rPr>
              <w:t>site</w:t>
            </w:r>
            <w:r>
              <w:rPr>
                <w:i/>
                <w:iCs/>
              </w:rPr>
              <w:t xml:space="preserve"> internet largement utilisé ou l’</w:t>
            </w:r>
            <w:r w:rsidRPr="00734D63">
              <w:rPr>
                <w:i/>
                <w:iCs/>
              </w:rPr>
              <w:t>adresse www</w:t>
            </w:r>
            <w:r>
              <w:rPr>
                <w:i/>
                <w:iCs/>
              </w:rPr>
              <w:t xml:space="preserve"> d’accès libre où les informations du processus d’appel d’offres sont publiées] _____________</w:t>
            </w:r>
          </w:p>
        </w:tc>
      </w:tr>
      <w:tr w:rsidR="00EF0548" w:rsidRPr="00734D63" w14:paraId="1459EE70" w14:textId="77777777" w:rsidTr="00FD1B33">
        <w:tblPrEx>
          <w:tblBorders>
            <w:insideH w:val="single" w:sz="8" w:space="0" w:color="000000"/>
          </w:tblBorders>
        </w:tblPrEx>
        <w:tc>
          <w:tcPr>
            <w:tcW w:w="9360" w:type="dxa"/>
            <w:gridSpan w:val="2"/>
            <w:vAlign w:val="center"/>
          </w:tcPr>
          <w:p w14:paraId="74AC62DF" w14:textId="44C8847A" w:rsidR="00EF0548" w:rsidRPr="00734D63" w:rsidRDefault="00EF0548">
            <w:pPr>
              <w:tabs>
                <w:tab w:val="right" w:pos="7254"/>
              </w:tabs>
              <w:spacing w:after="200"/>
              <w:jc w:val="center"/>
              <w:rPr>
                <w:b/>
                <w:sz w:val="28"/>
              </w:rPr>
            </w:pPr>
            <w:r w:rsidRPr="00734D63">
              <w:rPr>
                <w:b/>
                <w:sz w:val="28"/>
              </w:rPr>
              <w:t xml:space="preserve">C. Préparation des </w:t>
            </w:r>
            <w:r w:rsidR="00813635">
              <w:rPr>
                <w:b/>
                <w:sz w:val="28"/>
              </w:rPr>
              <w:t>O</w:t>
            </w:r>
            <w:r w:rsidRPr="00734D63">
              <w:rPr>
                <w:b/>
                <w:sz w:val="28"/>
              </w:rPr>
              <w:t>ffres</w:t>
            </w:r>
          </w:p>
        </w:tc>
      </w:tr>
      <w:tr w:rsidR="00EF0548" w:rsidRPr="00734D63" w14:paraId="0FE5FB74" w14:textId="77777777" w:rsidTr="00FD1B33">
        <w:tblPrEx>
          <w:tblBorders>
            <w:insideH w:val="single" w:sz="8" w:space="0" w:color="000000"/>
          </w:tblBorders>
        </w:tblPrEx>
        <w:tc>
          <w:tcPr>
            <w:tcW w:w="1620" w:type="dxa"/>
          </w:tcPr>
          <w:p w14:paraId="591D080B" w14:textId="77777777" w:rsidR="00EF0548" w:rsidRPr="00734D63" w:rsidRDefault="00EF0548">
            <w:pPr>
              <w:tabs>
                <w:tab w:val="right" w:pos="7434"/>
              </w:tabs>
              <w:spacing w:after="200"/>
              <w:rPr>
                <w:b/>
              </w:rPr>
            </w:pPr>
            <w:r w:rsidRPr="00734D63">
              <w:rPr>
                <w:b/>
              </w:rPr>
              <w:t>IS 10.1</w:t>
            </w:r>
          </w:p>
        </w:tc>
        <w:tc>
          <w:tcPr>
            <w:tcW w:w="7740" w:type="dxa"/>
          </w:tcPr>
          <w:p w14:paraId="49CA612B" w14:textId="77777777"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»___________________________________</w:t>
            </w:r>
          </w:p>
          <w:p w14:paraId="73FE79EC" w14:textId="77777777" w:rsidR="00EF0548" w:rsidRPr="00453EC3" w:rsidRDefault="00EF0548">
            <w:pPr>
              <w:pStyle w:val="i"/>
              <w:tabs>
                <w:tab w:val="right" w:pos="7254"/>
              </w:tabs>
              <w:suppressAutoHyphens w:val="0"/>
              <w:spacing w:after="200"/>
              <w:rPr>
                <w:rFonts w:ascii="Times New Roman" w:hAnsi="Times New Roman"/>
                <w:i/>
                <w:iCs/>
                <w:lang w:val="fr-FR"/>
              </w:rPr>
            </w:pPr>
            <w:r w:rsidRPr="00453EC3">
              <w:rPr>
                <w:rFonts w:ascii="Times New Roman" w:hAnsi="Times New Roman"/>
                <w:i/>
                <w:iCs/>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049841A2" w14:textId="77777777" w:rsidR="00EF0548" w:rsidRPr="00744612" w:rsidRDefault="00EF0548">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 Outre la langue indiquée ci avant, le dossier d’appel d’offres a également été émis dans la langue ci</w:t>
            </w:r>
            <w:r w:rsidR="00222DE7" w:rsidRPr="00744612">
              <w:rPr>
                <w:rFonts w:ascii="Times New Roman" w:hAnsi="Times New Roman"/>
                <w:b/>
                <w:bCs/>
                <w:i/>
                <w:iCs/>
                <w:lang w:val="fr-FR"/>
              </w:rPr>
              <w:t>-</w:t>
            </w:r>
            <w:r w:rsidRPr="00744612">
              <w:rPr>
                <w:rFonts w:ascii="Times New Roman" w:hAnsi="Times New Roman"/>
                <w:b/>
                <w:bCs/>
                <w:i/>
                <w:iCs/>
                <w:lang w:val="fr-FR"/>
              </w:rPr>
              <w:t>après : [insérer la langue du pays de l’Emprunteur ou la langue utilisée communément dans le pays de l’Emprunteur pour les transactions commerciales].</w:t>
            </w:r>
          </w:p>
          <w:p w14:paraId="601A90BB" w14:textId="77777777" w:rsidR="005C142A" w:rsidRPr="00744612" w:rsidRDefault="00EF0548" w:rsidP="005C142A">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Le Soumissionnaire peut, à son choix, formuler son offre dans l’une ou l’autre des langues indiquées ci avant, en</w:t>
            </w:r>
            <w:r w:rsidR="005C142A" w:rsidRPr="00744612">
              <w:rPr>
                <w:rFonts w:ascii="Times New Roman" w:hAnsi="Times New Roman"/>
                <w:b/>
                <w:bCs/>
                <w:i/>
                <w:iCs/>
                <w:lang w:val="fr-FR"/>
              </w:rPr>
              <w:t xml:space="preserve"> utilisant une langue seulement. »</w:t>
            </w:r>
          </w:p>
          <w:p w14:paraId="4A7D7B1B" w14:textId="77777777" w:rsidR="00453EC3" w:rsidRDefault="005C142A" w:rsidP="005C142A">
            <w:pPr>
              <w:pStyle w:val="i"/>
              <w:tabs>
                <w:tab w:val="right" w:pos="7254"/>
              </w:tabs>
              <w:suppressAutoHyphens w:val="0"/>
              <w:spacing w:after="200"/>
              <w:rPr>
                <w:szCs w:val="24"/>
                <w:lang w:val="fr-FR"/>
              </w:rPr>
            </w:pPr>
            <w:r w:rsidRPr="00F76F58">
              <w:rPr>
                <w:szCs w:val="24"/>
                <w:lang w:val="fr-FR"/>
              </w:rPr>
              <w:t xml:space="preserve">Toute correspondance sera échangée en </w:t>
            </w:r>
            <w:r w:rsidRPr="00F76F58">
              <w:rPr>
                <w:i/>
                <w:szCs w:val="24"/>
                <w:lang w:val="fr-FR"/>
              </w:rPr>
              <w:t>[</w:t>
            </w:r>
            <w:r w:rsidRPr="00453EC3">
              <w:rPr>
                <w:b/>
                <w:bCs/>
                <w:i/>
                <w:szCs w:val="24"/>
                <w:lang w:val="fr-FR"/>
              </w:rPr>
              <w:t>indiquer une seule langue</w:t>
            </w:r>
            <w:r w:rsidRPr="00F76F58">
              <w:rPr>
                <w:i/>
                <w:szCs w:val="24"/>
                <w:lang w:val="fr-FR"/>
              </w:rPr>
              <w:t>]</w:t>
            </w:r>
            <w:r w:rsidRPr="00F76F58">
              <w:rPr>
                <w:szCs w:val="24"/>
                <w:lang w:val="fr-FR"/>
              </w:rPr>
              <w:t xml:space="preserve">. </w:t>
            </w:r>
          </w:p>
          <w:p w14:paraId="762F4E91" w14:textId="1D1F07DD"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La langue de traduction des documents complémentaires et imprimés fournis par le Soumissionnaire sera </w:t>
            </w:r>
            <w:r w:rsidRPr="00F76F58">
              <w:rPr>
                <w:i/>
                <w:szCs w:val="24"/>
                <w:lang w:val="fr-FR"/>
              </w:rPr>
              <w:t>[</w:t>
            </w:r>
            <w:r w:rsidRPr="00744612">
              <w:rPr>
                <w:b/>
                <w:bCs/>
                <w:i/>
                <w:szCs w:val="24"/>
                <w:lang w:val="fr-FR"/>
              </w:rPr>
              <w:t>indiquer une seule langue</w:t>
            </w:r>
            <w:r w:rsidRPr="00F76F58">
              <w:rPr>
                <w:i/>
                <w:szCs w:val="24"/>
                <w:lang w:val="fr-FR"/>
              </w:rPr>
              <w:t>]</w:t>
            </w:r>
            <w:r w:rsidR="00EF0548" w:rsidRPr="00F76F58">
              <w:rPr>
                <w:rFonts w:ascii="Times New Roman" w:hAnsi="Times New Roman"/>
                <w:i/>
                <w:iCs/>
                <w:lang w:val="fr-FR"/>
              </w:rPr>
              <w:t>.</w:t>
            </w:r>
          </w:p>
        </w:tc>
      </w:tr>
      <w:tr w:rsidR="00EF0548" w:rsidRPr="00734D63" w14:paraId="175327E6" w14:textId="77777777" w:rsidTr="00FD1B33">
        <w:tblPrEx>
          <w:tblBorders>
            <w:insideH w:val="single" w:sz="8" w:space="0" w:color="000000"/>
          </w:tblBorders>
        </w:tblPrEx>
        <w:tc>
          <w:tcPr>
            <w:tcW w:w="1620" w:type="dxa"/>
          </w:tcPr>
          <w:p w14:paraId="04EC3E7A" w14:textId="75AB9C7A" w:rsidR="00EF0548" w:rsidRPr="00734D63" w:rsidRDefault="005C142A">
            <w:pPr>
              <w:tabs>
                <w:tab w:val="right" w:pos="7434"/>
              </w:tabs>
              <w:spacing w:after="200"/>
              <w:rPr>
                <w:b/>
              </w:rPr>
            </w:pPr>
            <w:r w:rsidRPr="00734D63">
              <w:rPr>
                <w:b/>
              </w:rPr>
              <w:t>IS 11</w:t>
            </w:r>
            <w:r w:rsidR="001E2B7B">
              <w:rPr>
                <w:b/>
              </w:rPr>
              <w:t>.1</w:t>
            </w:r>
            <w:r w:rsidRPr="00734D63">
              <w:rPr>
                <w:b/>
              </w:rPr>
              <w:t xml:space="preserve"> </w:t>
            </w:r>
          </w:p>
        </w:tc>
        <w:tc>
          <w:tcPr>
            <w:tcW w:w="7740" w:type="dxa"/>
          </w:tcPr>
          <w:p w14:paraId="6F531831" w14:textId="77777777" w:rsidR="00296D12" w:rsidRDefault="00EF0548" w:rsidP="00E83232">
            <w:pPr>
              <w:spacing w:after="200"/>
            </w:pPr>
            <w:r w:rsidRPr="00734D63">
              <w:t xml:space="preserve">Le Soumissionnaire devra joindre à son offre les autres documents suivants : </w:t>
            </w:r>
          </w:p>
          <w:p w14:paraId="68FE520B" w14:textId="663DE3A5" w:rsidR="00E83232" w:rsidRPr="00816918" w:rsidRDefault="00E83232" w:rsidP="00E83232">
            <w:pPr>
              <w:spacing w:after="200"/>
            </w:pPr>
            <w:r w:rsidRPr="00816918">
              <w:t xml:space="preserve">Pièces justificatives établissant que le Soumissionnaire est qualifié pour exécuter le </w:t>
            </w:r>
            <w:r>
              <w:t>Marché</w:t>
            </w:r>
            <w:r w:rsidRPr="00816918">
              <w:t xml:space="preserve"> si son offre est acceptée :</w:t>
            </w:r>
          </w:p>
          <w:p w14:paraId="7F9E68B4" w14:textId="7AFFF24D" w:rsidR="00E83232" w:rsidRPr="00816918" w:rsidRDefault="00E83232" w:rsidP="00E83232">
            <w:pPr>
              <w:spacing w:after="120"/>
              <w:ind w:left="720" w:hanging="720"/>
              <w:jc w:val="both"/>
            </w:pPr>
            <w:r w:rsidRPr="00A91565">
              <w:rPr>
                <w:iCs/>
              </w:rPr>
              <w:t>(i)</w:t>
            </w:r>
            <w:r>
              <w:rPr>
                <w:i/>
              </w:rPr>
              <w:tab/>
            </w:r>
            <w:r w:rsidRPr="00816918">
              <w:rPr>
                <w:spacing w:val="-4"/>
              </w:rPr>
              <w:t xml:space="preserve">dans le cas où le Soumissionnaire propose de livrer, en exécution du </w:t>
            </w:r>
            <w:r>
              <w:rPr>
                <w:spacing w:val="-4"/>
              </w:rPr>
              <w:t>Marché</w:t>
            </w:r>
            <w:r w:rsidRPr="00816918">
              <w:rPr>
                <w:spacing w:val="-4"/>
              </w:rPr>
              <w:t>, des Produits qu’il fabrique ou produit par ailleurs (à partir d’ingrédients fournis par des fabricants primaires), pièces établissant que le Soumissionnaire :</w:t>
            </w:r>
            <w:r w:rsidRPr="00816918">
              <w:t xml:space="preserve"> </w:t>
            </w:r>
          </w:p>
          <w:p w14:paraId="7B23B321" w14:textId="77777777" w:rsidR="00E83232" w:rsidRPr="00816918" w:rsidRDefault="00E83232" w:rsidP="00E83232">
            <w:pPr>
              <w:spacing w:after="120"/>
              <w:ind w:left="1415" w:hanging="720"/>
              <w:jc w:val="both"/>
            </w:pPr>
            <w:r w:rsidRPr="00816918">
              <w:t>a)</w:t>
            </w:r>
            <w:r w:rsidRPr="00816918">
              <w:tab/>
              <w:t>est constitué en société dans le pays de fabrication des Produits ;</w:t>
            </w:r>
          </w:p>
          <w:p w14:paraId="239BEF01" w14:textId="77777777" w:rsidR="00E83232" w:rsidRPr="00816918" w:rsidRDefault="00E83232" w:rsidP="00E83232">
            <w:pPr>
              <w:spacing w:after="120"/>
              <w:ind w:left="1415" w:hanging="720"/>
              <w:jc w:val="both"/>
            </w:pPr>
            <w:r w:rsidRPr="00816918">
              <w:t>b)</w:t>
            </w:r>
            <w:r w:rsidRPr="00816918">
              <w:tab/>
              <w:t>a obtenu l’agrément de l’autorité réglementaire du pays de fabrication en vue de fournir les Produits ;</w:t>
            </w:r>
          </w:p>
          <w:p w14:paraId="302CB023" w14:textId="12813288" w:rsidR="00E83232" w:rsidRPr="00816918" w:rsidRDefault="00E83232" w:rsidP="00E83232">
            <w:pPr>
              <w:spacing w:after="120"/>
              <w:ind w:left="1415" w:hanging="720"/>
              <w:jc w:val="both"/>
            </w:pPr>
            <w:r w:rsidRPr="00816918">
              <w:t>c)</w:t>
            </w:r>
            <w:r w:rsidRPr="00816918">
              <w:tab/>
              <w:t xml:space="preserve">a </w:t>
            </w:r>
            <w:r w:rsidRPr="00816918">
              <w:rPr>
                <w:spacing w:val="-4"/>
              </w:rPr>
              <w:t>fabriqué et commercialisé les Produits spécifiques faisant l’objet du présent Dossier d’appel d’offres depuis au moins deux (2) ans, et des Produits analogues depuis au moins cinq (5) ans ;</w:t>
            </w:r>
          </w:p>
          <w:p w14:paraId="3D6E0016" w14:textId="7F0F4C5A" w:rsidR="00E83232" w:rsidRPr="00816918" w:rsidRDefault="00E83232" w:rsidP="00E83232">
            <w:pPr>
              <w:spacing w:after="120"/>
              <w:ind w:left="1415" w:hanging="720"/>
              <w:jc w:val="both"/>
            </w:pPr>
            <w:r w:rsidRPr="00816918">
              <w:t>d)</w:t>
            </w:r>
            <w:r w:rsidRPr="00816918">
              <w:tab/>
              <w:t xml:space="preserve">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w:t>
            </w:r>
            <w:r w:rsidR="00296D12">
              <w:t>S</w:t>
            </w:r>
            <w:r w:rsidRPr="00816918">
              <w:t>anté (OMS), ou a été certifié par l’autorité compétente d’un pays membre de la Convention sur l’</w:t>
            </w:r>
            <w:r w:rsidR="00D36E70">
              <w:t>I</w:t>
            </w:r>
            <w:r w:rsidRPr="00816918">
              <w:t xml:space="preserve">nspection des </w:t>
            </w:r>
            <w:r w:rsidR="00D36E70">
              <w:t>P</w:t>
            </w:r>
            <w:r w:rsidRPr="00816918">
              <w:t xml:space="preserve">roduits </w:t>
            </w:r>
            <w:r w:rsidR="00D36E70">
              <w:t>P</w:t>
            </w:r>
            <w:r w:rsidRPr="00816918">
              <w:t xml:space="preserve">harmaceutiques (PIC), et a respecté de manière tangible les normes de qualité au cours des deux années ayant précédé le dépôt de son offre ; </w:t>
            </w:r>
          </w:p>
          <w:p w14:paraId="40062FDF" w14:textId="77777777" w:rsidR="00E83232" w:rsidRPr="00816918" w:rsidRDefault="00E83232" w:rsidP="00E83232">
            <w:pPr>
              <w:spacing w:after="120"/>
              <w:ind w:left="720" w:hanging="720"/>
              <w:jc w:val="both"/>
            </w:pPr>
            <w:r>
              <w:t>(</w:t>
            </w:r>
            <w:r w:rsidRPr="00816918">
              <w:t>ii)</w:t>
            </w:r>
            <w:r w:rsidRPr="00816918">
              <w:tab/>
              <w:t xml:space="preserve">dans le cas où le Soumissionnaire propose de livrer, en exécution du </w:t>
            </w:r>
            <w:r>
              <w:t>Marché</w:t>
            </w:r>
            <w:r w:rsidRPr="00816918">
              <w:t xml:space="preserve">, des Produits qu’il ne fabrique ou ne produit pas par ailleurs, pièces établissant : </w:t>
            </w:r>
          </w:p>
          <w:p w14:paraId="48675CB9" w14:textId="77777777" w:rsidR="00E83232" w:rsidRPr="00816918" w:rsidRDefault="00E83232" w:rsidP="00E83232">
            <w:pPr>
              <w:spacing w:after="120"/>
              <w:ind w:left="1415" w:hanging="720"/>
              <w:jc w:val="both"/>
            </w:pPr>
            <w:r w:rsidRPr="00816918">
              <w:t>a)</w:t>
            </w:r>
            <w:r w:rsidRPr="00816918">
              <w:tab/>
              <w:t xml:space="preserve">que le Soumissionnaire est dûment autorisé à livrer les Produits dans le </w:t>
            </w:r>
            <w:r>
              <w:t>P</w:t>
            </w:r>
            <w:r w:rsidRPr="00816918">
              <w:t xml:space="preserve">ays de l’Acheteur par un fabricant des Produits répondant aux critères énoncés à l’alinéa (i) ci-dessus ; et </w:t>
            </w:r>
          </w:p>
          <w:p w14:paraId="288C4EAA" w14:textId="77777777" w:rsidR="00E15AE3" w:rsidRPr="00816918" w:rsidRDefault="00E15AE3" w:rsidP="00E15AE3">
            <w:pPr>
              <w:spacing w:after="120"/>
            </w:pPr>
            <w:r w:rsidRPr="00816918">
              <w:t xml:space="preserve">Le Soumissionnaire devra également fournir les renseignements et documents additionnels suivants : </w:t>
            </w:r>
          </w:p>
          <w:p w14:paraId="29B2A58D" w14:textId="77777777" w:rsidR="00E15AE3" w:rsidRPr="00816918" w:rsidRDefault="00E15AE3" w:rsidP="00E15AE3">
            <w:pPr>
              <w:spacing w:after="120"/>
              <w:ind w:left="1411" w:hanging="691"/>
              <w:jc w:val="both"/>
            </w:pPr>
            <w:r w:rsidRPr="00816918">
              <w:t>a)</w:t>
            </w:r>
            <w:r w:rsidRPr="00816918">
              <w:tab/>
              <w:t xml:space="preserve">un relevé de ses capacités de production installées ; </w:t>
            </w:r>
          </w:p>
          <w:p w14:paraId="4585EB3D" w14:textId="08C92B79" w:rsidR="00E15AE3" w:rsidRPr="00816918" w:rsidRDefault="00E15AE3" w:rsidP="00E15AE3">
            <w:pPr>
              <w:spacing w:after="120"/>
              <w:ind w:left="1411" w:hanging="691"/>
              <w:jc w:val="both"/>
            </w:pPr>
            <w:r w:rsidRPr="00816918">
              <w:t>b)</w:t>
            </w:r>
            <w:r w:rsidRPr="00816918">
              <w:tab/>
            </w:r>
            <w:r w:rsidR="00D36E70">
              <w:t>copie</w:t>
            </w:r>
            <w:r w:rsidRPr="00816918">
              <w:t xml:space="preserve"> de ses états financiers vérifiés pour les trois derniers exercices ; </w:t>
            </w:r>
          </w:p>
          <w:p w14:paraId="3D9E54E8" w14:textId="77777777" w:rsidR="00E15AE3" w:rsidRPr="00816918" w:rsidRDefault="00E15AE3" w:rsidP="00E15AE3">
            <w:pPr>
              <w:spacing w:after="120"/>
              <w:ind w:left="1411" w:hanging="691"/>
              <w:jc w:val="both"/>
            </w:pPr>
            <w:r w:rsidRPr="00816918">
              <w:t>c)</w:t>
            </w:r>
            <w:r w:rsidRPr="00816918">
              <w:tab/>
              <w:t xml:space="preserve">des renseignements détaillés sur les installations et services de laboratoires de contrôle de la qualité présents sur le site, et de la gamme des essais effectués ; </w:t>
            </w:r>
          </w:p>
          <w:p w14:paraId="76257DAC" w14:textId="71145C5E" w:rsidR="00EF0548" w:rsidRPr="00734D63" w:rsidRDefault="00E15AE3" w:rsidP="00BD69A3">
            <w:pPr>
              <w:spacing w:after="120"/>
              <w:ind w:left="1411" w:hanging="691"/>
              <w:jc w:val="both"/>
              <w:rPr>
                <w:u w:val="single"/>
              </w:rPr>
            </w:pPr>
            <w:r w:rsidRPr="002A539C">
              <w:t>d)</w:t>
            </w:r>
            <w:r w:rsidRPr="002A539C">
              <w:tab/>
              <w:t xml:space="preserve">une liste des principaux marchés de fourniture exécutés au cours des cinq dernières années. </w:t>
            </w:r>
          </w:p>
        </w:tc>
      </w:tr>
      <w:tr w:rsidR="00296D12" w:rsidRPr="00734D63" w14:paraId="2E00E4BE" w14:textId="77777777" w:rsidTr="00FD1B33">
        <w:tblPrEx>
          <w:tblBorders>
            <w:insideH w:val="single" w:sz="8" w:space="0" w:color="000000"/>
          </w:tblBorders>
        </w:tblPrEx>
        <w:tc>
          <w:tcPr>
            <w:tcW w:w="1620" w:type="dxa"/>
          </w:tcPr>
          <w:p w14:paraId="263A92FC" w14:textId="2E51BE56" w:rsidR="00296D12" w:rsidRPr="00734D63" w:rsidRDefault="00296D12" w:rsidP="00296D12">
            <w:pPr>
              <w:tabs>
                <w:tab w:val="right" w:pos="7434"/>
              </w:tabs>
              <w:spacing w:after="200"/>
              <w:rPr>
                <w:b/>
              </w:rPr>
            </w:pPr>
            <w:r w:rsidRPr="00734D63">
              <w:rPr>
                <w:b/>
              </w:rPr>
              <w:t>IS 11.1 (j)</w:t>
            </w:r>
          </w:p>
        </w:tc>
        <w:tc>
          <w:tcPr>
            <w:tcW w:w="7740" w:type="dxa"/>
          </w:tcPr>
          <w:p w14:paraId="10FFB5F9" w14:textId="77777777" w:rsidR="00296D12" w:rsidRDefault="00296D12" w:rsidP="00296D12">
            <w:pPr>
              <w:pStyle w:val="i"/>
              <w:tabs>
                <w:tab w:val="right" w:pos="7254"/>
              </w:tabs>
              <w:suppressAutoHyphens w:val="0"/>
              <w:spacing w:after="200"/>
              <w:rPr>
                <w:i/>
                <w:iCs/>
                <w:lang w:val="fr-FR"/>
              </w:rPr>
            </w:pPr>
            <w:r w:rsidRPr="00734D63">
              <w:rPr>
                <w:rFonts w:ascii="Times New Roman" w:hAnsi="Times New Roman"/>
                <w:lang w:val="fr-FR"/>
              </w:rPr>
              <w:t xml:space="preserve">Le Soumissionnaire devra joindre à son offre les autres documents suivants : </w:t>
            </w:r>
            <w:r w:rsidRPr="00734D63">
              <w:rPr>
                <w:i/>
                <w:iCs/>
                <w:lang w:val="fr-FR"/>
              </w:rPr>
              <w:t>[</w:t>
            </w:r>
            <w:r w:rsidRPr="00A91565">
              <w:rPr>
                <w:b/>
                <w:bCs/>
                <w:i/>
                <w:iCs/>
                <w:lang w:val="fr-FR"/>
              </w:rPr>
              <w:t>insérer la liste des documents, si nécessaire, autres que ceux déjà mentionnés à l’article 11.1 des IS</w:t>
            </w:r>
            <w:r w:rsidRPr="00734D63">
              <w:rPr>
                <w:i/>
                <w:iCs/>
                <w:lang w:val="fr-FR"/>
              </w:rPr>
              <w:t>]</w:t>
            </w:r>
          </w:p>
          <w:p w14:paraId="30259CE6" w14:textId="249CE1D6" w:rsidR="00296D12" w:rsidRPr="00734D63" w:rsidRDefault="00296D12" w:rsidP="00296D12">
            <w:pPr>
              <w:tabs>
                <w:tab w:val="right" w:pos="7254"/>
              </w:tabs>
              <w:spacing w:after="120"/>
              <w:jc w:val="both"/>
            </w:pPr>
            <w:r>
              <w:tab/>
              <w:t xml:space="preserve">Les Soumissionnaires qui ne sont pas des fabricants primaires doivent fournir des pièces justificatives établissant que leur produit est conforme aux normes de qualité du fabricant primaire et qu’ils ont les capacités </w:t>
            </w:r>
            <w:r w:rsidR="00D36E70">
              <w:t>nécessair</w:t>
            </w:r>
            <w:r>
              <w:t xml:space="preserve">es pour fournir les quantités spécifiées. </w:t>
            </w:r>
            <w:r w:rsidR="006C1D05" w:rsidRPr="006C1D05">
              <w:t xml:space="preserve">Un "fabricant primaire" est défini comme une entreprise qui effectue toutes les opérations de fabrication et de formulation nécessaires pour produire des produits pharmaceutiques ou des compléments nutritionnels dans leurs formes de dosage appropriées, y compris le traitement, le mélange, la formulation, le remplissage, </w:t>
            </w:r>
            <w:r w:rsidR="005D2EFF">
              <w:t>le conditionnement</w:t>
            </w:r>
            <w:r w:rsidR="006C1D05" w:rsidRPr="006C1D05">
              <w:t>, l'étiquetage et les tests de qualité.</w:t>
            </w:r>
            <w:r w:rsidR="006C1D05">
              <w:t xml:space="preserve"> </w:t>
            </w:r>
            <w:r>
              <w:t>Le Soumissionnaire devra fournir un certificat délivré par l’Autorité réglementaire (AR) compétente et attestant qu’il est autorisé à fabriquer les Produits proposés.</w:t>
            </w:r>
          </w:p>
        </w:tc>
      </w:tr>
      <w:tr w:rsidR="00EF0548" w:rsidRPr="00734D63" w14:paraId="43689EF4" w14:textId="77777777" w:rsidTr="00FD1B33">
        <w:tblPrEx>
          <w:tblBorders>
            <w:insideH w:val="single" w:sz="8" w:space="0" w:color="000000"/>
          </w:tblBorders>
        </w:tblPrEx>
        <w:tc>
          <w:tcPr>
            <w:tcW w:w="1620" w:type="dxa"/>
          </w:tcPr>
          <w:p w14:paraId="6C2E5222" w14:textId="77777777" w:rsidR="00EF0548" w:rsidRPr="00734D63" w:rsidRDefault="00EF0548">
            <w:pPr>
              <w:tabs>
                <w:tab w:val="right" w:pos="7434"/>
              </w:tabs>
              <w:spacing w:after="200"/>
              <w:rPr>
                <w:b/>
              </w:rPr>
            </w:pPr>
            <w:r w:rsidRPr="00734D63">
              <w:rPr>
                <w:b/>
              </w:rPr>
              <w:t>IS 13.1</w:t>
            </w:r>
          </w:p>
        </w:tc>
        <w:tc>
          <w:tcPr>
            <w:tcW w:w="7740" w:type="dxa"/>
          </w:tcPr>
          <w:p w14:paraId="4811C94E" w14:textId="44DDD584" w:rsidR="00EF0548" w:rsidRPr="00734D63" w:rsidRDefault="00EF0548" w:rsidP="005C142A">
            <w:pPr>
              <w:tabs>
                <w:tab w:val="right" w:pos="7254"/>
              </w:tabs>
              <w:spacing w:after="120"/>
              <w:jc w:val="both"/>
            </w:pPr>
            <w:r w:rsidRPr="00734D63">
              <w:t xml:space="preserve">Les </w:t>
            </w:r>
            <w:r w:rsidR="00B061C7">
              <w:t xml:space="preserve">Offres Variantes </w:t>
            </w:r>
            <w:r w:rsidRPr="00734D63">
              <w:rPr>
                <w:bCs/>
                <w:i/>
                <w:iCs/>
              </w:rPr>
              <w:t>[insérer « </w:t>
            </w:r>
            <w:r w:rsidRPr="00F233E6">
              <w:rPr>
                <w:b/>
                <w:i/>
                <w:iCs/>
              </w:rPr>
              <w:t>s</w:t>
            </w:r>
            <w:r w:rsidR="005C142A" w:rsidRPr="00F233E6">
              <w:rPr>
                <w:b/>
                <w:i/>
                <w:iCs/>
              </w:rPr>
              <w:t>er</w:t>
            </w:r>
            <w:r w:rsidRPr="00F233E6">
              <w:rPr>
                <w:b/>
                <w:i/>
                <w:iCs/>
              </w:rPr>
              <w:t>ont</w:t>
            </w:r>
            <w:r w:rsidRPr="00734D63">
              <w:rPr>
                <w:bCs/>
                <w:i/>
                <w:iCs/>
              </w:rPr>
              <w:t> » ou « </w:t>
            </w:r>
            <w:r w:rsidRPr="00F233E6">
              <w:rPr>
                <w:b/>
                <w:i/>
                <w:iCs/>
              </w:rPr>
              <w:t>ne s</w:t>
            </w:r>
            <w:r w:rsidR="005C142A" w:rsidRPr="00F233E6">
              <w:rPr>
                <w:b/>
                <w:i/>
                <w:iCs/>
              </w:rPr>
              <w:t>er</w:t>
            </w:r>
            <w:r w:rsidRPr="00F233E6">
              <w:rPr>
                <w:b/>
                <w:i/>
                <w:iCs/>
              </w:rPr>
              <w:t>ont pas</w:t>
            </w:r>
            <w:r w:rsidRPr="00734D63">
              <w:rPr>
                <w:bCs/>
                <w:i/>
                <w:iCs/>
              </w:rPr>
              <w:t> »]</w:t>
            </w:r>
            <w:r w:rsidRPr="00734D63">
              <w:rPr>
                <w:b/>
              </w:rPr>
              <w:t xml:space="preserve"> </w:t>
            </w:r>
            <w:r w:rsidR="005C142A" w:rsidRPr="00734D63">
              <w:t>pris</w:t>
            </w:r>
            <w:r w:rsidRPr="00734D63">
              <w:t>es</w:t>
            </w:r>
            <w:r w:rsidR="005C142A" w:rsidRPr="00734D63">
              <w:t xml:space="preserve"> en compte</w:t>
            </w:r>
            <w:r w:rsidRPr="00734D63">
              <w:t>.</w:t>
            </w:r>
          </w:p>
          <w:p w14:paraId="6D647EFD" w14:textId="2343F5CA" w:rsidR="00EF0548" w:rsidRPr="00F233E6" w:rsidRDefault="00EF0548" w:rsidP="00F03E64">
            <w:pPr>
              <w:tabs>
                <w:tab w:val="right" w:pos="7254"/>
              </w:tabs>
              <w:spacing w:after="120"/>
              <w:jc w:val="both"/>
              <w:rPr>
                <w:b/>
                <w:bCs/>
              </w:rPr>
            </w:pPr>
            <w:r w:rsidRPr="00F233E6">
              <w:rPr>
                <w:b/>
                <w:bCs/>
                <w:i/>
                <w:iCs/>
              </w:rPr>
              <w:t xml:space="preserve">[Si des </w:t>
            </w:r>
            <w:r w:rsidR="00B061C7">
              <w:rPr>
                <w:b/>
                <w:bCs/>
                <w:i/>
                <w:iCs/>
              </w:rPr>
              <w:t>O</w:t>
            </w:r>
            <w:r w:rsidRPr="00F233E6">
              <w:rPr>
                <w:b/>
                <w:bCs/>
                <w:i/>
                <w:iCs/>
              </w:rPr>
              <w:t xml:space="preserve">ffres </w:t>
            </w:r>
            <w:r w:rsidR="00B061C7">
              <w:rPr>
                <w:b/>
                <w:bCs/>
                <w:i/>
                <w:iCs/>
              </w:rPr>
              <w:t>V</w:t>
            </w:r>
            <w:r w:rsidRPr="00F233E6">
              <w:rPr>
                <w:b/>
                <w:bCs/>
                <w:i/>
                <w:iCs/>
              </w:rPr>
              <w:t xml:space="preserve">ariantes sont autorisées, </w:t>
            </w:r>
            <w:r w:rsidR="005C142A" w:rsidRPr="00F233E6">
              <w:rPr>
                <w:b/>
                <w:bCs/>
                <w:i/>
                <w:iCs/>
              </w:rPr>
              <w:t>la méthodologie pour leur évaluation</w:t>
            </w:r>
            <w:r w:rsidR="00F03E64" w:rsidRPr="00F233E6">
              <w:rPr>
                <w:b/>
                <w:bCs/>
                <w:i/>
                <w:iCs/>
              </w:rPr>
              <w:t xml:space="preserve"> doit être définie dans la Section III – Critères d’évaluation et de qualification ; cf. Section III pour plus de détails] </w:t>
            </w:r>
          </w:p>
        </w:tc>
      </w:tr>
      <w:tr w:rsidR="00F03E64" w:rsidRPr="00734D63" w14:paraId="5DFF6983" w14:textId="77777777" w:rsidTr="00FD1B33">
        <w:tblPrEx>
          <w:tblBorders>
            <w:insideH w:val="single" w:sz="8" w:space="0" w:color="000000"/>
          </w:tblBorders>
        </w:tblPrEx>
        <w:tc>
          <w:tcPr>
            <w:tcW w:w="1620" w:type="dxa"/>
          </w:tcPr>
          <w:p w14:paraId="1FA6D7FA" w14:textId="77777777" w:rsidR="00F03E64" w:rsidRPr="00734D63" w:rsidRDefault="00F03E64">
            <w:pPr>
              <w:tabs>
                <w:tab w:val="right" w:pos="7434"/>
              </w:tabs>
              <w:spacing w:after="200"/>
              <w:rPr>
                <w:b/>
              </w:rPr>
            </w:pPr>
            <w:r w:rsidRPr="00734D63">
              <w:rPr>
                <w:b/>
              </w:rPr>
              <w:t>IS 14.5</w:t>
            </w:r>
          </w:p>
        </w:tc>
        <w:tc>
          <w:tcPr>
            <w:tcW w:w="7740" w:type="dxa"/>
          </w:tcPr>
          <w:p w14:paraId="5EB8436C" w14:textId="78D2AD81" w:rsidR="00F03E64" w:rsidRPr="00734D63" w:rsidRDefault="00F03E64" w:rsidP="00F03E64">
            <w:pPr>
              <w:tabs>
                <w:tab w:val="right" w:pos="7254"/>
              </w:tabs>
              <w:spacing w:after="200"/>
              <w:jc w:val="both"/>
            </w:pPr>
            <w:r w:rsidRPr="00734D63">
              <w:t xml:space="preserve">Les prix proposés par le Soumissionnaire </w:t>
            </w:r>
            <w:r w:rsidRPr="00734D63">
              <w:rPr>
                <w:i/>
                <w:iCs/>
              </w:rPr>
              <w:t>[insérer « </w:t>
            </w:r>
            <w:r w:rsidRPr="00F233E6">
              <w:rPr>
                <w:b/>
                <w:bCs/>
                <w:i/>
                <w:iCs/>
              </w:rPr>
              <w:t>seront </w:t>
            </w:r>
            <w:r w:rsidRPr="00734D63">
              <w:rPr>
                <w:i/>
                <w:iCs/>
              </w:rPr>
              <w:t xml:space="preserve">» ou </w:t>
            </w:r>
            <w:r w:rsidRPr="00F233E6">
              <w:rPr>
                <w:b/>
                <w:bCs/>
                <w:i/>
                <w:iCs/>
              </w:rPr>
              <w:t>« ne seront pas</w:t>
            </w:r>
            <w:r w:rsidRPr="00734D63">
              <w:rPr>
                <w:i/>
                <w:iCs/>
              </w:rPr>
              <w:t> »]</w:t>
            </w:r>
            <w:r w:rsidRPr="00DA1A92">
              <w:t xml:space="preserve"> </w:t>
            </w:r>
            <w:r w:rsidR="00DA1A92" w:rsidRPr="00DA1A92">
              <w:t>sujets à révision durant l’exécution du Marché.</w:t>
            </w:r>
          </w:p>
        </w:tc>
      </w:tr>
      <w:tr w:rsidR="00F03E64" w:rsidRPr="00734D63" w14:paraId="348363B5" w14:textId="77777777" w:rsidTr="00FD1B33">
        <w:tblPrEx>
          <w:tblBorders>
            <w:insideH w:val="single" w:sz="8" w:space="0" w:color="000000"/>
          </w:tblBorders>
        </w:tblPrEx>
        <w:tc>
          <w:tcPr>
            <w:tcW w:w="1620" w:type="dxa"/>
          </w:tcPr>
          <w:p w14:paraId="2A7FBA48" w14:textId="77777777" w:rsidR="00F03E64" w:rsidRPr="00734D63" w:rsidRDefault="00F03E64">
            <w:pPr>
              <w:tabs>
                <w:tab w:val="right" w:pos="7434"/>
              </w:tabs>
              <w:spacing w:after="200"/>
              <w:rPr>
                <w:b/>
              </w:rPr>
            </w:pPr>
            <w:r w:rsidRPr="00734D63">
              <w:rPr>
                <w:b/>
              </w:rPr>
              <w:t>IS 14.6</w:t>
            </w:r>
          </w:p>
        </w:tc>
        <w:tc>
          <w:tcPr>
            <w:tcW w:w="7740" w:type="dxa"/>
          </w:tcPr>
          <w:p w14:paraId="011A2105" w14:textId="77777777" w:rsidR="00F03E64" w:rsidRPr="00734D63" w:rsidRDefault="00F03E64" w:rsidP="00F03E64">
            <w:pPr>
              <w:tabs>
                <w:tab w:val="right" w:pos="7254"/>
              </w:tabs>
              <w:spacing w:after="120"/>
              <w:jc w:val="both"/>
            </w:pPr>
            <w:r w:rsidRPr="00734D63">
              <w:t>Le prix indiqué pour chaque lot devra correspondre au minimum à</w:t>
            </w:r>
            <w:r w:rsidRPr="00734D63">
              <w:rPr>
                <w:i/>
                <w:iCs/>
              </w:rPr>
              <w:t xml:space="preserve"> [</w:t>
            </w:r>
            <w:r w:rsidRPr="00F233E6">
              <w:rPr>
                <w:b/>
                <w:bCs/>
                <w:i/>
                <w:iCs/>
              </w:rPr>
              <w:t>insérer valeur</w:t>
            </w:r>
            <w:r w:rsidRPr="00734D63">
              <w:rPr>
                <w:i/>
                <w:iCs/>
              </w:rPr>
              <w:t>]</w:t>
            </w:r>
            <w:r w:rsidRPr="00734D63">
              <w:t xml:space="preserve"> pourcent des articles de chaque lot.</w:t>
            </w:r>
          </w:p>
          <w:p w14:paraId="62716D85" w14:textId="77777777" w:rsidR="00F03E64" w:rsidRPr="00734D63" w:rsidRDefault="00F03E64" w:rsidP="00F03E64">
            <w:pPr>
              <w:tabs>
                <w:tab w:val="right" w:pos="7254"/>
              </w:tabs>
              <w:spacing w:after="120"/>
              <w:jc w:val="both"/>
            </w:pPr>
            <w:r w:rsidRPr="00734D63">
              <w:t xml:space="preserve">Le prix indiqué pour chaque article d’un lot devra correspondre au minimum à </w:t>
            </w:r>
            <w:r w:rsidRPr="00734D63">
              <w:rPr>
                <w:i/>
                <w:iCs/>
              </w:rPr>
              <w:t>[</w:t>
            </w:r>
            <w:r w:rsidRPr="00F233E6">
              <w:rPr>
                <w:b/>
                <w:bCs/>
                <w:i/>
                <w:iCs/>
              </w:rPr>
              <w:t>insérer valeur</w:t>
            </w:r>
            <w:r w:rsidRPr="00734D63">
              <w:rPr>
                <w:i/>
                <w:iCs/>
              </w:rPr>
              <w:t>]</w:t>
            </w:r>
            <w:r w:rsidRPr="00734D63">
              <w:t xml:space="preserve"> pourcent de la quantité requise pour cet article.</w:t>
            </w:r>
          </w:p>
        </w:tc>
      </w:tr>
      <w:tr w:rsidR="00EF0548" w:rsidRPr="00734D63" w14:paraId="4CD5518C" w14:textId="77777777" w:rsidTr="00FD1B33">
        <w:tblPrEx>
          <w:tblBorders>
            <w:insideH w:val="single" w:sz="8" w:space="0" w:color="000000"/>
          </w:tblBorders>
        </w:tblPrEx>
        <w:tc>
          <w:tcPr>
            <w:tcW w:w="1620" w:type="dxa"/>
          </w:tcPr>
          <w:p w14:paraId="2F94D445" w14:textId="77777777" w:rsidR="00EF0548" w:rsidRPr="00734D63" w:rsidRDefault="00EF0548">
            <w:pPr>
              <w:tabs>
                <w:tab w:val="right" w:pos="7434"/>
              </w:tabs>
              <w:spacing w:after="200"/>
              <w:rPr>
                <w:b/>
              </w:rPr>
            </w:pPr>
            <w:r w:rsidRPr="00734D63">
              <w:rPr>
                <w:b/>
              </w:rPr>
              <w:t>IS 14.</w:t>
            </w:r>
            <w:r w:rsidR="00F03E64" w:rsidRPr="00734D63">
              <w:rPr>
                <w:b/>
              </w:rPr>
              <w:t>7</w:t>
            </w:r>
          </w:p>
        </w:tc>
        <w:tc>
          <w:tcPr>
            <w:tcW w:w="7740" w:type="dxa"/>
          </w:tcPr>
          <w:p w14:paraId="7BA039C6" w14:textId="37DDC9E6" w:rsidR="00EF0548" w:rsidRPr="00F76F58" w:rsidRDefault="00EF0548" w:rsidP="00F76F58">
            <w:pPr>
              <w:tabs>
                <w:tab w:val="right" w:pos="7254"/>
              </w:tabs>
              <w:spacing w:after="200"/>
              <w:jc w:val="both"/>
            </w:pPr>
            <w:r w:rsidRPr="00734D63">
              <w:t>L’édition des Incoterms à laquelle se référer est</w:t>
            </w:r>
            <w:r w:rsidR="00DA1A92" w:rsidRPr="00734D63">
              <w:t xml:space="preserve"> : [</w:t>
            </w:r>
            <w:r w:rsidRPr="00F233E6">
              <w:rPr>
                <w:b/>
                <w:bCs/>
                <w:i/>
                <w:iCs/>
              </w:rPr>
              <w:t xml:space="preserve">insérer la date d’édition </w:t>
            </w:r>
            <w:r w:rsidR="00F76F58" w:rsidRPr="00F233E6">
              <w:rPr>
                <w:b/>
                <w:bCs/>
                <w:i/>
                <w:iCs/>
              </w:rPr>
              <w:t>en vigueur</w:t>
            </w:r>
            <w:r w:rsidRPr="00F76F58">
              <w:rPr>
                <w:i/>
                <w:iCs/>
              </w:rPr>
              <w:t>]</w:t>
            </w:r>
            <w:r w:rsidRPr="00F76F58">
              <w:t xml:space="preserve"> </w:t>
            </w:r>
          </w:p>
        </w:tc>
      </w:tr>
      <w:tr w:rsidR="00F03E64" w:rsidRPr="00734D63" w14:paraId="7185F0FA" w14:textId="77777777" w:rsidTr="00FD1B33">
        <w:tblPrEx>
          <w:tblBorders>
            <w:insideH w:val="single" w:sz="8" w:space="0" w:color="000000"/>
          </w:tblBorders>
        </w:tblPrEx>
        <w:tc>
          <w:tcPr>
            <w:tcW w:w="1620" w:type="dxa"/>
          </w:tcPr>
          <w:p w14:paraId="2EA64200" w14:textId="11A8210A" w:rsidR="00F03E64" w:rsidRPr="00B061C7" w:rsidRDefault="00F03E64" w:rsidP="006C1FA7">
            <w:pPr>
              <w:tabs>
                <w:tab w:val="right" w:pos="7434"/>
              </w:tabs>
              <w:spacing w:after="200"/>
              <w:rPr>
                <w:b/>
                <w:lang w:val="en-US"/>
              </w:rPr>
            </w:pPr>
            <w:r w:rsidRPr="00B061C7">
              <w:rPr>
                <w:b/>
                <w:lang w:val="en-US"/>
              </w:rPr>
              <w:t>IS 14.</w:t>
            </w:r>
            <w:r w:rsidR="00D87532" w:rsidRPr="00B061C7">
              <w:rPr>
                <w:b/>
                <w:lang w:val="en-US"/>
              </w:rPr>
              <w:t>8</w:t>
            </w:r>
            <w:r w:rsidRPr="00B061C7">
              <w:rPr>
                <w:b/>
                <w:lang w:val="en-US"/>
              </w:rPr>
              <w:t xml:space="preserve"> (</w:t>
            </w:r>
            <w:r w:rsidR="00B061C7" w:rsidRPr="00B061C7">
              <w:rPr>
                <w:b/>
                <w:lang w:val="en-US"/>
              </w:rPr>
              <w:t>a</w:t>
            </w:r>
            <w:r w:rsidRPr="00B061C7">
              <w:rPr>
                <w:b/>
                <w:lang w:val="en-US"/>
              </w:rPr>
              <w:t>) (</w:t>
            </w:r>
            <w:r w:rsidR="00B061C7" w:rsidRPr="00B061C7">
              <w:rPr>
                <w:b/>
                <w:lang w:val="en-US"/>
              </w:rPr>
              <w:t>ii</w:t>
            </w:r>
            <w:r w:rsidRPr="00B061C7">
              <w:rPr>
                <w:b/>
                <w:lang w:val="en-US"/>
              </w:rPr>
              <w:t>i)</w:t>
            </w:r>
            <w:r w:rsidR="00B061C7" w:rsidRPr="00B061C7">
              <w:rPr>
                <w:b/>
                <w:lang w:val="en-US"/>
              </w:rPr>
              <w:t>, (b) (i</w:t>
            </w:r>
            <w:r w:rsidR="000725A7">
              <w:rPr>
                <w:b/>
                <w:lang w:val="en-US"/>
              </w:rPr>
              <w:t>i</w:t>
            </w:r>
            <w:r w:rsidR="00B061C7" w:rsidRPr="00B061C7">
              <w:rPr>
                <w:b/>
                <w:lang w:val="en-US"/>
              </w:rPr>
              <w:t>) et (c) (v)</w:t>
            </w:r>
            <w:r w:rsidRPr="00B061C7">
              <w:rPr>
                <w:b/>
                <w:lang w:val="en-US"/>
              </w:rPr>
              <w:t xml:space="preserve"> </w:t>
            </w:r>
          </w:p>
        </w:tc>
        <w:tc>
          <w:tcPr>
            <w:tcW w:w="7740" w:type="dxa"/>
          </w:tcPr>
          <w:p w14:paraId="3B3EC12F" w14:textId="47B9A63D" w:rsidR="00F03E64" w:rsidRPr="00734D63" w:rsidRDefault="00F03E64" w:rsidP="00F03E64">
            <w:pPr>
              <w:tabs>
                <w:tab w:val="right" w:pos="7254"/>
              </w:tabs>
              <w:spacing w:after="200"/>
            </w:pPr>
            <w:r w:rsidRPr="00734D63">
              <w:t xml:space="preserve">Le lieu de </w:t>
            </w:r>
            <w:r w:rsidR="00F233E6">
              <w:t>D</w:t>
            </w:r>
            <w:r w:rsidRPr="00734D63">
              <w:t>estination</w:t>
            </w:r>
            <w:r w:rsidR="00792AB8">
              <w:t xml:space="preserve"> Finale</w:t>
            </w:r>
            <w:r w:rsidRPr="00734D63">
              <w:t xml:space="preserve"> </w:t>
            </w:r>
            <w:r w:rsidR="00792AB8" w:rsidRPr="00222DE7">
              <w:t>(</w:t>
            </w:r>
            <w:r w:rsidR="00792AB8">
              <w:t>S</w:t>
            </w:r>
            <w:r w:rsidR="00792AB8" w:rsidRPr="00222DE7">
              <w:t xml:space="preserve">ite du </w:t>
            </w:r>
            <w:r w:rsidR="00792AB8">
              <w:t>P</w:t>
            </w:r>
            <w:r w:rsidR="00792AB8" w:rsidRPr="00222DE7">
              <w:t>rojet)</w:t>
            </w:r>
            <w:r w:rsidR="00792AB8">
              <w:t xml:space="preserve"> </w:t>
            </w:r>
            <w:r w:rsidRPr="00734D63">
              <w:t>est</w:t>
            </w:r>
            <w:r w:rsidR="00F233E6">
              <w:t xml:space="preserve"> </w:t>
            </w:r>
            <w:r w:rsidRPr="00734D63">
              <w:t xml:space="preserve">: </w:t>
            </w:r>
            <w:r w:rsidRPr="00734D63">
              <w:rPr>
                <w:i/>
                <w:iCs/>
              </w:rPr>
              <w:t>[</w:t>
            </w:r>
            <w:r w:rsidRPr="00F233E6">
              <w:rPr>
                <w:b/>
                <w:bCs/>
                <w:i/>
                <w:iCs/>
              </w:rPr>
              <w:t>insérer le nom </w:t>
            </w:r>
            <w:r w:rsidR="00792AB8">
              <w:rPr>
                <w:b/>
                <w:bCs/>
                <w:i/>
                <w:iCs/>
              </w:rPr>
              <w:t xml:space="preserve">du lieu où les Fournitures seront </w:t>
            </w:r>
            <w:r w:rsidRPr="00F233E6">
              <w:rPr>
                <w:b/>
                <w:bCs/>
                <w:i/>
                <w:iCs/>
              </w:rPr>
              <w:t>utilisé</w:t>
            </w:r>
            <w:r w:rsidR="00792AB8">
              <w:rPr>
                <w:b/>
                <w:bCs/>
                <w:i/>
                <w:iCs/>
              </w:rPr>
              <w:t>es</w:t>
            </w:r>
            <w:r w:rsidRPr="00734D63">
              <w:rPr>
                <w:i/>
                <w:iCs/>
              </w:rPr>
              <w:t>]</w:t>
            </w:r>
          </w:p>
        </w:tc>
      </w:tr>
      <w:tr w:rsidR="00EF0548" w:rsidRPr="00734D63" w14:paraId="61C94758" w14:textId="77777777" w:rsidTr="00FD1B33">
        <w:tblPrEx>
          <w:tblBorders>
            <w:insideH w:val="single" w:sz="8" w:space="0" w:color="000000"/>
          </w:tblBorders>
        </w:tblPrEx>
        <w:tc>
          <w:tcPr>
            <w:tcW w:w="1620" w:type="dxa"/>
          </w:tcPr>
          <w:p w14:paraId="3A7A9CE8" w14:textId="23C32D28" w:rsidR="00EF0548" w:rsidRPr="00AA46EA" w:rsidRDefault="00F03E64">
            <w:pPr>
              <w:tabs>
                <w:tab w:val="right" w:pos="7434"/>
              </w:tabs>
              <w:spacing w:after="200"/>
              <w:rPr>
                <w:b/>
                <w:lang w:val="en-US"/>
              </w:rPr>
            </w:pPr>
            <w:r w:rsidRPr="00734D63">
              <w:rPr>
                <w:b/>
                <w:lang w:val="en-US"/>
              </w:rPr>
              <w:t>IS 14.8</w:t>
            </w:r>
            <w:r w:rsidR="00EF0548" w:rsidRPr="00734D63">
              <w:rPr>
                <w:b/>
                <w:lang w:val="en-US"/>
              </w:rPr>
              <w:t xml:space="preserve"> </w:t>
            </w:r>
            <w:r w:rsidR="00DA1A92">
              <w:rPr>
                <w:b/>
                <w:lang w:val="en-US"/>
              </w:rPr>
              <w:t>(</w:t>
            </w:r>
            <w:r w:rsidR="00EF0548" w:rsidRPr="00AA46EA">
              <w:rPr>
                <w:b/>
                <w:lang w:val="en-US"/>
              </w:rPr>
              <w:t>b</w:t>
            </w:r>
            <w:r w:rsidR="00DA1A92">
              <w:rPr>
                <w:b/>
                <w:lang w:val="en-US"/>
              </w:rPr>
              <w:t>)</w:t>
            </w:r>
            <w:r w:rsidR="00EF0548" w:rsidRPr="00AA46EA">
              <w:rPr>
                <w:b/>
                <w:lang w:val="en-US"/>
              </w:rPr>
              <w:t xml:space="preserve"> (</w:t>
            </w:r>
            <w:r w:rsidR="00B061C7">
              <w:rPr>
                <w:b/>
                <w:lang w:val="en-US"/>
              </w:rPr>
              <w:t>i</w:t>
            </w:r>
            <w:r w:rsidR="00EF0548" w:rsidRPr="00AA46EA">
              <w:rPr>
                <w:b/>
                <w:lang w:val="en-US"/>
              </w:rPr>
              <w:t>)</w:t>
            </w:r>
          </w:p>
        </w:tc>
        <w:tc>
          <w:tcPr>
            <w:tcW w:w="7740" w:type="dxa"/>
          </w:tcPr>
          <w:p w14:paraId="0CE25450" w14:textId="4668041D" w:rsidR="00EF0548" w:rsidRPr="003D5EF6" w:rsidRDefault="00EF0548" w:rsidP="00D87532">
            <w:pPr>
              <w:tabs>
                <w:tab w:val="right" w:pos="7254"/>
              </w:tabs>
              <w:spacing w:after="200"/>
              <w:jc w:val="both"/>
            </w:pPr>
            <w:r w:rsidRPr="00222DE7">
              <w:t>L</w:t>
            </w:r>
            <w:r w:rsidR="00792AB8">
              <w:t>e lieu de</w:t>
            </w:r>
            <w:r w:rsidRPr="00222DE7">
              <w:t xml:space="preserve"> </w:t>
            </w:r>
            <w:r w:rsidR="00792AB8">
              <w:t>D</w:t>
            </w:r>
            <w:r w:rsidR="00792AB8" w:rsidRPr="00222DE7">
              <w:t>estination est</w:t>
            </w:r>
            <w:r w:rsidR="00F233E6">
              <w:t xml:space="preserve"> </w:t>
            </w:r>
            <w:r w:rsidRPr="00222DE7">
              <w:rPr>
                <w:i/>
                <w:iCs/>
              </w:rPr>
              <w:t>: [</w:t>
            </w:r>
            <w:r w:rsidRPr="00F233E6">
              <w:rPr>
                <w:b/>
                <w:bCs/>
                <w:i/>
                <w:iCs/>
              </w:rPr>
              <w:t>insérer le nom du lieu</w:t>
            </w:r>
            <w:r w:rsidR="00DA1A92">
              <w:rPr>
                <w:b/>
                <w:bCs/>
                <w:i/>
                <w:iCs/>
              </w:rPr>
              <w:t xml:space="preserve"> de destination </w:t>
            </w:r>
            <w:r w:rsidR="00792AB8">
              <w:rPr>
                <w:b/>
                <w:bCs/>
                <w:i/>
                <w:iCs/>
              </w:rPr>
              <w:t>selon l’Incoterm utilisé</w:t>
            </w:r>
            <w:r w:rsidRPr="00222DE7">
              <w:rPr>
                <w:i/>
                <w:iCs/>
              </w:rPr>
              <w:t>]</w:t>
            </w:r>
          </w:p>
        </w:tc>
      </w:tr>
      <w:tr w:rsidR="00EF0548" w:rsidRPr="00734D63" w14:paraId="2FAEF9FC" w14:textId="77777777" w:rsidTr="00FD1B33">
        <w:tblPrEx>
          <w:tblBorders>
            <w:insideH w:val="single" w:sz="8" w:space="0" w:color="000000"/>
          </w:tblBorders>
        </w:tblPrEx>
        <w:tc>
          <w:tcPr>
            <w:tcW w:w="1620" w:type="dxa"/>
          </w:tcPr>
          <w:p w14:paraId="01C2E359" w14:textId="77777777" w:rsidR="00EF0548" w:rsidRPr="00734D63" w:rsidRDefault="00EF0548">
            <w:pPr>
              <w:tabs>
                <w:tab w:val="right" w:pos="7434"/>
              </w:tabs>
              <w:spacing w:after="200"/>
              <w:rPr>
                <w:b/>
              </w:rPr>
            </w:pPr>
            <w:r w:rsidRPr="00734D63">
              <w:rPr>
                <w:b/>
              </w:rPr>
              <w:t>IS 15.1</w:t>
            </w:r>
          </w:p>
        </w:tc>
        <w:tc>
          <w:tcPr>
            <w:tcW w:w="7740" w:type="dxa"/>
          </w:tcPr>
          <w:p w14:paraId="71B7B531" w14:textId="366ED897"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F233E6">
              <w:rPr>
                <w:b/>
                <w:bCs/>
                <w:i/>
                <w:iCs/>
              </w:rPr>
              <w:t>est</w:t>
            </w:r>
            <w:r w:rsidRPr="00734D63">
              <w:rPr>
                <w:i/>
                <w:iCs/>
              </w:rPr>
              <w:t> » ou « </w:t>
            </w:r>
            <w:r w:rsidRPr="00F233E6">
              <w:rPr>
                <w:b/>
                <w:bCs/>
                <w:i/>
                <w:iCs/>
              </w:rPr>
              <w:t>n’est pas</w:t>
            </w:r>
            <w:r w:rsidRPr="00734D63">
              <w:rPr>
                <w:i/>
                <w:iCs/>
              </w:rPr>
              <w:t> »]</w:t>
            </w:r>
            <w:r w:rsidRPr="00734D63">
              <w:t xml:space="preserve"> tenu d’exprimer dans la monnaie du </w:t>
            </w:r>
            <w:r w:rsidR="00DD1BB9">
              <w:t>Pays de l’Acheteur</w:t>
            </w:r>
            <w:r w:rsidRPr="00734D63">
              <w:t xml:space="preserve"> la fraction du prix de son offre correspondant à des dépenses encourues dans cette même monnaie. </w:t>
            </w:r>
          </w:p>
        </w:tc>
      </w:tr>
      <w:tr w:rsidR="00304615" w:rsidRPr="00734D63" w14:paraId="50D13690" w14:textId="77777777" w:rsidTr="00FD1B33">
        <w:tblPrEx>
          <w:tblBorders>
            <w:insideH w:val="single" w:sz="8" w:space="0" w:color="000000"/>
          </w:tblBorders>
        </w:tblPrEx>
        <w:tc>
          <w:tcPr>
            <w:tcW w:w="1620" w:type="dxa"/>
          </w:tcPr>
          <w:p w14:paraId="66B902A6" w14:textId="35286F2C" w:rsidR="00304615" w:rsidRPr="00734D63" w:rsidRDefault="00304615" w:rsidP="00304615">
            <w:pPr>
              <w:tabs>
                <w:tab w:val="right" w:pos="7434"/>
              </w:tabs>
              <w:spacing w:after="200"/>
              <w:rPr>
                <w:b/>
              </w:rPr>
            </w:pPr>
            <w:r>
              <w:rPr>
                <w:b/>
              </w:rPr>
              <w:t>IS 16.3 (b)</w:t>
            </w:r>
          </w:p>
        </w:tc>
        <w:tc>
          <w:tcPr>
            <w:tcW w:w="7740" w:type="dxa"/>
          </w:tcPr>
          <w:p w14:paraId="7354B625" w14:textId="4B3BF9E1" w:rsidR="00304615" w:rsidRDefault="00304615" w:rsidP="00304615">
            <w:pPr>
              <w:spacing w:after="200"/>
              <w:jc w:val="both"/>
            </w:pPr>
            <w:r>
              <w:t xml:space="preserve">Documentation à fournir pour établir l’éligibilité des Produits. Outre les documents spécifiés aux </w:t>
            </w:r>
            <w:r w:rsidR="008530E1">
              <w:t>articl</w:t>
            </w:r>
            <w:r>
              <w:t>es 16.1, 16.2 et 16.3 (a), les documents suivants doivent accompagner l’</w:t>
            </w:r>
            <w:r w:rsidR="002D439F">
              <w:t>O</w:t>
            </w:r>
            <w:r>
              <w:t>ffre :</w:t>
            </w:r>
          </w:p>
          <w:p w14:paraId="62A78CCB" w14:textId="1D93A1A8" w:rsidR="00304615" w:rsidRPr="00734D63" w:rsidRDefault="00304615" w:rsidP="00304615">
            <w:pPr>
              <w:pStyle w:val="i"/>
              <w:tabs>
                <w:tab w:val="right" w:pos="7254"/>
              </w:tabs>
              <w:suppressAutoHyphens w:val="0"/>
              <w:spacing w:after="200"/>
              <w:jc w:val="left"/>
              <w:rPr>
                <w:rFonts w:ascii="Times New Roman" w:hAnsi="Times New Roman"/>
                <w:lang w:val="fr-FR"/>
              </w:rPr>
            </w:pPr>
            <w:r>
              <w:rPr>
                <w:i/>
                <w:lang w:val="fr-FR"/>
              </w:rPr>
              <w:t xml:space="preserve">[insérer : </w:t>
            </w:r>
            <w:r w:rsidRPr="00D83D80">
              <w:rPr>
                <w:b/>
                <w:bCs/>
                <w:i/>
                <w:lang w:val="fr-FR"/>
              </w:rPr>
              <w:t>tous</w:t>
            </w:r>
            <w:r>
              <w:rPr>
                <w:b/>
                <w:i/>
                <w:lang w:val="fr-FR"/>
              </w:rPr>
              <w:t xml:space="preserve"> autres documents requis pour démontrer l’éligibilité</w:t>
            </w:r>
            <w:r>
              <w:rPr>
                <w:i/>
                <w:lang w:val="fr-FR"/>
              </w:rPr>
              <w:t> ]</w:t>
            </w:r>
          </w:p>
        </w:tc>
      </w:tr>
      <w:tr w:rsidR="008530E1" w:rsidRPr="00734D63" w14:paraId="46FE81E6" w14:textId="77777777" w:rsidTr="00FD1B33">
        <w:tblPrEx>
          <w:tblBorders>
            <w:insideH w:val="single" w:sz="8" w:space="0" w:color="000000"/>
          </w:tblBorders>
        </w:tblPrEx>
        <w:tc>
          <w:tcPr>
            <w:tcW w:w="1620" w:type="dxa"/>
          </w:tcPr>
          <w:p w14:paraId="08B51801" w14:textId="10D7C3F3" w:rsidR="008530E1" w:rsidRPr="00734D63" w:rsidRDefault="008530E1" w:rsidP="008530E1">
            <w:pPr>
              <w:tabs>
                <w:tab w:val="right" w:pos="7434"/>
              </w:tabs>
              <w:spacing w:after="200"/>
              <w:rPr>
                <w:b/>
              </w:rPr>
            </w:pPr>
            <w:r w:rsidRPr="00734D63">
              <w:rPr>
                <w:b/>
              </w:rPr>
              <w:t>IS 16.4</w:t>
            </w:r>
          </w:p>
        </w:tc>
        <w:tc>
          <w:tcPr>
            <w:tcW w:w="7740" w:type="dxa"/>
          </w:tcPr>
          <w:p w14:paraId="4084FE1F" w14:textId="77777777" w:rsidR="008530E1" w:rsidRDefault="008530E1" w:rsidP="008530E1">
            <w:pPr>
              <w:spacing w:after="200"/>
              <w:jc w:val="both"/>
              <w:rPr>
                <w:i/>
              </w:rPr>
            </w:pPr>
            <w:r w:rsidRPr="00B918B5">
              <w:t>Le Pays de l’Acheteur</w:t>
            </w:r>
            <w:r>
              <w:rPr>
                <w:i/>
              </w:rPr>
              <w:t xml:space="preserve"> [insérer « </w:t>
            </w:r>
            <w:r w:rsidRPr="00B918B5">
              <w:t>exige</w:t>
            </w:r>
            <w:r>
              <w:rPr>
                <w:i/>
              </w:rPr>
              <w:t> » ou « </w:t>
            </w:r>
            <w:r w:rsidRPr="00B918B5">
              <w:t>n’exige pas</w:t>
            </w:r>
            <w:r>
              <w:rPr>
                <w:i/>
              </w:rPr>
              <w:t xml:space="preserve"> »] </w:t>
            </w:r>
            <w:r w:rsidRPr="00B918B5">
              <w:t>l’enregistrement des Produits</w:t>
            </w:r>
            <w:r>
              <w:rPr>
                <w:i/>
              </w:rPr>
              <w:t xml:space="preserve">. </w:t>
            </w:r>
          </w:p>
          <w:p w14:paraId="4915B19F" w14:textId="705CA135" w:rsidR="008530E1" w:rsidRDefault="008530E1" w:rsidP="008530E1">
            <w:pPr>
              <w:spacing w:after="200"/>
              <w:jc w:val="both"/>
              <w:rPr>
                <w:i/>
              </w:rPr>
            </w:pPr>
            <w:r>
              <w:rPr>
                <w:i/>
              </w:rPr>
              <w:t xml:space="preserve">[Note : Si l’enregistrement des Produits n’est pas exigé dans le </w:t>
            </w:r>
            <w:r w:rsidR="002D439F">
              <w:rPr>
                <w:i/>
              </w:rPr>
              <w:t>P</w:t>
            </w:r>
            <w:r>
              <w:rPr>
                <w:i/>
              </w:rPr>
              <w:t>ays de l’Acheteur, supprimer les Clauses 16.4 (b) et 16.5 ci</w:t>
            </w:r>
            <w:r>
              <w:rPr>
                <w:i/>
              </w:rPr>
              <w:noBreakHyphen/>
              <w:t xml:space="preserve">après et insérer le texte suivant :  </w:t>
            </w:r>
          </w:p>
          <w:p w14:paraId="604BE9BD" w14:textId="77777777" w:rsidR="008530E1" w:rsidRDefault="008530E1" w:rsidP="008530E1">
            <w:pPr>
              <w:spacing w:after="200"/>
              <w:jc w:val="both"/>
              <w:rPr>
                <w:i/>
              </w:rPr>
            </w:pPr>
            <w:r>
              <w:rPr>
                <w:i/>
              </w:rPr>
              <w:t>IS 16.4 ne s’applique pas en l’espèce. Le Droit applicable ne demande pas l’enregistrement des Produits devant être fournis en vertu du Marché.]</w:t>
            </w:r>
          </w:p>
          <w:p w14:paraId="26668B66" w14:textId="2E28835F" w:rsidR="008530E1" w:rsidRPr="00734D63" w:rsidRDefault="008530E1" w:rsidP="008530E1">
            <w:pPr>
              <w:pStyle w:val="i"/>
              <w:tabs>
                <w:tab w:val="right" w:pos="7254"/>
              </w:tabs>
              <w:suppressAutoHyphens w:val="0"/>
              <w:spacing w:after="200"/>
              <w:jc w:val="left"/>
              <w:rPr>
                <w:lang w:val="fr-FR"/>
              </w:rPr>
            </w:pPr>
            <w:r w:rsidRPr="00D83D80">
              <w:rPr>
                <w:b/>
                <w:i/>
                <w:iCs/>
                <w:spacing w:val="-4"/>
                <w:lang w:val="fr-FR"/>
              </w:rPr>
              <w:t>Note :</w:t>
            </w:r>
            <w:r w:rsidRPr="00D83D80">
              <w:rPr>
                <w:b/>
                <w:i/>
                <w:iCs/>
                <w:lang w:val="fr-FR"/>
              </w:rPr>
              <w:tab/>
            </w:r>
            <w:r w:rsidRPr="00D83D80">
              <w:rPr>
                <w:b/>
                <w:i/>
                <w:iCs/>
                <w:spacing w:val="-4"/>
                <w:lang w:val="fr-FR"/>
              </w:rPr>
              <w:t>L’Acheteur n’annulera pas l’attribution d’un marché du fait qu’un Soumissionnaire n‘est pas parvenu à faire enregistrer les Produits, sans avoir auparavant sollicité et obtenu un avis de non</w:t>
            </w:r>
            <w:r w:rsidR="002D439F">
              <w:rPr>
                <w:b/>
                <w:i/>
                <w:iCs/>
                <w:spacing w:val="-4"/>
                <w:lang w:val="fr-FR"/>
              </w:rPr>
              <w:t>-</w:t>
            </w:r>
            <w:r w:rsidRPr="00D83D80">
              <w:rPr>
                <w:b/>
                <w:i/>
                <w:iCs/>
                <w:spacing w:val="-4"/>
                <w:lang w:val="fr-FR"/>
              </w:rPr>
              <w:t>objection de la Banque mondiale. La Garantie d’Offre ou de Bonne Exécution ne pourront pas être saisies au motif que l’enregistrement des Produits n’a pas été obtenu</w:t>
            </w:r>
            <w:r w:rsidRPr="00D83D80">
              <w:rPr>
                <w:i/>
                <w:iCs/>
                <w:spacing w:val="-4"/>
                <w:lang w:val="fr-FR"/>
              </w:rPr>
              <w:t>.</w:t>
            </w:r>
          </w:p>
        </w:tc>
      </w:tr>
      <w:tr w:rsidR="008530E1" w:rsidRPr="00734D63" w14:paraId="5316867E" w14:textId="77777777" w:rsidTr="00FD1B33">
        <w:tblPrEx>
          <w:tblBorders>
            <w:insideH w:val="single" w:sz="8" w:space="0" w:color="000000"/>
          </w:tblBorders>
        </w:tblPrEx>
        <w:tc>
          <w:tcPr>
            <w:tcW w:w="1620" w:type="dxa"/>
          </w:tcPr>
          <w:p w14:paraId="2CCA3716" w14:textId="41A8B50E" w:rsidR="008530E1" w:rsidRPr="00734D63" w:rsidRDefault="008530E1" w:rsidP="008530E1">
            <w:pPr>
              <w:tabs>
                <w:tab w:val="right" w:pos="7434"/>
              </w:tabs>
              <w:spacing w:after="200"/>
              <w:rPr>
                <w:b/>
              </w:rPr>
            </w:pPr>
            <w:r w:rsidRPr="009F6A27">
              <w:rPr>
                <w:b/>
              </w:rPr>
              <w:t>S 16.4 (b)</w:t>
            </w:r>
          </w:p>
        </w:tc>
        <w:tc>
          <w:tcPr>
            <w:tcW w:w="7740" w:type="dxa"/>
          </w:tcPr>
          <w:p w14:paraId="724CF2FC" w14:textId="3442978E" w:rsidR="008530E1" w:rsidRDefault="008530E1" w:rsidP="00DB3DD4">
            <w:pPr>
              <w:spacing w:after="200"/>
              <w:jc w:val="both"/>
              <w:rPr>
                <w:i/>
                <w:spacing w:val="-4"/>
              </w:rPr>
            </w:pPr>
            <w:r>
              <w:t xml:space="preserve">Au moment de la signature du </w:t>
            </w:r>
            <w:r w:rsidR="00A56348">
              <w:t>M</w:t>
            </w:r>
            <w:r>
              <w:t xml:space="preserve">arché, le Soumissionnaire </w:t>
            </w:r>
            <w:r w:rsidR="00A56348">
              <w:t>retenu</w:t>
            </w:r>
            <w:r>
              <w:t xml:space="preserve"> devra avoir rempli les conditions suivantes au sujet des documents exigés au titre de l’enregistrement des Produits devant être livrés en exécution du Marché: </w:t>
            </w:r>
            <w:r>
              <w:rPr>
                <w:i/>
              </w:rPr>
              <w:t xml:space="preserve">[ insérer : </w:t>
            </w:r>
            <w:r>
              <w:rPr>
                <w:b/>
                <w:i/>
              </w:rPr>
              <w:t>documents spécifiques exigés ou toute autre exigence propre au pays</w:t>
            </w:r>
            <w:r>
              <w:rPr>
                <w:i/>
              </w:rPr>
              <w:t> ].</w:t>
            </w:r>
            <w:r>
              <w:rPr>
                <w:i/>
                <w:spacing w:val="-4"/>
              </w:rPr>
              <w:t xml:space="preserve"> </w:t>
            </w:r>
          </w:p>
          <w:p w14:paraId="64B01B5C" w14:textId="5C06543F" w:rsidR="008530E1" w:rsidRPr="00734D63" w:rsidRDefault="008530E1" w:rsidP="00BD69A3">
            <w:pPr>
              <w:pStyle w:val="i"/>
              <w:tabs>
                <w:tab w:val="right" w:pos="7254"/>
              </w:tabs>
              <w:suppressAutoHyphens w:val="0"/>
              <w:spacing w:after="200"/>
              <w:rPr>
                <w:lang w:val="fr-FR"/>
              </w:rPr>
            </w:pPr>
            <w:r w:rsidRPr="00D83D80">
              <w:rPr>
                <w:b/>
                <w:i/>
                <w:iCs/>
                <w:spacing w:val="-4"/>
                <w:lang w:val="fr-FR"/>
              </w:rPr>
              <w:t>Note : En raison des retards qui peuvent se présenter lorsque plusieurs institutions du gouvernement doivent intervenir dans le processus d’enregistrement, il est vivement conseillé aux Soumissionnaires de se renseigner sur les d</w:t>
            </w:r>
            <w:r w:rsidR="00DB3DD4">
              <w:rPr>
                <w:b/>
                <w:i/>
                <w:iCs/>
                <w:spacing w:val="-4"/>
                <w:lang w:val="fr-FR"/>
              </w:rPr>
              <w:t>é</w:t>
            </w:r>
            <w:r w:rsidRPr="00D83D80">
              <w:rPr>
                <w:b/>
                <w:i/>
                <w:iCs/>
                <w:spacing w:val="-4"/>
                <w:lang w:val="fr-FR"/>
              </w:rPr>
              <w:t>marches et les conditions à remplir pour l’enregistrement le plus tôt possible.</w:t>
            </w:r>
          </w:p>
        </w:tc>
      </w:tr>
      <w:tr w:rsidR="00E910C6" w:rsidRPr="00734D63" w14:paraId="4A9765A8" w14:textId="77777777" w:rsidTr="00FD1B33">
        <w:tblPrEx>
          <w:tblBorders>
            <w:insideH w:val="single" w:sz="8" w:space="0" w:color="000000"/>
          </w:tblBorders>
        </w:tblPrEx>
        <w:tc>
          <w:tcPr>
            <w:tcW w:w="1620" w:type="dxa"/>
          </w:tcPr>
          <w:p w14:paraId="22326319" w14:textId="2728E8E2" w:rsidR="00E910C6" w:rsidRPr="00734D63" w:rsidRDefault="00E910C6" w:rsidP="00E910C6">
            <w:pPr>
              <w:tabs>
                <w:tab w:val="right" w:pos="7434"/>
              </w:tabs>
              <w:spacing w:after="200"/>
              <w:rPr>
                <w:b/>
              </w:rPr>
            </w:pPr>
            <w:r w:rsidRPr="009F6A27">
              <w:rPr>
                <w:b/>
              </w:rPr>
              <w:t xml:space="preserve">IAS </w:t>
            </w:r>
            <w:r>
              <w:rPr>
                <w:b/>
              </w:rPr>
              <w:t>1</w:t>
            </w:r>
            <w:r w:rsidRPr="009F6A27">
              <w:rPr>
                <w:b/>
              </w:rPr>
              <w:t>6.</w:t>
            </w:r>
            <w:r>
              <w:rPr>
                <w:b/>
              </w:rPr>
              <w:t>5</w:t>
            </w:r>
          </w:p>
        </w:tc>
        <w:tc>
          <w:tcPr>
            <w:tcW w:w="7740" w:type="dxa"/>
          </w:tcPr>
          <w:p w14:paraId="677AE14B" w14:textId="51BF5D44" w:rsidR="00E910C6" w:rsidRDefault="00E910C6" w:rsidP="00E910C6">
            <w:pPr>
              <w:pStyle w:val="i"/>
              <w:tabs>
                <w:tab w:val="right" w:pos="7254"/>
              </w:tabs>
              <w:suppressAutoHyphens w:val="0"/>
              <w:spacing w:after="200"/>
              <w:rPr>
                <w:i/>
                <w:spacing w:val="-4"/>
                <w:lang w:val="fr-FR"/>
              </w:rPr>
            </w:pPr>
            <w:r>
              <w:rPr>
                <w:spacing w:val="-4"/>
                <w:lang w:val="fr-FR"/>
              </w:rPr>
              <w:t xml:space="preserve">Aux fins d’obtenir des informations supplémentaires sur les conditions de l’enregistrement, les Soumissionnaires peuvent s’adresser à </w:t>
            </w:r>
            <w:r>
              <w:rPr>
                <w:i/>
                <w:spacing w:val="-4"/>
                <w:lang w:val="fr-FR"/>
              </w:rPr>
              <w:t xml:space="preserve">[insérer : </w:t>
            </w:r>
            <w:r>
              <w:rPr>
                <w:b/>
                <w:i/>
                <w:spacing w:val="-4"/>
                <w:lang w:val="fr-FR"/>
              </w:rPr>
              <w:t>nom de l’organisme, agent contact, numéro de téléphone/numéro de télécopie/adresse électronique</w:t>
            </w:r>
            <w:r>
              <w:rPr>
                <w:i/>
                <w:spacing w:val="-4"/>
                <w:lang w:val="fr-FR"/>
              </w:rPr>
              <w:t>].</w:t>
            </w:r>
          </w:p>
          <w:p w14:paraId="021068F6" w14:textId="7021E71D" w:rsidR="00E910C6" w:rsidRPr="00734D63" w:rsidRDefault="00E910C6" w:rsidP="00E910C6">
            <w:pPr>
              <w:pStyle w:val="i"/>
              <w:tabs>
                <w:tab w:val="right" w:pos="7254"/>
              </w:tabs>
              <w:suppressAutoHyphens w:val="0"/>
              <w:spacing w:after="200"/>
              <w:jc w:val="left"/>
              <w:rPr>
                <w:lang w:val="fr-FR"/>
              </w:rPr>
            </w:pPr>
            <w:r>
              <w:rPr>
                <w:iCs/>
                <w:spacing w:val="-4"/>
                <w:lang w:val="fr-FR"/>
              </w:rPr>
              <w:t>Les exigences d’enregistrement comprennent : _____________________ [</w:t>
            </w:r>
            <w:r w:rsidRPr="00A91565">
              <w:rPr>
                <w:i/>
                <w:spacing w:val="-4"/>
                <w:lang w:val="fr-FR"/>
              </w:rPr>
              <w:t>insérer les exigences en particulier celles qui demandent un temps considérable]</w:t>
            </w:r>
            <w:r>
              <w:rPr>
                <w:iCs/>
                <w:spacing w:val="-4"/>
                <w:lang w:val="fr-FR"/>
              </w:rPr>
              <w:t xml:space="preserve"> </w:t>
            </w:r>
          </w:p>
        </w:tc>
      </w:tr>
      <w:tr w:rsidR="005C318E" w:rsidRPr="00734D63" w14:paraId="1086701C" w14:textId="77777777" w:rsidTr="00FD1B33">
        <w:tblPrEx>
          <w:tblBorders>
            <w:insideH w:val="single" w:sz="8" w:space="0" w:color="000000"/>
          </w:tblBorders>
        </w:tblPrEx>
        <w:tc>
          <w:tcPr>
            <w:tcW w:w="1620" w:type="dxa"/>
          </w:tcPr>
          <w:p w14:paraId="6E9A5B2D"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32A8CB27" w14:textId="58200ECC" w:rsidR="005C318E" w:rsidRPr="00734D63" w:rsidRDefault="00A161E9" w:rsidP="008B73EA">
            <w:pPr>
              <w:spacing w:after="240"/>
              <w:jc w:val="both"/>
            </w:pPr>
            <w:r>
              <w:t>L’Offre</w:t>
            </w:r>
            <w:r w:rsidR="008B73EA">
              <w:t xml:space="preserve"> sera valable jusqu’à _________</w:t>
            </w:r>
            <w:r w:rsidR="009F268F">
              <w:t xml:space="preserve">_ </w:t>
            </w:r>
            <w:r w:rsidR="009F268F" w:rsidRPr="00734D63">
              <w:t>[</w:t>
            </w:r>
            <w:r w:rsidR="005C318E" w:rsidRPr="008B73EA">
              <w:rPr>
                <w:b/>
                <w:bCs/>
                <w:i/>
                <w:iCs/>
              </w:rPr>
              <w:t xml:space="preserve">insérer le </w:t>
            </w:r>
            <w:r w:rsidR="008B73EA" w:rsidRPr="008B73EA">
              <w:rPr>
                <w:b/>
                <w:bCs/>
                <w:i/>
                <w:iCs/>
              </w:rPr>
              <w:t>jour, mois et année,</w:t>
            </w:r>
            <w:r w:rsidR="008B73EA">
              <w:rPr>
                <w:i/>
                <w:iCs/>
              </w:rPr>
              <w:t xml:space="preserve"> </w:t>
            </w:r>
            <w:r w:rsidR="008B73EA" w:rsidRPr="00507EDF">
              <w:rPr>
                <w:b/>
                <w:i/>
                <w:color w:val="000000"/>
                <w:lang w:val="fr"/>
              </w:rPr>
              <w:t xml:space="preserve">en tenant compte du délai raisonnable nécessaire pour terminer l’évaluation de </w:t>
            </w:r>
            <w:r>
              <w:rPr>
                <w:b/>
                <w:i/>
                <w:color w:val="000000"/>
                <w:lang w:val="fr"/>
              </w:rPr>
              <w:t>l’Offre</w:t>
            </w:r>
            <w:r w:rsidR="008B73EA" w:rsidRPr="00507EDF">
              <w:rPr>
                <w:b/>
                <w:i/>
                <w:color w:val="000000"/>
                <w:lang w:val="fr"/>
              </w:rPr>
              <w:t>, obtenir les approbations nécessaires et la non-objection de la Banque (si elle fait l’objet d’un examen préalable).]</w:t>
            </w:r>
            <w:r w:rsidR="008B73EA">
              <w:rPr>
                <w:b/>
                <w:i/>
                <w:color w:val="000000"/>
                <w:lang w:val="fr"/>
              </w:rPr>
              <w:t xml:space="preserve"> </w:t>
            </w:r>
            <w:r w:rsidR="008B73EA" w:rsidRPr="00507EDF">
              <w:rPr>
                <w:b/>
                <w:i/>
                <w:color w:val="000000"/>
                <w:lang w:val="fr"/>
              </w:rPr>
              <w:t xml:space="preserve">[Afin de minimiser le risque d’erreurs de la part des </w:t>
            </w:r>
            <w:r w:rsidR="008B73EA">
              <w:rPr>
                <w:b/>
                <w:i/>
                <w:color w:val="000000"/>
                <w:lang w:val="fr"/>
              </w:rPr>
              <w:t>S</w:t>
            </w:r>
            <w:r w:rsidR="008B73EA" w:rsidRPr="00507EDF">
              <w:rPr>
                <w:b/>
                <w:i/>
                <w:color w:val="000000"/>
                <w:lang w:val="fr"/>
              </w:rPr>
              <w:t xml:space="preserve">oumissionnaires, la période de validité des soumissions est une date précise et n’est pas liée à la date limite de </w:t>
            </w:r>
            <w:r w:rsidR="008B73EA">
              <w:rPr>
                <w:b/>
                <w:i/>
                <w:color w:val="000000"/>
                <w:lang w:val="fr"/>
              </w:rPr>
              <w:t xml:space="preserve">remise </w:t>
            </w:r>
            <w:r w:rsidR="008B73EA" w:rsidRPr="00507EDF">
              <w:rPr>
                <w:b/>
                <w:i/>
                <w:color w:val="000000"/>
                <w:lang w:val="fr"/>
              </w:rPr>
              <w:t xml:space="preserve">des </w:t>
            </w:r>
            <w:r w:rsidR="008B73EA">
              <w:rPr>
                <w:b/>
                <w:i/>
                <w:color w:val="000000"/>
                <w:lang w:val="fr"/>
              </w:rPr>
              <w:t>Offres</w:t>
            </w:r>
            <w:r w:rsidR="008B73EA" w:rsidRPr="00507EDF">
              <w:rPr>
                <w:b/>
                <w:i/>
                <w:color w:val="000000"/>
                <w:lang w:val="fr"/>
              </w:rPr>
              <w:t>. Comme il est indiqué à l’article 1</w:t>
            </w:r>
            <w:r w:rsidR="00FA3ABD">
              <w:rPr>
                <w:b/>
                <w:i/>
                <w:color w:val="000000"/>
                <w:lang w:val="fr"/>
              </w:rPr>
              <w:t>8</w:t>
            </w:r>
            <w:r w:rsidR="008B73EA" w:rsidRPr="00507EDF">
              <w:rPr>
                <w:b/>
                <w:i/>
                <w:color w:val="000000"/>
                <w:lang w:val="fr"/>
              </w:rPr>
              <w:t>.1 de</w:t>
            </w:r>
            <w:r w:rsidR="008B73EA">
              <w:rPr>
                <w:b/>
                <w:i/>
                <w:color w:val="000000"/>
                <w:lang w:val="fr"/>
              </w:rPr>
              <w:t>s IS</w:t>
            </w:r>
            <w:r w:rsidR="008B73EA" w:rsidRPr="00507EDF">
              <w:rPr>
                <w:b/>
                <w:i/>
                <w:color w:val="000000"/>
                <w:lang w:val="fr"/>
              </w:rPr>
              <w:t xml:space="preserve">, s’il est nécessaire de prolonger la date, par exemple parce que la date limite de </w:t>
            </w:r>
            <w:r w:rsidR="008B73EA">
              <w:rPr>
                <w:b/>
                <w:i/>
                <w:color w:val="000000"/>
                <w:lang w:val="fr"/>
              </w:rPr>
              <w:t>remise des offres</w:t>
            </w:r>
            <w:r w:rsidR="008B73EA" w:rsidRPr="00507EDF">
              <w:rPr>
                <w:b/>
                <w:i/>
                <w:color w:val="000000"/>
                <w:lang w:val="fr"/>
              </w:rPr>
              <w:t xml:space="preserve"> est considérablement prolongée par l’Acheteur, la date de validité révisée de </w:t>
            </w:r>
            <w:r>
              <w:rPr>
                <w:b/>
                <w:i/>
                <w:color w:val="000000"/>
                <w:lang w:val="fr"/>
              </w:rPr>
              <w:t>l’Offre</w:t>
            </w:r>
            <w:r w:rsidR="008B73EA" w:rsidRPr="00507EDF">
              <w:rPr>
                <w:b/>
                <w:i/>
                <w:color w:val="000000"/>
                <w:lang w:val="fr"/>
              </w:rPr>
              <w:t xml:space="preserve"> doit être précisée conformément à l</w:t>
            </w:r>
            <w:r w:rsidR="008B73EA">
              <w:rPr>
                <w:b/>
                <w:i/>
                <w:color w:val="000000"/>
                <w:lang w:val="fr"/>
              </w:rPr>
              <w:t xml:space="preserve">’article </w:t>
            </w:r>
            <w:r w:rsidR="008B73EA" w:rsidRPr="00507EDF">
              <w:rPr>
                <w:b/>
                <w:i/>
                <w:color w:val="000000"/>
                <w:lang w:val="fr"/>
              </w:rPr>
              <w:t>8</w:t>
            </w:r>
            <w:r w:rsidR="008B73EA">
              <w:rPr>
                <w:b/>
                <w:i/>
                <w:color w:val="000000"/>
                <w:lang w:val="fr"/>
              </w:rPr>
              <w:t xml:space="preserve"> des IS</w:t>
            </w:r>
            <w:r w:rsidR="008B73EA" w:rsidRPr="00507EDF">
              <w:rPr>
                <w:b/>
                <w:i/>
                <w:color w:val="000000"/>
                <w:lang w:val="fr"/>
              </w:rPr>
              <w:t>].]</w:t>
            </w:r>
          </w:p>
        </w:tc>
      </w:tr>
      <w:tr w:rsidR="00B83455" w:rsidRPr="00734D63" w14:paraId="374446E7" w14:textId="77777777" w:rsidTr="00FD1B33">
        <w:tblPrEx>
          <w:tblBorders>
            <w:insideH w:val="single" w:sz="8" w:space="0" w:color="000000"/>
          </w:tblBorders>
        </w:tblPrEx>
        <w:tc>
          <w:tcPr>
            <w:tcW w:w="1620" w:type="dxa"/>
          </w:tcPr>
          <w:p w14:paraId="1087ACF4"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4002CAC2" w14:textId="77777777" w:rsidR="00B83455" w:rsidRPr="00734D63" w:rsidRDefault="00B83455" w:rsidP="00723775">
            <w:pPr>
              <w:tabs>
                <w:tab w:val="right" w:pos="7254"/>
              </w:tabs>
              <w:spacing w:before="120" w:after="120"/>
              <w:jc w:val="both"/>
              <w:rPr>
                <w:u w:val="single"/>
              </w:rPr>
            </w:pPr>
            <w:r w:rsidRPr="00734D63">
              <w:t>Dans le cas d’un marché à prix ferme, le Montant du marché sera le Montant de l’Offre actualisée de la manière suivante : [</w:t>
            </w:r>
            <w:r w:rsidRPr="00734D63">
              <w:rPr>
                <w:i/>
              </w:rPr>
              <w:t>insérer la méthode ou indiquer « comme il sera indiqué dans la demande de prorogation de validité des offres]</w:t>
            </w:r>
            <w:r w:rsidRPr="00734D63">
              <w:t>.</w:t>
            </w:r>
            <w:r w:rsidRPr="00734D63">
              <w:rPr>
                <w:u w:val="single"/>
              </w:rPr>
              <w:t xml:space="preserve"> </w:t>
            </w:r>
          </w:p>
          <w:p w14:paraId="46293E35" w14:textId="77777777" w:rsidR="00723775" w:rsidRPr="004260A6" w:rsidRDefault="00723775" w:rsidP="00723775">
            <w:pPr>
              <w:tabs>
                <w:tab w:val="right" w:pos="7254"/>
              </w:tabs>
              <w:spacing w:before="120" w:after="120"/>
              <w:jc w:val="both"/>
              <w:rPr>
                <w:b/>
                <w:bCs/>
                <w:i/>
              </w:rPr>
            </w:pPr>
            <w:r w:rsidRPr="004260A6">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5C318E" w:rsidRPr="00734D63" w14:paraId="7D654613" w14:textId="77777777" w:rsidTr="00FD1B33">
        <w:tblPrEx>
          <w:tblBorders>
            <w:insideH w:val="single" w:sz="8" w:space="0" w:color="000000"/>
          </w:tblBorders>
        </w:tblPrEx>
        <w:tc>
          <w:tcPr>
            <w:tcW w:w="1620" w:type="dxa"/>
          </w:tcPr>
          <w:p w14:paraId="0DD6AF97" w14:textId="60312D92" w:rsidR="005C318E" w:rsidRPr="00734D63" w:rsidRDefault="005C318E" w:rsidP="00BE0668">
            <w:pPr>
              <w:tabs>
                <w:tab w:val="right" w:pos="7434"/>
              </w:tabs>
              <w:spacing w:after="200"/>
              <w:rPr>
                <w:b/>
              </w:rPr>
            </w:pPr>
            <w:r w:rsidRPr="00734D63">
              <w:rPr>
                <w:b/>
              </w:rPr>
              <w:t xml:space="preserve">IS </w:t>
            </w:r>
            <w:r w:rsidR="00B83455" w:rsidRPr="00734D63">
              <w:rPr>
                <w:b/>
              </w:rPr>
              <w:t>19</w:t>
            </w:r>
            <w:r w:rsidRPr="00734D63">
              <w:rPr>
                <w:b/>
              </w:rPr>
              <w:t>.1</w:t>
            </w:r>
          </w:p>
        </w:tc>
        <w:tc>
          <w:tcPr>
            <w:tcW w:w="7740" w:type="dxa"/>
          </w:tcPr>
          <w:p w14:paraId="001AF57F" w14:textId="0BDB97DB" w:rsidR="005C318E" w:rsidRPr="001A4CD3" w:rsidRDefault="005C318E" w:rsidP="00FF7DE9">
            <w:pPr>
              <w:tabs>
                <w:tab w:val="left" w:pos="3657"/>
                <w:tab w:val="right" w:pos="7254"/>
              </w:tabs>
              <w:spacing w:after="240"/>
              <w:rPr>
                <w:b/>
                <w:bCs/>
                <w:i/>
                <w:iCs/>
              </w:rPr>
            </w:pPr>
            <w:r w:rsidRPr="001A4CD3">
              <w:rPr>
                <w:b/>
                <w:bCs/>
                <w:i/>
                <w:iCs/>
              </w:rPr>
              <w:t>[</w:t>
            </w:r>
            <w:r w:rsidR="001A4CD3" w:rsidRPr="001A4CD3">
              <w:rPr>
                <w:b/>
                <w:bCs/>
                <w:i/>
                <w:iCs/>
              </w:rPr>
              <w:t>Si une Garantie d’Offre est exigée, une Déclaration de Garantie d’Offre ne sera pas exigée, et vice versa.</w:t>
            </w:r>
            <w:r w:rsidRPr="001A4CD3">
              <w:rPr>
                <w:b/>
                <w:bCs/>
                <w:i/>
                <w:iCs/>
              </w:rPr>
              <w:t>]</w:t>
            </w:r>
          </w:p>
          <w:p w14:paraId="2548C11C" w14:textId="08B52887" w:rsidR="005C318E" w:rsidRDefault="005C318E" w:rsidP="001A4CD3">
            <w:pPr>
              <w:tabs>
                <w:tab w:val="right" w:pos="7254"/>
              </w:tabs>
              <w:spacing w:after="240"/>
            </w:pPr>
            <w:r w:rsidRPr="00734D63">
              <w:t xml:space="preserve">Une </w:t>
            </w:r>
            <w:r w:rsidR="006B60FB">
              <w:t>G</w:t>
            </w:r>
            <w:r w:rsidRPr="00734D63">
              <w:t>arantie d’</w:t>
            </w:r>
            <w:r w:rsidR="006B60FB">
              <w:t>O</w:t>
            </w:r>
            <w:r w:rsidRPr="00734D63">
              <w:t xml:space="preserve">ffre </w:t>
            </w:r>
            <w:r w:rsidR="001A4CD3">
              <w:t>[insérer « </w:t>
            </w:r>
            <w:r w:rsidR="001A4CD3" w:rsidRPr="001A4CD3">
              <w:rPr>
                <w:b/>
                <w:bCs/>
              </w:rPr>
              <w:t>sera</w:t>
            </w:r>
            <w:r w:rsidR="001A4CD3">
              <w:t> » ou « </w:t>
            </w:r>
            <w:r w:rsidR="001A4CD3" w:rsidRPr="001A4CD3">
              <w:rPr>
                <w:b/>
                <w:bCs/>
              </w:rPr>
              <w:t>ne sera</w:t>
            </w:r>
            <w:r w:rsidR="001A4CD3">
              <w:t xml:space="preserve"> pas » exigée.</w:t>
            </w:r>
          </w:p>
          <w:p w14:paraId="25D2DCE7" w14:textId="5F00DBDD" w:rsidR="001A4CD3" w:rsidRPr="00734D63" w:rsidRDefault="001A4CD3" w:rsidP="001A4CD3">
            <w:pPr>
              <w:tabs>
                <w:tab w:val="right" w:pos="7254"/>
              </w:tabs>
              <w:spacing w:after="240"/>
            </w:pPr>
            <w:r w:rsidRPr="00734D63">
              <w:t xml:space="preserve">Une </w:t>
            </w:r>
            <w:r>
              <w:t xml:space="preserve">Déclaration de </w:t>
            </w:r>
            <w:r w:rsidR="006B60FB">
              <w:t>G</w:t>
            </w:r>
            <w:r w:rsidRPr="00734D63">
              <w:t>arantie d’</w:t>
            </w:r>
            <w:r w:rsidR="006B60FB">
              <w:t>O</w:t>
            </w:r>
            <w:r w:rsidRPr="00734D63">
              <w:t xml:space="preserve">ffre </w:t>
            </w:r>
            <w:r>
              <w:t>[insérer « </w:t>
            </w:r>
            <w:r w:rsidRPr="001A4CD3">
              <w:rPr>
                <w:b/>
                <w:bCs/>
              </w:rPr>
              <w:t>sera</w:t>
            </w:r>
            <w:r>
              <w:t> » ou « </w:t>
            </w:r>
            <w:r w:rsidRPr="001A4CD3">
              <w:rPr>
                <w:b/>
                <w:bCs/>
              </w:rPr>
              <w:t>ne sera pas</w:t>
            </w:r>
            <w:r>
              <w:rPr>
                <w:b/>
                <w:bCs/>
              </w:rPr>
              <w:t> </w:t>
            </w:r>
            <w:r w:rsidR="00FA3ABD">
              <w:rPr>
                <w:b/>
                <w:bCs/>
              </w:rPr>
              <w:t>»</w:t>
            </w:r>
            <w:r w:rsidR="00FA3ABD">
              <w:t xml:space="preserve"> exigée</w:t>
            </w:r>
            <w:r>
              <w:t>.</w:t>
            </w:r>
          </w:p>
          <w:p w14:paraId="789AE039" w14:textId="5913E29E" w:rsidR="001A4CD3" w:rsidRPr="001F3CC9" w:rsidRDefault="001A4CD3" w:rsidP="006B60FB">
            <w:pPr>
              <w:tabs>
                <w:tab w:val="right" w:pos="7254"/>
              </w:tabs>
              <w:spacing w:after="120"/>
              <w:jc w:val="both"/>
              <w:rPr>
                <w:i/>
              </w:rPr>
            </w:pPr>
            <w:r w:rsidRPr="001F3CC9">
              <w:rPr>
                <w:iCs/>
              </w:rPr>
              <w:t xml:space="preserve">Si une </w:t>
            </w:r>
            <w:r w:rsidR="006B60FB">
              <w:rPr>
                <w:iCs/>
              </w:rPr>
              <w:t>G</w:t>
            </w:r>
            <w:r w:rsidRPr="001F3CC9">
              <w:rPr>
                <w:iCs/>
              </w:rPr>
              <w:t>arantie d</w:t>
            </w:r>
            <w:r w:rsidR="00FA3ABD">
              <w:rPr>
                <w:iCs/>
              </w:rPr>
              <w:t>’</w:t>
            </w:r>
            <w:r w:rsidR="006B60FB">
              <w:rPr>
                <w:iCs/>
              </w:rPr>
              <w:t>O</w:t>
            </w:r>
            <w:r w:rsidR="00FA3ABD">
              <w:rPr>
                <w:iCs/>
              </w:rPr>
              <w:t>ffre</w:t>
            </w:r>
            <w:r w:rsidRPr="001F3CC9">
              <w:rPr>
                <w:iCs/>
              </w:rPr>
              <w:t xml:space="preserve"> est exigée</w:t>
            </w:r>
            <w:r w:rsidR="00FA3ABD">
              <w:rPr>
                <w:iCs/>
              </w:rPr>
              <w:t>,</w:t>
            </w:r>
            <w:r w:rsidRPr="001F3CC9">
              <w:rPr>
                <w:iCs/>
              </w:rPr>
              <w:t xml:space="preserve"> </w:t>
            </w:r>
            <w:r w:rsidR="001F3CC9" w:rsidRPr="001F3CC9">
              <w:rPr>
                <w:iCs/>
              </w:rPr>
              <w:t>l</w:t>
            </w:r>
            <w:r w:rsidRPr="001F3CC9">
              <w:rPr>
                <w:iCs/>
              </w:rPr>
              <w:t xml:space="preserve">e montant </w:t>
            </w:r>
            <w:r w:rsidR="001F3CC9">
              <w:rPr>
                <w:iCs/>
              </w:rPr>
              <w:t xml:space="preserve">et la monnaie </w:t>
            </w:r>
            <w:r w:rsidRPr="001F3CC9">
              <w:rPr>
                <w:iCs/>
              </w:rPr>
              <w:t>de la garantie d</w:t>
            </w:r>
            <w:r w:rsidR="00FA3ABD">
              <w:rPr>
                <w:iCs/>
              </w:rPr>
              <w:t>’</w:t>
            </w:r>
            <w:r w:rsidRPr="001F3CC9">
              <w:rPr>
                <w:iCs/>
              </w:rPr>
              <w:t xml:space="preserve">offre est : </w:t>
            </w:r>
            <w:r w:rsidR="001F3CC9" w:rsidRPr="001F3CC9">
              <w:rPr>
                <w:iCs/>
              </w:rPr>
              <w:t>_______________</w:t>
            </w:r>
            <w:r w:rsidR="001F3CC9">
              <w:t xml:space="preserve"> </w:t>
            </w:r>
            <w:r w:rsidRPr="00734D63">
              <w:rPr>
                <w:i/>
                <w:iCs/>
              </w:rPr>
              <w:t>[insérer l</w:t>
            </w:r>
            <w:r w:rsidR="001F3CC9">
              <w:rPr>
                <w:i/>
                <w:iCs/>
              </w:rPr>
              <w:t>a monnaie et l</w:t>
            </w:r>
            <w:r w:rsidRPr="00734D63">
              <w:rPr>
                <w:i/>
                <w:iCs/>
              </w:rPr>
              <w:t>e montant]</w:t>
            </w:r>
          </w:p>
          <w:p w14:paraId="5247B1E9" w14:textId="1A3A6F21" w:rsidR="001F3CC9" w:rsidRPr="00FB2C1C" w:rsidRDefault="001F3CC9" w:rsidP="001F3CC9">
            <w:pPr>
              <w:tabs>
                <w:tab w:val="right" w:pos="7254"/>
              </w:tabs>
              <w:spacing w:before="120" w:after="100"/>
              <w:jc w:val="both"/>
              <w:rPr>
                <w:i/>
                <w:iCs/>
              </w:rPr>
            </w:pPr>
            <w:r w:rsidRPr="00637570">
              <w:rPr>
                <w:b/>
                <w:iCs/>
                <w:lang w:val="fr"/>
              </w:rPr>
              <w:t>[</w:t>
            </w:r>
            <w:r w:rsidRPr="00BB1E3C">
              <w:rPr>
                <w:b/>
                <w:i/>
                <w:iCs/>
                <w:lang w:val="fr"/>
              </w:rPr>
              <w:t xml:space="preserve">Si une garantie d’offre est requise, insérez le montant et la </w:t>
            </w:r>
            <w:r>
              <w:rPr>
                <w:b/>
                <w:i/>
                <w:iCs/>
                <w:lang w:val="fr"/>
              </w:rPr>
              <w:t>monnaie</w:t>
            </w:r>
            <w:r w:rsidRPr="00BB1E3C">
              <w:rPr>
                <w:b/>
                <w:i/>
                <w:iCs/>
                <w:lang w:val="fr"/>
              </w:rPr>
              <w:t xml:space="preserve"> de la garantie d’offre.  Sinon, insérer « Sans objet ».]  [Dans le cas de lots, veuillez insérer le montant et la </w:t>
            </w:r>
            <w:r>
              <w:rPr>
                <w:b/>
                <w:i/>
                <w:iCs/>
                <w:lang w:val="fr"/>
              </w:rPr>
              <w:t>monnaie</w:t>
            </w:r>
            <w:r w:rsidRPr="00BB1E3C">
              <w:rPr>
                <w:b/>
                <w:i/>
                <w:iCs/>
                <w:lang w:val="fr"/>
              </w:rPr>
              <w:t xml:space="preserve"> d</w:t>
            </w:r>
            <w:r>
              <w:rPr>
                <w:b/>
                <w:i/>
                <w:iCs/>
                <w:lang w:val="fr"/>
              </w:rPr>
              <w:t xml:space="preserve">e la garantie d’offre </w:t>
            </w:r>
            <w:r w:rsidRPr="00BB1E3C">
              <w:rPr>
                <w:b/>
                <w:i/>
                <w:iCs/>
                <w:lang w:val="fr"/>
              </w:rPr>
              <w:t>pour chaque lot]</w:t>
            </w:r>
          </w:p>
          <w:p w14:paraId="71D46CF7" w14:textId="6E911CBD" w:rsidR="005C318E" w:rsidRPr="00FA3ABD" w:rsidRDefault="001F3CC9" w:rsidP="00FA3ABD">
            <w:pPr>
              <w:spacing w:after="120"/>
              <w:jc w:val="both"/>
              <w:rPr>
                <w:bCs/>
              </w:rPr>
            </w:pPr>
            <w:r w:rsidRPr="00FA3ABD">
              <w:rPr>
                <w:bCs/>
                <w:i/>
                <w:iCs/>
                <w:lang w:val="fr"/>
              </w:rPr>
              <w:t xml:space="preserve">Remarque : La </w:t>
            </w:r>
            <w:r w:rsidR="006B60FB">
              <w:rPr>
                <w:bCs/>
                <w:i/>
                <w:iCs/>
                <w:lang w:val="fr"/>
              </w:rPr>
              <w:t>G</w:t>
            </w:r>
            <w:r w:rsidRPr="00FA3ABD">
              <w:rPr>
                <w:bCs/>
                <w:i/>
                <w:iCs/>
                <w:lang w:val="fr"/>
              </w:rPr>
              <w:t>arantie d’</w:t>
            </w:r>
            <w:r w:rsidR="006B60FB">
              <w:rPr>
                <w:bCs/>
                <w:i/>
                <w:iCs/>
                <w:lang w:val="fr"/>
              </w:rPr>
              <w:t>O</w:t>
            </w:r>
            <w:r w:rsidRPr="00FA3ABD">
              <w:rPr>
                <w:bCs/>
                <w:i/>
                <w:iCs/>
                <w:lang w:val="fr"/>
              </w:rPr>
              <w:t>ffre est exigée pour chaque lot selon les montants indiqués par rapport à chaque lot. Les soumissionnaires ont la possibilité de soumettre une garantie d’offre pour tous les lots (pour le montant total combiné de tous les lots) pour lesquels des offres ont été remises, mais si le montant de la garantie d’offre est inférieur au montant total requis, l’Acheteur déterminera pour quel lot ou pour quels lots le montant de la garantie d’offre sera appliqué.]</w:t>
            </w:r>
          </w:p>
        </w:tc>
      </w:tr>
      <w:tr w:rsidR="00FF7DE9" w:rsidRPr="00734D63" w14:paraId="77A6AA3B" w14:textId="77777777" w:rsidTr="00FD1B33">
        <w:tblPrEx>
          <w:tblBorders>
            <w:insideH w:val="single" w:sz="8" w:space="0" w:color="000000"/>
          </w:tblBorders>
        </w:tblPrEx>
        <w:tc>
          <w:tcPr>
            <w:tcW w:w="1620" w:type="dxa"/>
          </w:tcPr>
          <w:p w14:paraId="2D2C3F2B" w14:textId="77777777" w:rsidR="00FF7DE9" w:rsidRPr="00734D63" w:rsidRDefault="00FF7DE9" w:rsidP="00777722">
            <w:pPr>
              <w:tabs>
                <w:tab w:val="right" w:pos="7434"/>
              </w:tabs>
              <w:spacing w:before="120" w:after="120"/>
              <w:rPr>
                <w:b/>
              </w:rPr>
            </w:pPr>
            <w:r w:rsidRPr="00734D63">
              <w:rPr>
                <w:b/>
              </w:rPr>
              <w:t>IS 19.3(d)</w:t>
            </w:r>
          </w:p>
        </w:tc>
        <w:tc>
          <w:tcPr>
            <w:tcW w:w="7740" w:type="dxa"/>
          </w:tcPr>
          <w:p w14:paraId="15801D87" w14:textId="5CBBF640" w:rsidR="00FF7DE9" w:rsidRDefault="00FF7DE9" w:rsidP="00777722">
            <w:pPr>
              <w:tabs>
                <w:tab w:val="right" w:pos="7254"/>
              </w:tabs>
              <w:spacing w:before="120"/>
            </w:pPr>
            <w:r w:rsidRPr="00734D63">
              <w:t xml:space="preserve"> Autres t</w:t>
            </w:r>
            <w:r w:rsidR="00723775" w:rsidRPr="00734D63">
              <w:t>ypes de garanties acceptables :</w:t>
            </w:r>
          </w:p>
          <w:p w14:paraId="31E2D396" w14:textId="20F8529C" w:rsidR="00FA3ABD" w:rsidRDefault="00FA3ABD" w:rsidP="00777722">
            <w:pPr>
              <w:tabs>
                <w:tab w:val="right" w:pos="7254"/>
              </w:tabs>
              <w:spacing w:before="120"/>
            </w:pPr>
            <w:r>
              <w:t>_____________________________________________________________</w:t>
            </w:r>
          </w:p>
          <w:p w14:paraId="7185F24D" w14:textId="77777777" w:rsidR="00FA3ABD" w:rsidRPr="00734D63" w:rsidRDefault="00FA3ABD" w:rsidP="00777722">
            <w:pPr>
              <w:tabs>
                <w:tab w:val="right" w:pos="7254"/>
              </w:tabs>
              <w:spacing w:before="120"/>
              <w:rPr>
                <w:u w:val="single"/>
              </w:rPr>
            </w:pPr>
          </w:p>
          <w:p w14:paraId="6EF993C4" w14:textId="77777777" w:rsidR="00723775" w:rsidRPr="001F3CC9" w:rsidRDefault="00723775" w:rsidP="00723775">
            <w:pPr>
              <w:tabs>
                <w:tab w:val="right" w:pos="7254"/>
              </w:tabs>
              <w:spacing w:after="120"/>
              <w:jc w:val="both"/>
              <w:rPr>
                <w:b/>
                <w:u w:val="single"/>
              </w:rPr>
            </w:pPr>
            <w:r w:rsidRPr="001F3CC9">
              <w:rPr>
                <w:b/>
                <w:i/>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723775" w:rsidRPr="00734D63" w14:paraId="5FA688F4" w14:textId="77777777" w:rsidTr="00FD1B33">
        <w:tblPrEx>
          <w:tblBorders>
            <w:insideH w:val="single" w:sz="8" w:space="0" w:color="000000"/>
          </w:tblBorders>
        </w:tblPrEx>
        <w:tc>
          <w:tcPr>
            <w:tcW w:w="1620" w:type="dxa"/>
          </w:tcPr>
          <w:p w14:paraId="4FDD8627" w14:textId="77777777" w:rsidR="00723775" w:rsidRPr="00734D63" w:rsidRDefault="00723775" w:rsidP="00777722">
            <w:pPr>
              <w:tabs>
                <w:tab w:val="right" w:pos="7434"/>
              </w:tabs>
              <w:spacing w:before="120" w:after="120"/>
              <w:rPr>
                <w:b/>
              </w:rPr>
            </w:pPr>
            <w:r w:rsidRPr="00734D63">
              <w:rPr>
                <w:b/>
              </w:rPr>
              <w:t>IS 19.9</w:t>
            </w:r>
          </w:p>
        </w:tc>
        <w:tc>
          <w:tcPr>
            <w:tcW w:w="7740" w:type="dxa"/>
          </w:tcPr>
          <w:p w14:paraId="00707597" w14:textId="590BA02C" w:rsidR="00723775" w:rsidRPr="00734D63" w:rsidRDefault="001F3CC9" w:rsidP="00723775">
            <w:pPr>
              <w:tabs>
                <w:tab w:val="right" w:pos="7254"/>
              </w:tabs>
              <w:spacing w:before="120"/>
              <w:jc w:val="both"/>
              <w:rPr>
                <w:i/>
              </w:rPr>
            </w:pPr>
            <w:r w:rsidRPr="001F3CC9">
              <w:rPr>
                <w:b/>
                <w:bCs/>
                <w:i/>
              </w:rPr>
              <w:t>Supprimer si pas applicable :</w:t>
            </w:r>
            <w:r>
              <w:rPr>
                <w:i/>
              </w:rPr>
              <w:t xml:space="preserve"> </w:t>
            </w:r>
            <w:r w:rsidR="00723775" w:rsidRPr="000F6E6B">
              <w:rPr>
                <w:b/>
                <w:bCs/>
                <w:i/>
              </w:rPr>
              <w:t xml:space="preserve">[Inclure la disposition suivante et les informations correspondantes </w:t>
            </w:r>
            <w:r w:rsidR="00723775" w:rsidRPr="00263B88">
              <w:rPr>
                <w:b/>
                <w:bCs/>
                <w:i/>
                <w:u w:val="single"/>
              </w:rPr>
              <w:t>uniquement</w:t>
            </w:r>
            <w:r w:rsidR="00723775" w:rsidRPr="000F6E6B">
              <w:rPr>
                <w:b/>
                <w:bCs/>
                <w:i/>
              </w:rPr>
              <w:t xml:space="preserve"> dans le cas où, conformément à l’article 19.1 des IS, une </w:t>
            </w:r>
            <w:r w:rsidR="00263B88">
              <w:rPr>
                <w:b/>
                <w:bCs/>
                <w:i/>
              </w:rPr>
              <w:t>G</w:t>
            </w:r>
            <w:r w:rsidR="00723775" w:rsidRPr="000F6E6B">
              <w:rPr>
                <w:b/>
                <w:bCs/>
                <w:i/>
              </w:rPr>
              <w:t>arantie d</w:t>
            </w:r>
            <w:r w:rsidR="00263B88">
              <w:rPr>
                <w:b/>
                <w:bCs/>
                <w:i/>
              </w:rPr>
              <w:t>’Offre</w:t>
            </w:r>
            <w:r w:rsidR="00723775" w:rsidRPr="000F6E6B">
              <w:rPr>
                <w:b/>
                <w:bCs/>
                <w:i/>
              </w:rPr>
              <w:t xml:space="preserve"> n’est pas requise et que l’Acheteur prévoit d’exclure le Soumissionnaire </w:t>
            </w:r>
            <w:r w:rsidR="00263B88">
              <w:rPr>
                <w:b/>
                <w:bCs/>
                <w:i/>
              </w:rPr>
              <w:t xml:space="preserve">d’être attributaire d’un marché pour une période au cas </w:t>
            </w:r>
            <w:proofErr w:type="spellStart"/>
            <w:r w:rsidR="00263B88">
              <w:rPr>
                <w:b/>
                <w:bCs/>
                <w:i/>
              </w:rPr>
              <w:t>ou</w:t>
            </w:r>
            <w:proofErr w:type="spellEnd"/>
            <w:r w:rsidR="00263B88">
              <w:rPr>
                <w:b/>
                <w:bCs/>
                <w:i/>
              </w:rPr>
              <w:t xml:space="preserve"> il aurait </w:t>
            </w:r>
            <w:r w:rsidR="00723775" w:rsidRPr="000F6E6B">
              <w:rPr>
                <w:b/>
                <w:bCs/>
                <w:i/>
              </w:rPr>
              <w:t>commis un des actes mentionnés à l’article 19.9</w:t>
            </w:r>
            <w:r w:rsidR="00263B88">
              <w:rPr>
                <w:b/>
                <w:bCs/>
                <w:i/>
              </w:rPr>
              <w:t xml:space="preserve"> (a) et (b)</w:t>
            </w:r>
            <w:r w:rsidR="00723775" w:rsidRPr="000F6E6B">
              <w:rPr>
                <w:b/>
                <w:bCs/>
                <w:i/>
              </w:rPr>
              <w:t xml:space="preserve"> des IS. Dans le cas contraire, omettre cette disposition.]</w:t>
            </w:r>
          </w:p>
          <w:p w14:paraId="755BD926" w14:textId="16B1A85E" w:rsidR="000F6E6B" w:rsidRPr="00734D63" w:rsidRDefault="00723775" w:rsidP="00723775">
            <w:pPr>
              <w:tabs>
                <w:tab w:val="right" w:pos="7254"/>
              </w:tabs>
              <w:spacing w:before="120" w:after="240"/>
            </w:pPr>
            <w:r w:rsidRPr="00734D63">
              <w:t xml:space="preserve">Si le Soumissionnaire commet un des actes décrits aux paragraphes (a) ou (b) </w:t>
            </w:r>
            <w:r w:rsidR="00690700">
              <w:t>de l’</w:t>
            </w:r>
            <w:r w:rsidRPr="00734D63">
              <w:t>article</w:t>
            </w:r>
            <w:r w:rsidR="000F6E6B">
              <w:t xml:space="preserve"> 19.9</w:t>
            </w:r>
            <w:r w:rsidRPr="00734D63">
              <w:t>, l’</w:t>
            </w:r>
            <w:r w:rsidR="000F6E6B">
              <w:t>Emprunteur</w:t>
            </w:r>
            <w:r w:rsidRPr="00734D63">
              <w:t xml:space="preserve"> l’exclura de toute attribution de marché(s) pour une période de </w:t>
            </w:r>
            <w:r w:rsidRPr="00734D63">
              <w:rPr>
                <w:i/>
              </w:rPr>
              <w:t>[</w:t>
            </w:r>
            <w:r w:rsidRPr="00263B88">
              <w:rPr>
                <w:b/>
                <w:bCs/>
                <w:i/>
              </w:rPr>
              <w:t>insérer le nombre d’années</w:t>
            </w:r>
            <w:r w:rsidRPr="00734D63">
              <w:rPr>
                <w:i/>
              </w:rPr>
              <w:t>]</w:t>
            </w:r>
            <w:r w:rsidRPr="00734D63">
              <w:t xml:space="preserve"> ans</w:t>
            </w:r>
            <w:r w:rsidR="00F945E5">
              <w:t xml:space="preserve">, </w:t>
            </w:r>
            <w:r w:rsidR="000F6E6B">
              <w:t xml:space="preserve">démarrant à la date où le Soumissionnaire a commis </w:t>
            </w:r>
            <w:r w:rsidR="00BC1EC0">
              <w:t>l’acte</w:t>
            </w:r>
            <w:r w:rsidR="000F6E6B">
              <w:t xml:space="preserve">. </w:t>
            </w:r>
          </w:p>
        </w:tc>
      </w:tr>
      <w:tr w:rsidR="001E2B7B" w:rsidRPr="00734D63" w14:paraId="23C6B3C3" w14:textId="77777777" w:rsidTr="00FD1B33">
        <w:tblPrEx>
          <w:tblBorders>
            <w:insideH w:val="single" w:sz="8" w:space="0" w:color="000000"/>
          </w:tblBorders>
        </w:tblPrEx>
        <w:tc>
          <w:tcPr>
            <w:tcW w:w="1620" w:type="dxa"/>
          </w:tcPr>
          <w:p w14:paraId="1778F9A9" w14:textId="5B166D2A" w:rsidR="001E2B7B" w:rsidRPr="00734D63" w:rsidRDefault="001E2B7B" w:rsidP="001E2B7B">
            <w:pPr>
              <w:tabs>
                <w:tab w:val="right" w:pos="7434"/>
              </w:tabs>
              <w:spacing w:before="120" w:after="120"/>
              <w:rPr>
                <w:b/>
              </w:rPr>
            </w:pPr>
            <w:r w:rsidRPr="00734D63">
              <w:rPr>
                <w:b/>
              </w:rPr>
              <w:t>IS 20.1</w:t>
            </w:r>
          </w:p>
        </w:tc>
        <w:tc>
          <w:tcPr>
            <w:tcW w:w="7740" w:type="dxa"/>
          </w:tcPr>
          <w:p w14:paraId="170E89BC" w14:textId="0666BE2D" w:rsidR="001E2B7B" w:rsidRPr="00734D63" w:rsidRDefault="001E2B7B" w:rsidP="001E2B7B">
            <w:pPr>
              <w:tabs>
                <w:tab w:val="right" w:pos="7254"/>
              </w:tabs>
              <w:spacing w:before="120" w:after="120"/>
              <w:jc w:val="both"/>
            </w:pPr>
            <w:r w:rsidRPr="00734D63">
              <w:t>Outre l’original de l’</w:t>
            </w:r>
            <w:r>
              <w:t>O</w:t>
            </w:r>
            <w:r w:rsidRPr="00734D63">
              <w:t xml:space="preserve">ffre, le nombre de copies demandé est de : </w:t>
            </w:r>
            <w:r w:rsidRPr="000F6E6B">
              <w:rPr>
                <w:b/>
                <w:bCs/>
                <w:i/>
                <w:iCs/>
              </w:rPr>
              <w:t>[insérer le nombre de copies]</w:t>
            </w:r>
            <w:r w:rsidRPr="000F6E6B">
              <w:rPr>
                <w:b/>
                <w:bCs/>
              </w:rPr>
              <w:t>.</w:t>
            </w:r>
          </w:p>
        </w:tc>
      </w:tr>
      <w:tr w:rsidR="00723775" w:rsidRPr="00734D63" w14:paraId="62D7DE07" w14:textId="77777777" w:rsidTr="00FD1B33">
        <w:tblPrEx>
          <w:tblBorders>
            <w:insideH w:val="single" w:sz="8" w:space="0" w:color="000000"/>
          </w:tblBorders>
        </w:tblPrEx>
        <w:tc>
          <w:tcPr>
            <w:tcW w:w="1620" w:type="dxa"/>
          </w:tcPr>
          <w:p w14:paraId="7464C45A" w14:textId="42E4E13E" w:rsidR="00723775" w:rsidRPr="00734D63" w:rsidRDefault="00723775" w:rsidP="00777722">
            <w:pPr>
              <w:tabs>
                <w:tab w:val="right" w:pos="7434"/>
              </w:tabs>
              <w:spacing w:before="120" w:after="120"/>
              <w:rPr>
                <w:b/>
              </w:rPr>
            </w:pPr>
            <w:r w:rsidRPr="00734D63">
              <w:rPr>
                <w:b/>
              </w:rPr>
              <w:t>IS 20.</w:t>
            </w:r>
            <w:r w:rsidR="00F945E5">
              <w:rPr>
                <w:b/>
              </w:rPr>
              <w:t>3</w:t>
            </w:r>
          </w:p>
        </w:tc>
        <w:tc>
          <w:tcPr>
            <w:tcW w:w="7740" w:type="dxa"/>
          </w:tcPr>
          <w:p w14:paraId="58CD9B9E" w14:textId="6DC0D995"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w:t>
            </w:r>
            <w:r w:rsidR="000F6E6B" w:rsidRPr="00734D63">
              <w:t>en :</w:t>
            </w:r>
            <w:r w:rsidRPr="00734D63">
              <w:t xml:space="preserve"> </w:t>
            </w:r>
            <w:r w:rsidRPr="000F6E6B">
              <w:rPr>
                <w:b/>
                <w:bCs/>
                <w:i/>
              </w:rPr>
              <w:t xml:space="preserve">[insérer l’intitulé et la description des documents nécessaires à titre d’attestation de procuration (ou pouvoir) du signataire de </w:t>
            </w:r>
            <w:r w:rsidR="00A161E9">
              <w:rPr>
                <w:b/>
                <w:bCs/>
                <w:i/>
              </w:rPr>
              <w:t>l’Offre</w:t>
            </w:r>
            <w:r w:rsidRPr="000F6E6B">
              <w:rPr>
                <w:b/>
                <w:bCs/>
                <w:i/>
              </w:rPr>
              <w:t>.]</w:t>
            </w:r>
          </w:p>
        </w:tc>
      </w:tr>
      <w:tr w:rsidR="00723775" w:rsidRPr="00734D63" w14:paraId="1F94D066" w14:textId="77777777" w:rsidTr="00FD1B33">
        <w:tblPrEx>
          <w:tblBorders>
            <w:insideH w:val="single" w:sz="8" w:space="0" w:color="000000"/>
          </w:tblBorders>
        </w:tblPrEx>
        <w:tc>
          <w:tcPr>
            <w:tcW w:w="9360" w:type="dxa"/>
            <w:gridSpan w:val="2"/>
          </w:tcPr>
          <w:p w14:paraId="0E6DA663" w14:textId="2D2B77A8" w:rsidR="00723775" w:rsidRPr="00734D63" w:rsidRDefault="00723775" w:rsidP="00723775">
            <w:pPr>
              <w:tabs>
                <w:tab w:val="right" w:pos="7434"/>
              </w:tabs>
              <w:spacing w:before="120" w:after="200"/>
              <w:jc w:val="center"/>
              <w:rPr>
                <w:b/>
                <w:sz w:val="28"/>
              </w:rPr>
            </w:pPr>
            <w:r w:rsidRPr="00734D63">
              <w:rPr>
                <w:b/>
                <w:sz w:val="28"/>
              </w:rPr>
              <w:t xml:space="preserve">D. </w:t>
            </w:r>
            <w:r w:rsidR="004E4DDB">
              <w:rPr>
                <w:b/>
                <w:sz w:val="28"/>
              </w:rPr>
              <w:t>Dépôt</w:t>
            </w:r>
            <w:r w:rsidR="004E4DDB" w:rsidRPr="00734D63">
              <w:rPr>
                <w:b/>
                <w:sz w:val="28"/>
              </w:rPr>
              <w:t xml:space="preserve"> </w:t>
            </w:r>
            <w:r w:rsidRPr="00734D63">
              <w:rPr>
                <w:b/>
                <w:sz w:val="28"/>
              </w:rPr>
              <w:t xml:space="preserve">des </w:t>
            </w:r>
            <w:r w:rsidR="001E2B7B">
              <w:rPr>
                <w:b/>
                <w:sz w:val="28"/>
              </w:rPr>
              <w:t>O</w:t>
            </w:r>
            <w:r w:rsidRPr="00734D63">
              <w:rPr>
                <w:b/>
                <w:sz w:val="28"/>
              </w:rPr>
              <w:t xml:space="preserve">ffres </w:t>
            </w:r>
            <w:r w:rsidR="001E2B7B">
              <w:rPr>
                <w:b/>
                <w:sz w:val="28"/>
              </w:rPr>
              <w:t>et Ouverture des Plis</w:t>
            </w:r>
          </w:p>
        </w:tc>
      </w:tr>
      <w:tr w:rsidR="00723775" w:rsidRPr="00734D63" w14:paraId="56E694D4" w14:textId="77777777" w:rsidTr="00FD1B33">
        <w:tblPrEx>
          <w:tblBorders>
            <w:insideH w:val="single" w:sz="8" w:space="0" w:color="000000"/>
          </w:tblBorders>
        </w:tblPrEx>
        <w:tc>
          <w:tcPr>
            <w:tcW w:w="1620" w:type="dxa"/>
          </w:tcPr>
          <w:p w14:paraId="2B0BA7E1"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79343FDF" w14:textId="390D652E" w:rsidR="00723775" w:rsidRPr="00734D63" w:rsidRDefault="00723775" w:rsidP="0068704B">
            <w:pPr>
              <w:tabs>
                <w:tab w:val="right" w:pos="7254"/>
              </w:tabs>
              <w:spacing w:after="120"/>
              <w:jc w:val="both"/>
            </w:pPr>
            <w:r w:rsidRPr="00734D63">
              <w:t xml:space="preserve">Aux fins de </w:t>
            </w:r>
            <w:r w:rsidR="004E4DDB">
              <w:rPr>
                <w:b/>
                <w:u w:val="single"/>
              </w:rPr>
              <w:t>dépôt</w:t>
            </w:r>
            <w:r w:rsidR="004E4DDB" w:rsidRPr="00734D63">
              <w:rPr>
                <w:b/>
                <w:u w:val="single"/>
              </w:rPr>
              <w:t xml:space="preserve"> </w:t>
            </w:r>
            <w:r w:rsidRPr="00734D63">
              <w:rPr>
                <w:b/>
                <w:u w:val="single"/>
              </w:rPr>
              <w:t>des offres</w:t>
            </w:r>
            <w:r w:rsidRPr="00734D63">
              <w:t>, uniquement, l’adresse de l’Acheteur est la suivante </w:t>
            </w:r>
            <w:r w:rsidR="000F6E6B" w:rsidRPr="008A6C88">
              <w:rPr>
                <w:b/>
                <w:bCs/>
                <w:i/>
                <w:iCs/>
              </w:rPr>
              <w:t xml:space="preserve">[cette adresse peut être la même ou différente de celle spécifiées </w:t>
            </w:r>
            <w:r w:rsidR="008A6C88" w:rsidRPr="008A6C88">
              <w:rPr>
                <w:b/>
                <w:bCs/>
                <w:i/>
                <w:iCs/>
              </w:rPr>
              <w:t>en 7.1 IS]</w:t>
            </w:r>
            <w:r w:rsidR="008A6C88">
              <w:t xml:space="preserve"> </w:t>
            </w:r>
            <w:r w:rsidRPr="00734D63">
              <w:t>:</w:t>
            </w:r>
          </w:p>
          <w:p w14:paraId="648345BF" w14:textId="78C464CB" w:rsidR="00723775" w:rsidRPr="00734D63" w:rsidRDefault="00723775" w:rsidP="0068704B">
            <w:pPr>
              <w:tabs>
                <w:tab w:val="right" w:pos="7254"/>
              </w:tabs>
              <w:spacing w:after="120"/>
            </w:pPr>
            <w:r w:rsidRPr="00734D63">
              <w:t xml:space="preserve">Attention : </w:t>
            </w:r>
            <w:r w:rsidRPr="00734D63">
              <w:rPr>
                <w:i/>
                <w:iCs/>
              </w:rPr>
              <w:t>[</w:t>
            </w:r>
            <w:r w:rsidRPr="008A6C88">
              <w:rPr>
                <w:b/>
                <w:bCs/>
                <w:i/>
                <w:iCs/>
              </w:rPr>
              <w:t>insérer le nom complet de la personne, si applicable]</w:t>
            </w:r>
          </w:p>
          <w:p w14:paraId="1B17946B" w14:textId="215BAA99" w:rsidR="00723775" w:rsidRPr="00734D63" w:rsidRDefault="00723775" w:rsidP="0068704B">
            <w:pPr>
              <w:tabs>
                <w:tab w:val="right" w:pos="7254"/>
              </w:tabs>
              <w:spacing w:after="120"/>
            </w:pPr>
            <w:r w:rsidRPr="00734D63">
              <w:t>Adresse</w:t>
            </w:r>
            <w:r w:rsidR="008A6C88">
              <w:t xml:space="preserve"> </w:t>
            </w:r>
            <w:r w:rsidRPr="00734D63">
              <w:t xml:space="preserve">: </w:t>
            </w:r>
            <w:r w:rsidRPr="008A6C88">
              <w:rPr>
                <w:b/>
                <w:bCs/>
                <w:i/>
                <w:iCs/>
              </w:rPr>
              <w:t>[insérer le nom de la rue et le numéro de l’immeuble]</w:t>
            </w:r>
          </w:p>
          <w:p w14:paraId="72A59327" w14:textId="77777777" w:rsidR="00723775" w:rsidRPr="008A6C88" w:rsidRDefault="00723775" w:rsidP="0068704B">
            <w:pPr>
              <w:tabs>
                <w:tab w:val="right" w:pos="7254"/>
              </w:tabs>
              <w:spacing w:after="120"/>
              <w:rPr>
                <w:b/>
                <w:bCs/>
              </w:rPr>
            </w:pPr>
            <w:r w:rsidRPr="00734D63">
              <w:t xml:space="preserve">Étage/Numéro de bureau : </w:t>
            </w:r>
            <w:r w:rsidRPr="008A6C88">
              <w:rPr>
                <w:b/>
                <w:bCs/>
                <w:i/>
                <w:iCs/>
              </w:rPr>
              <w:t>[insérer l’étage et le numéro du bureau]</w:t>
            </w:r>
          </w:p>
          <w:p w14:paraId="550B278B" w14:textId="77777777" w:rsidR="00723775" w:rsidRPr="008A6C88" w:rsidRDefault="00723775" w:rsidP="0068704B">
            <w:pPr>
              <w:tabs>
                <w:tab w:val="right" w:pos="7254"/>
              </w:tabs>
              <w:spacing w:after="120"/>
              <w:rPr>
                <w:b/>
                <w:bCs/>
              </w:rPr>
            </w:pPr>
            <w:r w:rsidRPr="00734D63">
              <w:t xml:space="preserve">Ville : </w:t>
            </w:r>
            <w:r w:rsidRPr="008A6C88">
              <w:rPr>
                <w:b/>
                <w:bCs/>
                <w:i/>
                <w:iCs/>
              </w:rPr>
              <w:t>[insérer le nom de la ville]</w:t>
            </w:r>
          </w:p>
          <w:p w14:paraId="27F8DA63" w14:textId="77777777" w:rsidR="00723775" w:rsidRPr="00734D63" w:rsidRDefault="00723775" w:rsidP="0068704B">
            <w:pPr>
              <w:tabs>
                <w:tab w:val="right" w:pos="7254"/>
              </w:tabs>
              <w:spacing w:after="120"/>
              <w:rPr>
                <w:i/>
              </w:rPr>
            </w:pPr>
            <w:r w:rsidRPr="00734D63">
              <w:t xml:space="preserve">Code postal : </w:t>
            </w:r>
            <w:r w:rsidRPr="008A6C88">
              <w:rPr>
                <w:b/>
                <w:bCs/>
                <w:i/>
                <w:iCs/>
              </w:rPr>
              <w:t>[insérer le numéro du code postal]</w:t>
            </w:r>
            <w:r w:rsidRPr="00734D63">
              <w:t xml:space="preserve"> </w:t>
            </w:r>
          </w:p>
          <w:p w14:paraId="10DEC81B" w14:textId="61A1E69B" w:rsidR="00723775" w:rsidRDefault="00723775" w:rsidP="0068704B">
            <w:pPr>
              <w:tabs>
                <w:tab w:val="right" w:pos="7254"/>
              </w:tabs>
              <w:spacing w:after="120"/>
              <w:rPr>
                <w:b/>
                <w:bCs/>
                <w:i/>
                <w:iCs/>
              </w:rPr>
            </w:pPr>
            <w:r w:rsidRPr="00734D63">
              <w:t xml:space="preserve">Pays : </w:t>
            </w:r>
            <w:r w:rsidRPr="008A6C88">
              <w:rPr>
                <w:b/>
                <w:bCs/>
                <w:i/>
                <w:iCs/>
              </w:rPr>
              <w:t>[insérer le nom du pays]</w:t>
            </w:r>
          </w:p>
          <w:p w14:paraId="1B18B568" w14:textId="7E33C2AF" w:rsidR="00F945E5" w:rsidRPr="00576CDE" w:rsidRDefault="00F945E5" w:rsidP="0068704B">
            <w:pPr>
              <w:tabs>
                <w:tab w:val="right" w:pos="7254"/>
              </w:tabs>
              <w:spacing w:after="120"/>
              <w:rPr>
                <w:i/>
              </w:rPr>
            </w:pPr>
            <w:r w:rsidRPr="00576CDE">
              <w:rPr>
                <w:i/>
                <w:iCs/>
              </w:rPr>
              <w:t xml:space="preserve">[Remarque : Le temps alloué pour la préparation et la remise des Offres doit être déterminé en considérant les circonstances particulières du projet et sa dimension et complexité </w:t>
            </w:r>
            <w:proofErr w:type="spellStart"/>
            <w:r w:rsidRPr="00576CDE">
              <w:rPr>
                <w:i/>
                <w:iCs/>
              </w:rPr>
              <w:t>da</w:t>
            </w:r>
            <w:proofErr w:type="spellEnd"/>
            <w:r w:rsidRPr="00576CDE">
              <w:rPr>
                <w:i/>
                <w:iCs/>
              </w:rPr>
              <w:t xml:space="preserve"> passation de marchés. La période allouée sera au moins de trente (30) Jours Ouvrables</w:t>
            </w:r>
            <w:r w:rsidR="00576CDE" w:rsidRPr="00576CDE">
              <w:rPr>
                <w:i/>
                <w:iCs/>
              </w:rPr>
              <w:t>, sauf si convenu autrement avec la Banque.]</w:t>
            </w:r>
          </w:p>
          <w:p w14:paraId="4DAF79DE" w14:textId="51EF783E" w:rsidR="00723775" w:rsidRPr="00734D63" w:rsidRDefault="00723775" w:rsidP="0068704B">
            <w:pPr>
              <w:tabs>
                <w:tab w:val="right" w:pos="7254"/>
              </w:tabs>
              <w:spacing w:after="120"/>
              <w:jc w:val="both"/>
              <w:rPr>
                <w:b/>
              </w:rPr>
            </w:pPr>
            <w:r w:rsidRPr="00734D63">
              <w:rPr>
                <w:b/>
              </w:rPr>
              <w:t xml:space="preserve">La date et heure limites de </w:t>
            </w:r>
            <w:r w:rsidR="000A5A69">
              <w:rPr>
                <w:b/>
              </w:rPr>
              <w:t>dépôt</w:t>
            </w:r>
            <w:r w:rsidR="000A5A69" w:rsidRPr="00734D63">
              <w:rPr>
                <w:b/>
              </w:rPr>
              <w:t xml:space="preserve"> </w:t>
            </w:r>
            <w:r w:rsidRPr="00734D63">
              <w:rPr>
                <w:b/>
              </w:rPr>
              <w:t>des offres sont les suivantes :</w:t>
            </w:r>
          </w:p>
          <w:p w14:paraId="5FE30D1E" w14:textId="15781430" w:rsidR="00723775" w:rsidRPr="00222DE7" w:rsidRDefault="00723775" w:rsidP="0068704B">
            <w:pPr>
              <w:tabs>
                <w:tab w:val="right" w:pos="7254"/>
              </w:tabs>
              <w:spacing w:after="120"/>
            </w:pPr>
            <w:r w:rsidRPr="00734D63">
              <w:t>Date </w:t>
            </w:r>
            <w:r w:rsidRPr="008A6C88">
              <w:rPr>
                <w:b/>
                <w:bCs/>
              </w:rPr>
              <w:t xml:space="preserve">: </w:t>
            </w:r>
            <w:r w:rsidRPr="008A6C88">
              <w:rPr>
                <w:b/>
                <w:bCs/>
                <w:i/>
                <w:iCs/>
              </w:rPr>
              <w:t>[insérer le jour, mois, année ; par ex</w:t>
            </w:r>
            <w:r w:rsidR="00222DE7" w:rsidRPr="008A6C88">
              <w:rPr>
                <w:b/>
                <w:bCs/>
                <w:i/>
                <w:iCs/>
              </w:rPr>
              <w:t>e</w:t>
            </w:r>
            <w:r w:rsidRPr="008A6C88">
              <w:rPr>
                <w:b/>
                <w:bCs/>
                <w:i/>
                <w:iCs/>
              </w:rPr>
              <w:t xml:space="preserve">mple : 15 </w:t>
            </w:r>
            <w:r w:rsidR="00576CDE" w:rsidRPr="008A6C88">
              <w:rPr>
                <w:b/>
                <w:bCs/>
                <w:i/>
                <w:iCs/>
              </w:rPr>
              <w:t>juin</w:t>
            </w:r>
            <w:r w:rsidRPr="008A6C88">
              <w:rPr>
                <w:b/>
                <w:bCs/>
                <w:i/>
                <w:iCs/>
              </w:rPr>
              <w:t xml:space="preserve"> 20</w:t>
            </w:r>
            <w:r w:rsidR="008A6C88" w:rsidRPr="008A6C88">
              <w:rPr>
                <w:b/>
                <w:bCs/>
                <w:i/>
                <w:iCs/>
              </w:rPr>
              <w:t>21</w:t>
            </w:r>
            <w:r w:rsidRPr="008A6C88">
              <w:rPr>
                <w:b/>
                <w:bCs/>
                <w:i/>
                <w:iCs/>
              </w:rPr>
              <w:t>]</w:t>
            </w:r>
            <w:r w:rsidRPr="00222DE7">
              <w:t xml:space="preserve"> </w:t>
            </w:r>
          </w:p>
          <w:p w14:paraId="247B1F14" w14:textId="0D96EB09" w:rsidR="00723775" w:rsidRDefault="00723775" w:rsidP="0068704B">
            <w:pPr>
              <w:tabs>
                <w:tab w:val="right" w:pos="7254"/>
              </w:tabs>
              <w:spacing w:after="120"/>
            </w:pPr>
            <w:r w:rsidRPr="003D5EF6">
              <w:t>Heure </w:t>
            </w:r>
            <w:r w:rsidRPr="00464E59">
              <w:rPr>
                <w:i/>
                <w:iCs/>
              </w:rPr>
              <w:t xml:space="preserve">: </w:t>
            </w:r>
            <w:r w:rsidRPr="008A6C88">
              <w:rPr>
                <w:b/>
                <w:bCs/>
                <w:i/>
                <w:iCs/>
              </w:rPr>
              <w:t>[insérer l’heure ; préciser « matin » ou « soir » si nécessaire]</w:t>
            </w:r>
            <w:r w:rsidRPr="00400C1E">
              <w:t xml:space="preserve"> </w:t>
            </w:r>
          </w:p>
          <w:p w14:paraId="71C36C7E" w14:textId="5EC63914" w:rsidR="00576CDE" w:rsidRPr="00576CDE" w:rsidRDefault="00576CDE" w:rsidP="0068704B">
            <w:pPr>
              <w:tabs>
                <w:tab w:val="right" w:pos="7254"/>
              </w:tabs>
              <w:spacing w:after="120"/>
              <w:rPr>
                <w:i/>
                <w:iCs/>
              </w:rPr>
            </w:pPr>
            <w:r w:rsidRPr="00576CDE">
              <w:rPr>
                <w:i/>
                <w:iCs/>
              </w:rPr>
              <w:t>[Remarque :</w:t>
            </w:r>
            <w:r>
              <w:rPr>
                <w:i/>
                <w:iCs/>
              </w:rPr>
              <w:t xml:space="preserve"> la date et l’heure devraient être les mêmes que celles indiquées dans l’Avis d’Appel d’Offres, sauf si amendé consécutivement à l’article 22.2 des IS.] </w:t>
            </w:r>
          </w:p>
          <w:p w14:paraId="2263FA50" w14:textId="4FF91A88" w:rsidR="00723775" w:rsidRPr="00AA46EA" w:rsidRDefault="00723775" w:rsidP="00723775">
            <w:pPr>
              <w:tabs>
                <w:tab w:val="right" w:pos="7254"/>
              </w:tabs>
              <w:spacing w:after="120"/>
              <w:jc w:val="both"/>
            </w:pPr>
            <w:r w:rsidRPr="00F76F58">
              <w:t xml:space="preserve">Le </w:t>
            </w:r>
            <w:r w:rsidR="008A6C88">
              <w:t>S</w:t>
            </w:r>
            <w:r w:rsidRPr="00F76F58">
              <w:t xml:space="preserve">oumissionnaire </w:t>
            </w:r>
            <w:r w:rsidRPr="008A6C88">
              <w:rPr>
                <w:b/>
                <w:bCs/>
                <w:i/>
                <w:iCs/>
              </w:rPr>
              <w:t>[insérer « aura » ou « n’aura pas »]</w:t>
            </w:r>
            <w:r w:rsidRPr="00AA46EA">
              <w:t xml:space="preserve"> l’option de soumettre son offre par voie électronique.</w:t>
            </w:r>
          </w:p>
          <w:p w14:paraId="7086A3CE" w14:textId="6EFD615B" w:rsidR="00723775" w:rsidRPr="00576CDE" w:rsidRDefault="00576CDE" w:rsidP="00723775">
            <w:pPr>
              <w:tabs>
                <w:tab w:val="right" w:pos="7254"/>
              </w:tabs>
              <w:spacing w:before="120" w:after="120"/>
              <w:jc w:val="both"/>
              <w:rPr>
                <w:i/>
              </w:rPr>
            </w:pPr>
            <w:r w:rsidRPr="00576CDE">
              <w:rPr>
                <w:i/>
              </w:rPr>
              <w:t xml:space="preserve">[Remarque : </w:t>
            </w:r>
            <w:r w:rsidR="00723775" w:rsidRPr="00576CDE">
              <w:rPr>
                <w:i/>
              </w:rPr>
              <w:t xml:space="preserve">La disposition suivante et les informations correspondantes seront insérées uniquement lorsque les soumissionnaires ont le choix de présenter une offre par voie électronique. Dans le cas contraire, supprimer.] </w:t>
            </w:r>
          </w:p>
          <w:p w14:paraId="78470062" w14:textId="01A6E265" w:rsidR="00723775" w:rsidRPr="00734D63" w:rsidRDefault="00576CDE" w:rsidP="0068704B">
            <w:pPr>
              <w:tabs>
                <w:tab w:val="right" w:pos="7254"/>
              </w:tabs>
              <w:spacing w:after="200"/>
              <w:jc w:val="both"/>
            </w:pPr>
            <w:r>
              <w:t>L</w:t>
            </w:r>
            <w:r w:rsidR="002C7E97">
              <w:t>es</w:t>
            </w:r>
            <w:r w:rsidR="00723775" w:rsidRPr="001C2DA2">
              <w:t xml:space="preserve"> </w:t>
            </w:r>
            <w:r w:rsidR="00723775" w:rsidRPr="00CE6A66">
              <w:t>procédure</w:t>
            </w:r>
            <w:r w:rsidR="002C7E97">
              <w:t>s</w:t>
            </w:r>
            <w:r w:rsidR="00723775" w:rsidRPr="00CE6A66">
              <w:t xml:space="preserve"> de soumission</w:t>
            </w:r>
            <w:r w:rsidR="002C7E97">
              <w:t xml:space="preserve"> des offres par voie électronique</w:t>
            </w:r>
            <w:r w:rsidR="00723775" w:rsidRPr="00CE6A66">
              <w:t xml:space="preserve"> </w:t>
            </w:r>
            <w:r w:rsidR="002C7E97">
              <w:t>son</w:t>
            </w:r>
            <w:r w:rsidR="00723775" w:rsidRPr="00CE6A66">
              <w:t>t l</w:t>
            </w:r>
            <w:r w:rsidR="002C7E97">
              <w:t>es</w:t>
            </w:r>
            <w:r w:rsidR="00723775" w:rsidRPr="00CE6A66">
              <w:t xml:space="preserve"> suivante</w:t>
            </w:r>
            <w:r w:rsidR="002C7E97">
              <w:t>s</w:t>
            </w:r>
            <w:r w:rsidR="00723775" w:rsidRPr="00CE6A66">
              <w:t xml:space="preserve"> : </w:t>
            </w:r>
            <w:r w:rsidR="00723775" w:rsidRPr="008A6C88">
              <w:rPr>
                <w:b/>
                <w:bCs/>
                <w:i/>
                <w:iCs/>
              </w:rPr>
              <w:t>[insérer une description de</w:t>
            </w:r>
            <w:r w:rsidR="002C7E97">
              <w:rPr>
                <w:b/>
                <w:bCs/>
                <w:i/>
                <w:iCs/>
              </w:rPr>
              <w:t>s</w:t>
            </w:r>
            <w:r w:rsidR="00723775" w:rsidRPr="008A6C88">
              <w:rPr>
                <w:b/>
                <w:bCs/>
                <w:i/>
                <w:iCs/>
              </w:rPr>
              <w:t xml:space="preserve"> procédure</w:t>
            </w:r>
            <w:r w:rsidR="002C7E97">
              <w:rPr>
                <w:b/>
                <w:bCs/>
                <w:i/>
                <w:iCs/>
              </w:rPr>
              <w:t>s</w:t>
            </w:r>
            <w:r w:rsidR="00723775" w:rsidRPr="008A6C88">
              <w:rPr>
                <w:b/>
                <w:bCs/>
                <w:i/>
                <w:iCs/>
              </w:rPr>
              <w:t xml:space="preserve"> de soumission des offres par voie électronique le cas échéant]</w:t>
            </w:r>
          </w:p>
        </w:tc>
      </w:tr>
      <w:tr w:rsidR="00723775" w:rsidRPr="00734D63" w14:paraId="1781A9CC" w14:textId="77777777" w:rsidTr="00FD1B33">
        <w:tblPrEx>
          <w:tblBorders>
            <w:insideH w:val="single" w:sz="8" w:space="0" w:color="000000"/>
          </w:tblBorders>
        </w:tblPrEx>
        <w:tc>
          <w:tcPr>
            <w:tcW w:w="1620" w:type="dxa"/>
          </w:tcPr>
          <w:p w14:paraId="66E87223" w14:textId="77777777" w:rsidR="00723775" w:rsidRPr="00734D63" w:rsidRDefault="00723775" w:rsidP="0068704B">
            <w:pPr>
              <w:tabs>
                <w:tab w:val="right" w:pos="7434"/>
              </w:tabs>
              <w:spacing w:after="200"/>
              <w:rPr>
                <w:b/>
              </w:rPr>
            </w:pPr>
            <w:r w:rsidRPr="00734D63">
              <w:rPr>
                <w:b/>
              </w:rPr>
              <w:t>IS 25.1</w:t>
            </w:r>
          </w:p>
        </w:tc>
        <w:tc>
          <w:tcPr>
            <w:tcW w:w="7740" w:type="dxa"/>
          </w:tcPr>
          <w:p w14:paraId="7E6FA2D8" w14:textId="77777777" w:rsidR="00723775" w:rsidRPr="00734D63" w:rsidRDefault="00723775" w:rsidP="0068704B">
            <w:pPr>
              <w:tabs>
                <w:tab w:val="right" w:pos="7254"/>
              </w:tabs>
              <w:spacing w:after="120"/>
            </w:pPr>
            <w:r w:rsidRPr="00734D63">
              <w:t>L’ouverture des plis aura lieu à l’adresse suivante :</w:t>
            </w:r>
          </w:p>
          <w:p w14:paraId="1BC73B85" w14:textId="09FE0E7B" w:rsidR="00723775" w:rsidRPr="00734D63" w:rsidRDefault="002C7E97" w:rsidP="0068704B">
            <w:pPr>
              <w:tabs>
                <w:tab w:val="right" w:pos="7254"/>
              </w:tabs>
              <w:spacing w:after="120"/>
            </w:pPr>
            <w:r w:rsidRPr="00734D63">
              <w:t>Adresse :</w:t>
            </w:r>
            <w:r w:rsidR="00723775" w:rsidRPr="00734D63">
              <w:t xml:space="preserve"> </w:t>
            </w:r>
            <w:r w:rsidR="00723775" w:rsidRPr="008A6C88">
              <w:rPr>
                <w:b/>
                <w:bCs/>
                <w:i/>
                <w:iCs/>
              </w:rPr>
              <w:t>[insérer le nom de la rue et le numéro de l’immeuble]</w:t>
            </w:r>
            <w:r w:rsidR="00723775" w:rsidRPr="008A6C88">
              <w:rPr>
                <w:b/>
                <w:bCs/>
              </w:rPr>
              <w:t xml:space="preserve"> </w:t>
            </w:r>
          </w:p>
          <w:p w14:paraId="45432B51" w14:textId="77777777" w:rsidR="00723775" w:rsidRPr="008A6C88" w:rsidRDefault="00723775" w:rsidP="0068704B">
            <w:pPr>
              <w:tabs>
                <w:tab w:val="right" w:pos="7254"/>
              </w:tabs>
              <w:spacing w:after="120"/>
              <w:rPr>
                <w:b/>
                <w:bCs/>
              </w:rPr>
            </w:pPr>
            <w:r w:rsidRPr="00734D63">
              <w:t>Étage /</w:t>
            </w:r>
            <w:r w:rsidRPr="008A6C88">
              <w:rPr>
                <w:b/>
                <w:bCs/>
              </w:rPr>
              <w:t xml:space="preserve">Numéro de bureau : </w:t>
            </w:r>
            <w:r w:rsidRPr="008A6C88">
              <w:rPr>
                <w:b/>
                <w:bCs/>
                <w:i/>
                <w:iCs/>
              </w:rPr>
              <w:t>[insérer l’étage et le numéro du bureau]</w:t>
            </w:r>
          </w:p>
          <w:p w14:paraId="3CE19FA3" w14:textId="77777777" w:rsidR="00723775" w:rsidRPr="00734D63" w:rsidRDefault="00723775" w:rsidP="0068704B">
            <w:pPr>
              <w:tabs>
                <w:tab w:val="right" w:pos="7254"/>
              </w:tabs>
              <w:spacing w:after="120"/>
            </w:pPr>
            <w:r w:rsidRPr="00734D63">
              <w:t xml:space="preserve">Ville : </w:t>
            </w:r>
            <w:r w:rsidRPr="008A6C88">
              <w:rPr>
                <w:b/>
                <w:bCs/>
                <w:i/>
                <w:iCs/>
              </w:rPr>
              <w:t>[insérer le nom de la ville]</w:t>
            </w:r>
          </w:p>
          <w:p w14:paraId="36B6088E" w14:textId="77777777" w:rsidR="00723775" w:rsidRPr="00734D63" w:rsidRDefault="00723775" w:rsidP="0068704B">
            <w:pPr>
              <w:tabs>
                <w:tab w:val="right" w:pos="7254"/>
              </w:tabs>
              <w:spacing w:after="120"/>
            </w:pPr>
            <w:r w:rsidRPr="00734D63">
              <w:t>Pays </w:t>
            </w:r>
            <w:r w:rsidRPr="00734D63">
              <w:rPr>
                <w:i/>
                <w:iCs/>
              </w:rPr>
              <w:t>:[</w:t>
            </w:r>
            <w:r w:rsidRPr="008A6C88">
              <w:rPr>
                <w:b/>
                <w:bCs/>
                <w:i/>
                <w:iCs/>
              </w:rPr>
              <w:t>insérer le nom du pays]</w:t>
            </w:r>
          </w:p>
          <w:p w14:paraId="00730F59" w14:textId="6F8AEB12" w:rsidR="00723775" w:rsidRPr="008C16DE" w:rsidRDefault="00723775" w:rsidP="0068704B">
            <w:pPr>
              <w:tabs>
                <w:tab w:val="right" w:pos="7254"/>
              </w:tabs>
              <w:spacing w:after="12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 xml:space="preserve">mple : 15 </w:t>
            </w:r>
            <w:r w:rsidR="002C7E97" w:rsidRPr="008C16DE">
              <w:rPr>
                <w:i/>
                <w:iCs/>
              </w:rPr>
              <w:t>juin</w:t>
            </w:r>
            <w:r w:rsidRPr="008C16DE">
              <w:rPr>
                <w:i/>
                <w:iCs/>
              </w:rPr>
              <w:t xml:space="preserve"> 20</w:t>
            </w:r>
            <w:r w:rsidR="008A6C88">
              <w:rPr>
                <w:i/>
                <w:iCs/>
              </w:rPr>
              <w:t>21</w:t>
            </w:r>
            <w:r w:rsidRPr="008C16DE">
              <w:rPr>
                <w:i/>
                <w:iCs/>
              </w:rPr>
              <w:t>]</w:t>
            </w:r>
          </w:p>
          <w:p w14:paraId="5920820D" w14:textId="77777777" w:rsidR="00723775" w:rsidRPr="00616BE0" w:rsidRDefault="00723775">
            <w:pPr>
              <w:tabs>
                <w:tab w:val="right" w:pos="7254"/>
              </w:tabs>
              <w:spacing w:after="180"/>
              <w:rPr>
                <w:u w:val="single"/>
              </w:rPr>
            </w:pPr>
            <w:r w:rsidRPr="003D5EF6">
              <w:t>Heure </w:t>
            </w:r>
            <w:r w:rsidRPr="00464E59">
              <w:rPr>
                <w:i/>
                <w:iCs/>
              </w:rPr>
              <w:t>: [insérer l’heure ; préciser « matin « ou « soir » si nécessaire]</w:t>
            </w:r>
          </w:p>
          <w:p w14:paraId="4F2A19D2" w14:textId="77777777" w:rsidR="003D6AF7" w:rsidRPr="008A6C88" w:rsidRDefault="003D6AF7" w:rsidP="003D6AF7">
            <w:pPr>
              <w:tabs>
                <w:tab w:val="right" w:pos="7254"/>
              </w:tabs>
              <w:spacing w:before="120" w:after="120"/>
              <w:jc w:val="both"/>
              <w:rPr>
                <w:b/>
                <w:bCs/>
                <w:i/>
              </w:rPr>
            </w:pPr>
            <w:r w:rsidRPr="008A6C88">
              <w:rPr>
                <w:b/>
                <w:bCs/>
                <w:i/>
              </w:rPr>
              <w:t>[La date et l’heure doivent être la même que celles indiquée dans l’Avis d’Appel d’Offres, sous réserve d’amendement en application de l’IS 22.]</w:t>
            </w:r>
          </w:p>
          <w:p w14:paraId="1D2D5E37" w14:textId="77777777" w:rsidR="003D6AF7" w:rsidRPr="008B14BA" w:rsidRDefault="003D6AF7" w:rsidP="003D6AF7">
            <w:pPr>
              <w:tabs>
                <w:tab w:val="right" w:pos="7254"/>
              </w:tabs>
              <w:spacing w:after="180"/>
              <w:jc w:val="both"/>
              <w:rPr>
                <w:b/>
                <w:bCs/>
                <w:i/>
              </w:rPr>
            </w:pPr>
            <w:r w:rsidRPr="008B14BA">
              <w:rPr>
                <w:b/>
                <w:bCs/>
                <w:i/>
              </w:rPr>
              <w:t>[</w:t>
            </w:r>
            <w:r w:rsidRPr="002C7E97">
              <w:rPr>
                <w:i/>
              </w:rPr>
              <w:t>La disposition suivante et les informations correspondantes seront insérées uniquement lorsque les soumissionnaires ont le choix de présenter une offre par voie électronique. Dans le cas contraire, supprimer.]</w:t>
            </w:r>
          </w:p>
          <w:p w14:paraId="70841E0C" w14:textId="3F691530" w:rsidR="003D6AF7" w:rsidRPr="00154A73" w:rsidRDefault="003D6AF7" w:rsidP="003D6AF7">
            <w:pPr>
              <w:tabs>
                <w:tab w:val="right" w:pos="7254"/>
              </w:tabs>
              <w:spacing w:before="120" w:after="120"/>
              <w:jc w:val="both"/>
            </w:pPr>
            <w:r w:rsidRPr="00F76F58">
              <w:t>Les procédures d’ouverture des plis remis par voie électronique, lorsqu’elles sont applicables, sont les suivantes</w:t>
            </w:r>
            <w:r w:rsidR="008B14BA">
              <w:t xml:space="preserve"> </w:t>
            </w:r>
            <w:r w:rsidRPr="00F76F58">
              <w:t xml:space="preserve">: </w:t>
            </w:r>
            <w:r w:rsidRPr="008B14BA">
              <w:rPr>
                <w:b/>
                <w:bCs/>
                <w:i/>
              </w:rPr>
              <w:t>[insérer une description des procédures d’ouverture des plis par voie électronique.]</w:t>
            </w:r>
            <w:r w:rsidRPr="00154A73">
              <w:t xml:space="preserve">  </w:t>
            </w:r>
          </w:p>
        </w:tc>
      </w:tr>
      <w:tr w:rsidR="00723775" w:rsidRPr="00734D63" w14:paraId="66926478" w14:textId="77777777" w:rsidTr="00FD1B33">
        <w:tblPrEx>
          <w:tblBorders>
            <w:insideH w:val="single" w:sz="8" w:space="0" w:color="000000"/>
          </w:tblBorders>
        </w:tblPrEx>
        <w:tc>
          <w:tcPr>
            <w:tcW w:w="1620" w:type="dxa"/>
          </w:tcPr>
          <w:p w14:paraId="645BBF43" w14:textId="70B4C265" w:rsidR="00723775" w:rsidRPr="00734D63" w:rsidRDefault="00723775" w:rsidP="00777722">
            <w:pPr>
              <w:tabs>
                <w:tab w:val="right" w:pos="7434"/>
              </w:tabs>
              <w:spacing w:before="120" w:after="120"/>
              <w:rPr>
                <w:b/>
              </w:rPr>
            </w:pPr>
            <w:r w:rsidRPr="00734D63">
              <w:rPr>
                <w:b/>
              </w:rPr>
              <w:t>IS 25.</w:t>
            </w:r>
            <w:r w:rsidR="0052093E">
              <w:rPr>
                <w:b/>
              </w:rPr>
              <w:t>6</w:t>
            </w:r>
          </w:p>
        </w:tc>
        <w:tc>
          <w:tcPr>
            <w:tcW w:w="7740" w:type="dxa"/>
          </w:tcPr>
          <w:p w14:paraId="2EC56A79" w14:textId="1DD9B8D2" w:rsidR="00723775" w:rsidRPr="00616BE0" w:rsidRDefault="00723775" w:rsidP="008C16DE">
            <w:pPr>
              <w:tabs>
                <w:tab w:val="right" w:pos="7254"/>
              </w:tabs>
              <w:spacing w:before="120" w:after="120"/>
              <w:jc w:val="both"/>
            </w:pPr>
            <w:r w:rsidRPr="00734D63">
              <w:t xml:space="preserve">La </w:t>
            </w:r>
            <w:r w:rsidR="002C7E97">
              <w:t xml:space="preserve">Lettre de </w:t>
            </w:r>
            <w:r w:rsidRPr="00734D63">
              <w:t xml:space="preserve">Soumission </w:t>
            </w:r>
            <w:r w:rsidR="00FB7826" w:rsidRPr="00734D63">
              <w:t xml:space="preserve">et les Bordereaux des Prix </w:t>
            </w:r>
            <w:r w:rsidR="00F97735">
              <w:t>ser</w:t>
            </w:r>
            <w:r w:rsidR="00FB7826">
              <w:t>ont</w:t>
            </w:r>
            <w:r w:rsidRPr="00734D63">
              <w:t xml:space="preserve"> paraphé</w:t>
            </w:r>
            <w:r w:rsidR="00FB7826">
              <w:t>s</w:t>
            </w:r>
            <w:r w:rsidRPr="00734D63">
              <w:t xml:space="preserve"> par </w:t>
            </w:r>
            <w:r w:rsidR="002C7E97">
              <w:t>____</w:t>
            </w:r>
            <w:r w:rsidRPr="00734D63">
              <w:t xml:space="preserve"> </w:t>
            </w:r>
            <w:r w:rsidRPr="008B14BA">
              <w:rPr>
                <w:b/>
                <w:bCs/>
                <w:i/>
              </w:rPr>
              <w:t>[insérer le nombre des représentants]</w:t>
            </w:r>
            <w:r w:rsidRPr="00734D63">
              <w:t xml:space="preserve"> représentants de l’Acheteur assistant à l’ouverture des plis comme suit :</w:t>
            </w:r>
            <w:r w:rsidR="002C7E97">
              <w:t xml:space="preserve"> _________</w:t>
            </w:r>
            <w:r w:rsidRPr="00734D63">
              <w:t xml:space="preserve"> </w:t>
            </w:r>
            <w:r w:rsidRPr="008B14BA">
              <w:rPr>
                <w:b/>
                <w:bCs/>
                <w:i/>
              </w:rPr>
              <w:t>[</w:t>
            </w:r>
            <w:r w:rsidR="007F7BCC" w:rsidRPr="008B14BA">
              <w:rPr>
                <w:b/>
                <w:bCs/>
                <w:i/>
              </w:rPr>
              <w:t>insérer]</w:t>
            </w:r>
            <w:r w:rsidR="003D6AF7" w:rsidRPr="008B14BA">
              <w:rPr>
                <w:b/>
                <w:bCs/>
              </w:rPr>
              <w:t xml:space="preserve"> </w:t>
            </w:r>
            <w:r w:rsidR="003D6AF7" w:rsidRPr="002C7E97">
              <w:rPr>
                <w:b/>
                <w:bCs/>
                <w:i/>
                <w:iCs/>
              </w:rPr>
              <w:t>[</w:t>
            </w:r>
            <w:r w:rsidR="003D6AF7" w:rsidRPr="008B14BA">
              <w:rPr>
                <w:b/>
                <w:bCs/>
                <w:i/>
              </w:rPr>
              <w:t>Ex. Chaque Offre sera paraphée</w:t>
            </w:r>
            <w:r w:rsidR="00222DE7" w:rsidRPr="008B14BA">
              <w:rPr>
                <w:b/>
                <w:bCs/>
                <w:i/>
              </w:rPr>
              <w:t xml:space="preserve"> </w:t>
            </w:r>
            <w:r w:rsidR="003D6AF7" w:rsidRPr="008B14BA">
              <w:rPr>
                <w:b/>
                <w:bCs/>
                <w:i/>
              </w:rPr>
              <w:t>par tous les représentants de l’Acheteur et toute modification au prix unitaire ou total sera paraphée par les représentants de l’Acheteur, etc.]</w:t>
            </w:r>
          </w:p>
        </w:tc>
      </w:tr>
      <w:tr w:rsidR="00FD1B33" w:rsidRPr="00734D63" w14:paraId="0F5632B5" w14:textId="77777777" w:rsidTr="00FD1B33">
        <w:tblPrEx>
          <w:tblBorders>
            <w:insideH w:val="single" w:sz="8" w:space="0" w:color="000000"/>
          </w:tblBorders>
        </w:tblPrEx>
        <w:tc>
          <w:tcPr>
            <w:tcW w:w="9360" w:type="dxa"/>
            <w:gridSpan w:val="2"/>
          </w:tcPr>
          <w:p w14:paraId="60F0C22D" w14:textId="7FA30DE0" w:rsidR="00FD1B33" w:rsidRPr="00CF538E" w:rsidRDefault="00FB7826" w:rsidP="00CF538E">
            <w:pPr>
              <w:tabs>
                <w:tab w:val="right" w:pos="7254"/>
              </w:tabs>
              <w:spacing w:before="120" w:after="120"/>
              <w:jc w:val="center"/>
              <w:rPr>
                <w:b/>
                <w:bCs/>
                <w:sz w:val="28"/>
                <w:szCs w:val="28"/>
              </w:rPr>
            </w:pPr>
            <w:r>
              <w:rPr>
                <w:b/>
                <w:bCs/>
                <w:sz w:val="28"/>
                <w:szCs w:val="28"/>
              </w:rPr>
              <w:t>E</w:t>
            </w:r>
            <w:r w:rsidR="00D478E3">
              <w:rPr>
                <w:b/>
                <w:bCs/>
                <w:sz w:val="28"/>
                <w:szCs w:val="28"/>
              </w:rPr>
              <w:t xml:space="preserve">. Evaluation </w:t>
            </w:r>
            <w:r>
              <w:rPr>
                <w:b/>
                <w:bCs/>
                <w:sz w:val="28"/>
                <w:szCs w:val="28"/>
              </w:rPr>
              <w:t>et Comparaison</w:t>
            </w:r>
            <w:r w:rsidR="00D478E3">
              <w:rPr>
                <w:b/>
                <w:bCs/>
                <w:sz w:val="28"/>
                <w:szCs w:val="28"/>
              </w:rPr>
              <w:t xml:space="preserve"> des Offres</w:t>
            </w:r>
          </w:p>
        </w:tc>
      </w:tr>
      <w:tr w:rsidR="00004DD1" w:rsidRPr="00734D63" w14:paraId="71C1B50B" w14:textId="77777777" w:rsidTr="00FD1B33">
        <w:tblPrEx>
          <w:tblBorders>
            <w:insideH w:val="single" w:sz="8" w:space="0" w:color="000000"/>
          </w:tblBorders>
        </w:tblPrEx>
        <w:tc>
          <w:tcPr>
            <w:tcW w:w="1620" w:type="dxa"/>
          </w:tcPr>
          <w:p w14:paraId="44E707BC" w14:textId="21B4850C" w:rsidR="00004DD1" w:rsidRPr="00734D63" w:rsidRDefault="00004DD1" w:rsidP="00004DD1">
            <w:pPr>
              <w:tabs>
                <w:tab w:val="right" w:pos="7434"/>
              </w:tabs>
              <w:spacing w:after="200"/>
              <w:rPr>
                <w:b/>
              </w:rPr>
            </w:pPr>
            <w:r>
              <w:rPr>
                <w:b/>
                <w:szCs w:val="24"/>
              </w:rPr>
              <w:t>IS 32.1</w:t>
            </w:r>
          </w:p>
        </w:tc>
        <w:tc>
          <w:tcPr>
            <w:tcW w:w="7740" w:type="dxa"/>
          </w:tcPr>
          <w:p w14:paraId="434B5B12" w14:textId="77777777" w:rsidR="00004DD1" w:rsidRDefault="00004DD1" w:rsidP="00004DD1">
            <w:pPr>
              <w:tabs>
                <w:tab w:val="right" w:pos="7254"/>
              </w:tabs>
              <w:spacing w:before="60" w:after="60"/>
              <w:jc w:val="both"/>
              <w:rPr>
                <w:b/>
                <w:bCs/>
                <w:i/>
                <w:iCs/>
                <w:szCs w:val="24"/>
              </w:rPr>
            </w:pPr>
            <w:r w:rsidRPr="00B4328A">
              <w:rPr>
                <w:szCs w:val="24"/>
              </w:rPr>
              <w:t xml:space="preserve">La monnaie </w:t>
            </w:r>
            <w:r>
              <w:rPr>
                <w:szCs w:val="24"/>
              </w:rPr>
              <w:t xml:space="preserve">qui sera </w:t>
            </w:r>
            <w:r w:rsidRPr="00B4328A">
              <w:rPr>
                <w:szCs w:val="24"/>
              </w:rPr>
              <w:t xml:space="preserve">utilisée </w:t>
            </w:r>
            <w:r>
              <w:rPr>
                <w:szCs w:val="24"/>
              </w:rPr>
              <w:t xml:space="preserve">aux fins de l’évaluation et la comparaison des Offres pour </w:t>
            </w:r>
            <w:r w:rsidRPr="00B4328A">
              <w:rPr>
                <w:szCs w:val="24"/>
              </w:rPr>
              <w:t xml:space="preserve">convertir en une seule monnaie, au cours </w:t>
            </w:r>
            <w:r>
              <w:rPr>
                <w:szCs w:val="24"/>
              </w:rPr>
              <w:t>vend</w:t>
            </w:r>
            <w:r w:rsidRPr="00B4328A">
              <w:rPr>
                <w:szCs w:val="24"/>
              </w:rPr>
              <w:t xml:space="preserve">eur, tous les prix des </w:t>
            </w:r>
            <w:r>
              <w:rPr>
                <w:szCs w:val="24"/>
              </w:rPr>
              <w:t>Offres</w:t>
            </w:r>
            <w:r w:rsidRPr="00B4328A">
              <w:rPr>
                <w:szCs w:val="24"/>
              </w:rPr>
              <w:t xml:space="preserve"> exprimées en diverses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3CF1A831" w14:textId="77777777" w:rsidR="00004DD1" w:rsidRDefault="00004DD1" w:rsidP="00004DD1">
            <w:pPr>
              <w:tabs>
                <w:tab w:val="right" w:pos="7254"/>
              </w:tabs>
              <w:spacing w:before="60"/>
              <w:jc w:val="both"/>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1DCE33CC" w14:textId="77777777" w:rsidR="00004DD1" w:rsidRDefault="00004DD1" w:rsidP="00004DD1">
            <w:pPr>
              <w:tabs>
                <w:tab w:val="right" w:pos="7254"/>
              </w:tabs>
              <w:spacing w:before="60"/>
              <w:jc w:val="both"/>
              <w:rPr>
                <w:szCs w:val="24"/>
              </w:rPr>
            </w:pPr>
          </w:p>
          <w:p w14:paraId="6E208CAD" w14:textId="0AA5E457" w:rsidR="00004DD1" w:rsidRPr="00734D63" w:rsidRDefault="00004DD1" w:rsidP="00004DD1">
            <w:pPr>
              <w:pStyle w:val="i"/>
              <w:tabs>
                <w:tab w:val="right" w:pos="7254"/>
              </w:tabs>
              <w:suppressAutoHyphens w:val="0"/>
              <w:spacing w:after="120"/>
              <w:rPr>
                <w:rFonts w:ascii="Times New Roman" w:hAnsi="Times New Roman"/>
                <w:lang w:val="fr-FR"/>
              </w:rPr>
            </w:pPr>
            <w:r w:rsidRPr="00E419EB">
              <w:rPr>
                <w:szCs w:val="24"/>
                <w:lang w:val="fr-FR"/>
              </w:rPr>
              <w:t xml:space="preserve">La date du taux de change sera : </w:t>
            </w:r>
            <w:r w:rsidRPr="00E419EB">
              <w:rPr>
                <w:b/>
                <w:bCs/>
                <w:i/>
                <w:iCs/>
                <w:szCs w:val="24"/>
                <w:lang w:val="fr-FR"/>
              </w:rPr>
              <w:t>[insérer le jour, le mois et l’année, ex 15 juin 2021 pas moins de 28 jours avant la date limite de remise des Offres, et pas plus tard que la date d’expiration de la validité des Offres spécifiée selon les DPAO 18.1].</w:t>
            </w:r>
            <w:r w:rsidRPr="00E419EB">
              <w:rPr>
                <w:szCs w:val="24"/>
                <w:lang w:val="fr-FR"/>
              </w:rPr>
              <w:t xml:space="preserve"> </w:t>
            </w:r>
          </w:p>
        </w:tc>
      </w:tr>
      <w:tr w:rsidR="00004DD1" w:rsidRPr="00734D63" w14:paraId="552A8A96" w14:textId="77777777" w:rsidTr="00FD1B33">
        <w:tblPrEx>
          <w:tblBorders>
            <w:insideH w:val="single" w:sz="8" w:space="0" w:color="000000"/>
          </w:tblBorders>
        </w:tblPrEx>
        <w:tc>
          <w:tcPr>
            <w:tcW w:w="1620" w:type="dxa"/>
          </w:tcPr>
          <w:p w14:paraId="2F4B4BED" w14:textId="7355FAD4" w:rsidR="00004DD1" w:rsidRPr="00734D63" w:rsidRDefault="00004DD1" w:rsidP="00004DD1">
            <w:pPr>
              <w:tabs>
                <w:tab w:val="right" w:pos="7434"/>
              </w:tabs>
              <w:spacing w:after="200"/>
              <w:rPr>
                <w:b/>
              </w:rPr>
            </w:pPr>
            <w:r>
              <w:rPr>
                <w:b/>
                <w:szCs w:val="24"/>
              </w:rPr>
              <w:t>IS 33.1</w:t>
            </w:r>
          </w:p>
        </w:tc>
        <w:tc>
          <w:tcPr>
            <w:tcW w:w="7740" w:type="dxa"/>
          </w:tcPr>
          <w:p w14:paraId="39280BFD" w14:textId="77777777" w:rsidR="00004DD1" w:rsidRDefault="00004DD1" w:rsidP="00004DD1">
            <w:pPr>
              <w:tabs>
                <w:tab w:val="right" w:pos="7254"/>
              </w:tabs>
              <w:spacing w:before="120" w:after="120"/>
              <w:jc w:val="both"/>
              <w:rPr>
                <w:b/>
                <w:i/>
                <w:color w:val="000000" w:themeColor="text1"/>
                <w:szCs w:val="24"/>
                <w:lang w:val="fr"/>
              </w:rPr>
            </w:pPr>
            <w:r w:rsidRPr="00152A38">
              <w:rPr>
                <w:b/>
                <w:i/>
                <w:color w:val="000000" w:themeColor="text1"/>
                <w:szCs w:val="24"/>
                <w:lang w:val="fr"/>
              </w:rPr>
              <w:t>[La disposition suivante devrait être incluse</w:t>
            </w:r>
            <w:r w:rsidRPr="00881E3F">
              <w:rPr>
                <w:szCs w:val="24"/>
                <w:lang w:val="fr"/>
              </w:rPr>
              <w:t xml:space="preserve"> </w:t>
            </w:r>
            <w:r w:rsidRPr="00152A38">
              <w:rPr>
                <w:b/>
                <w:i/>
                <w:color w:val="000000" w:themeColor="text1"/>
                <w:szCs w:val="24"/>
                <w:lang w:val="fr"/>
              </w:rPr>
              <w:t xml:space="preserve">et les renseignements correspondants requis insérés </w:t>
            </w:r>
            <w:r w:rsidRPr="00152A38">
              <w:rPr>
                <w:b/>
                <w:i/>
                <w:color w:val="000000" w:themeColor="text1"/>
                <w:szCs w:val="24"/>
                <w:u w:val="single"/>
                <w:lang w:val="fr"/>
              </w:rPr>
              <w:t>uniquement</w:t>
            </w:r>
            <w:r w:rsidRPr="00881E3F">
              <w:rPr>
                <w:szCs w:val="24"/>
                <w:lang w:val="fr"/>
              </w:rPr>
              <w:t xml:space="preserve"> </w:t>
            </w:r>
            <w:r w:rsidRPr="00152A38">
              <w:rPr>
                <w:b/>
                <w:i/>
                <w:color w:val="000000" w:themeColor="text1"/>
                <w:szCs w:val="24"/>
                <w:lang w:val="fr"/>
              </w:rPr>
              <w:t>si l</w:t>
            </w:r>
            <w:r>
              <w:rPr>
                <w:b/>
                <w:i/>
                <w:color w:val="000000" w:themeColor="text1"/>
                <w:szCs w:val="24"/>
                <w:lang w:val="fr"/>
              </w:rPr>
              <w:t>e Maître d’Ouvrage</w:t>
            </w:r>
            <w:r w:rsidRPr="00152A38">
              <w:rPr>
                <w:b/>
                <w:i/>
                <w:color w:val="000000" w:themeColor="text1"/>
                <w:szCs w:val="24"/>
                <w:lang w:val="fr"/>
              </w:rPr>
              <w:t xml:space="preserve"> a l’intention d’appliquer la marge de préférence et que cela est autorisé dans le </w:t>
            </w:r>
            <w:r>
              <w:rPr>
                <w:b/>
                <w:i/>
                <w:color w:val="000000" w:themeColor="text1"/>
                <w:szCs w:val="24"/>
                <w:lang w:val="fr"/>
              </w:rPr>
              <w:t>P</w:t>
            </w:r>
            <w:r w:rsidRPr="00152A38">
              <w:rPr>
                <w:b/>
                <w:i/>
                <w:color w:val="000000" w:themeColor="text1"/>
                <w:szCs w:val="24"/>
                <w:lang w:val="fr"/>
              </w:rPr>
              <w:t>lan d</w:t>
            </w:r>
            <w:r>
              <w:rPr>
                <w:b/>
                <w:i/>
                <w:color w:val="000000" w:themeColor="text1"/>
                <w:szCs w:val="24"/>
                <w:lang w:val="fr"/>
              </w:rPr>
              <w:t>e Passation de Marchés</w:t>
            </w:r>
            <w:r w:rsidRPr="00152A38">
              <w:rPr>
                <w:b/>
                <w:i/>
                <w:color w:val="000000" w:themeColor="text1"/>
                <w:szCs w:val="24"/>
                <w:lang w:val="fr"/>
              </w:rPr>
              <w:t xml:space="preserve"> pour le </w:t>
            </w:r>
            <w:r>
              <w:rPr>
                <w:b/>
                <w:i/>
                <w:color w:val="000000" w:themeColor="text1"/>
                <w:szCs w:val="24"/>
                <w:lang w:val="fr"/>
              </w:rPr>
              <w:t>Marché</w:t>
            </w:r>
            <w:r w:rsidRPr="00152A38">
              <w:rPr>
                <w:b/>
                <w:i/>
                <w:color w:val="000000" w:themeColor="text1"/>
                <w:szCs w:val="24"/>
                <w:lang w:val="fr"/>
              </w:rPr>
              <w:t xml:space="preserve"> en question. Sinon, supprimer]</w:t>
            </w:r>
          </w:p>
          <w:p w14:paraId="5060BACE" w14:textId="77777777" w:rsidR="00004DD1" w:rsidRPr="00881E3F" w:rsidRDefault="00004DD1" w:rsidP="00004DD1">
            <w:pPr>
              <w:tabs>
                <w:tab w:val="right" w:pos="7254"/>
              </w:tabs>
              <w:spacing w:before="120" w:after="120"/>
              <w:rPr>
                <w:noProof/>
                <w:color w:val="000000" w:themeColor="text1"/>
                <w:szCs w:val="24"/>
              </w:rPr>
            </w:pPr>
            <w:r w:rsidRPr="00881E3F">
              <w:rPr>
                <w:noProof/>
                <w:color w:val="000000" w:themeColor="text1"/>
                <w:szCs w:val="24"/>
                <w:lang w:val="fr"/>
              </w:rPr>
              <w:t xml:space="preserve">Une marge de préférence </w:t>
            </w:r>
            <w:r w:rsidRPr="00152A38">
              <w:rPr>
                <w:b/>
                <w:i/>
                <w:color w:val="000000" w:themeColor="text1"/>
                <w:szCs w:val="24"/>
                <w:lang w:val="fr"/>
              </w:rPr>
              <w:t>[insérer</w:t>
            </w:r>
            <w:r w:rsidRPr="00881E3F">
              <w:rPr>
                <w:szCs w:val="24"/>
                <w:lang w:val="fr"/>
              </w:rPr>
              <w:t xml:space="preserve"> </w:t>
            </w:r>
            <w:r w:rsidRPr="00152A38">
              <w:rPr>
                <w:b/>
                <w:i/>
                <w:color w:val="000000" w:themeColor="text1"/>
                <w:szCs w:val="24"/>
                <w:lang w:val="fr"/>
              </w:rPr>
              <w:t>soit « doit » soit « ne doit pas"]</w:t>
            </w:r>
            <w:r w:rsidRPr="00881E3F">
              <w:rPr>
                <w:szCs w:val="24"/>
                <w:lang w:val="fr"/>
              </w:rPr>
              <w:t xml:space="preserve"> </w:t>
            </w:r>
            <w:r w:rsidRPr="00881E3F">
              <w:rPr>
                <w:i/>
                <w:noProof/>
                <w:color w:val="000000" w:themeColor="text1"/>
                <w:szCs w:val="24"/>
                <w:lang w:val="fr"/>
              </w:rPr>
              <w:t xml:space="preserve"> _________</w:t>
            </w:r>
            <w:r w:rsidRPr="00881E3F">
              <w:rPr>
                <w:noProof/>
                <w:color w:val="000000" w:themeColor="text1"/>
                <w:szCs w:val="24"/>
                <w:lang w:val="fr"/>
              </w:rPr>
              <w:t>s’applique</w:t>
            </w:r>
            <w:r>
              <w:rPr>
                <w:noProof/>
                <w:color w:val="000000" w:themeColor="text1"/>
                <w:szCs w:val="24"/>
                <w:lang w:val="fr"/>
              </w:rPr>
              <w:t>r</w:t>
            </w:r>
            <w:r w:rsidRPr="00881E3F">
              <w:rPr>
                <w:noProof/>
                <w:color w:val="000000" w:themeColor="text1"/>
                <w:szCs w:val="24"/>
                <w:lang w:val="fr"/>
              </w:rPr>
              <w:t>.</w:t>
            </w:r>
          </w:p>
          <w:p w14:paraId="76AC9059" w14:textId="29EB5F22" w:rsidR="00004DD1" w:rsidRPr="00734D63" w:rsidRDefault="00004DD1" w:rsidP="00004DD1">
            <w:pPr>
              <w:pStyle w:val="i"/>
              <w:tabs>
                <w:tab w:val="right" w:pos="7254"/>
              </w:tabs>
              <w:suppressAutoHyphens w:val="0"/>
              <w:spacing w:after="120"/>
              <w:rPr>
                <w:rFonts w:ascii="Times New Roman" w:hAnsi="Times New Roman"/>
                <w:lang w:val="fr-FR"/>
              </w:rPr>
            </w:pPr>
            <w:r w:rsidRPr="00152A38">
              <w:rPr>
                <w:b/>
                <w:i/>
                <w:color w:val="000000" w:themeColor="text1"/>
                <w:szCs w:val="24"/>
                <w:lang w:val="fr"/>
              </w:rPr>
              <w:t xml:space="preserve">[Si une marge de préférence s’applique, la méthode de demande est définie à la </w:t>
            </w:r>
            <w:r>
              <w:rPr>
                <w:b/>
                <w:i/>
                <w:color w:val="000000" w:themeColor="text1"/>
                <w:szCs w:val="24"/>
                <w:lang w:val="fr"/>
              </w:rPr>
              <w:t>S</w:t>
            </w:r>
            <w:r w:rsidRPr="00152A38">
              <w:rPr>
                <w:b/>
                <w:i/>
                <w:color w:val="000000" w:themeColor="text1"/>
                <w:szCs w:val="24"/>
                <w:lang w:val="fr"/>
              </w:rPr>
              <w:t>ection III – Critères d’évaluation et de qualification.]</w:t>
            </w:r>
          </w:p>
        </w:tc>
      </w:tr>
      <w:tr w:rsidR="00723775" w:rsidRPr="00734D63" w14:paraId="3431B2E0" w14:textId="77777777" w:rsidTr="00FD1B33">
        <w:tblPrEx>
          <w:tblBorders>
            <w:insideH w:val="single" w:sz="8" w:space="0" w:color="000000"/>
          </w:tblBorders>
        </w:tblPrEx>
        <w:tc>
          <w:tcPr>
            <w:tcW w:w="1620" w:type="dxa"/>
          </w:tcPr>
          <w:p w14:paraId="574B01BC" w14:textId="0ACBE8F4" w:rsidR="00723775" w:rsidRPr="00734D63" w:rsidRDefault="00723775" w:rsidP="002513A3">
            <w:pPr>
              <w:tabs>
                <w:tab w:val="right" w:pos="7434"/>
              </w:tabs>
              <w:spacing w:after="200"/>
              <w:rPr>
                <w:b/>
              </w:rPr>
            </w:pPr>
            <w:r w:rsidRPr="00734D63">
              <w:rPr>
                <w:b/>
              </w:rPr>
              <w:t>IS 34.</w:t>
            </w:r>
            <w:r w:rsidR="00800FBC">
              <w:rPr>
                <w:b/>
              </w:rPr>
              <w:t>2</w:t>
            </w:r>
            <w:r w:rsidRPr="00734D63">
              <w:rPr>
                <w:b/>
              </w:rPr>
              <w:t xml:space="preserve"> (a)</w:t>
            </w:r>
          </w:p>
        </w:tc>
        <w:tc>
          <w:tcPr>
            <w:tcW w:w="7740" w:type="dxa"/>
          </w:tcPr>
          <w:p w14:paraId="738E7B1C" w14:textId="77777777" w:rsidR="00723775" w:rsidRPr="00734D63" w:rsidRDefault="00723775" w:rsidP="002513A3">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 xml:space="preserve">L’évaluation sera conduite par </w:t>
            </w:r>
            <w:r w:rsidRPr="00734D63">
              <w:rPr>
                <w:rFonts w:ascii="Times New Roman" w:hAnsi="Times New Roman"/>
                <w:i/>
                <w:iCs/>
                <w:lang w:val="fr-FR"/>
              </w:rPr>
              <w:t>[insérer « article » ou « lot »]</w:t>
            </w:r>
          </w:p>
          <w:p w14:paraId="0F081A01" w14:textId="77777777" w:rsidR="00E41B52" w:rsidRDefault="00723775" w:rsidP="002513A3">
            <w:pPr>
              <w:pStyle w:val="i"/>
              <w:tabs>
                <w:tab w:val="right" w:pos="7254"/>
              </w:tabs>
              <w:suppressAutoHyphens w:val="0"/>
              <w:spacing w:after="120"/>
              <w:rPr>
                <w:rFonts w:ascii="Times New Roman" w:hAnsi="Times New Roman"/>
                <w:lang w:val="fr-FR"/>
              </w:rPr>
            </w:pPr>
            <w:r w:rsidRPr="00734D63">
              <w:rPr>
                <w:rFonts w:ascii="Times New Roman" w:hAnsi="Times New Roman"/>
                <w:lang w:val="fr-FR"/>
              </w:rPr>
              <w:t>Note :</w:t>
            </w:r>
            <w:r w:rsidR="001D067D">
              <w:rPr>
                <w:rFonts w:ascii="Times New Roman" w:hAnsi="Times New Roman"/>
                <w:lang w:val="fr-FR"/>
              </w:rPr>
              <w:t xml:space="preserve"> </w:t>
            </w:r>
          </w:p>
          <w:p w14:paraId="3C15DE01" w14:textId="4028543C" w:rsidR="00723775" w:rsidRPr="00E41B52" w:rsidRDefault="00723775" w:rsidP="002513A3">
            <w:pPr>
              <w:pStyle w:val="i"/>
              <w:tabs>
                <w:tab w:val="right" w:pos="7254"/>
              </w:tabs>
              <w:suppressAutoHyphens w:val="0"/>
              <w:spacing w:after="120"/>
              <w:rPr>
                <w:rFonts w:ascii="Times New Roman" w:hAnsi="Times New Roman"/>
                <w:b/>
                <w:bCs/>
                <w:i/>
                <w:iCs/>
                <w:lang w:val="fr-FR"/>
              </w:rPr>
            </w:pPr>
            <w:r w:rsidRPr="00E41B52">
              <w:rPr>
                <w:rFonts w:ascii="Times New Roman" w:hAnsi="Times New Roman"/>
                <w:b/>
                <w:bCs/>
                <w:i/>
                <w:iCs/>
                <w:lang w:val="fr-FR"/>
              </w:rPr>
              <w:t>[S</w:t>
            </w:r>
            <w:r w:rsidR="00222DE7" w:rsidRPr="00E41B52">
              <w:rPr>
                <w:rFonts w:ascii="Times New Roman" w:hAnsi="Times New Roman"/>
                <w:b/>
                <w:bCs/>
                <w:i/>
                <w:iCs/>
                <w:lang w:val="fr-FR"/>
              </w:rPr>
              <w:t>é</w:t>
            </w:r>
            <w:r w:rsidRPr="00E41B52">
              <w:rPr>
                <w:rFonts w:ascii="Times New Roman" w:hAnsi="Times New Roman"/>
                <w:b/>
                <w:bCs/>
                <w:i/>
                <w:iCs/>
                <w:lang w:val="fr-FR"/>
              </w:rPr>
              <w:t>lectionner l’un des deux exemples de</w:t>
            </w:r>
            <w:r w:rsidR="00B41A95">
              <w:rPr>
                <w:rFonts w:ascii="Times New Roman" w:hAnsi="Times New Roman"/>
                <w:b/>
                <w:bCs/>
                <w:i/>
                <w:iCs/>
                <w:lang w:val="fr-FR"/>
              </w:rPr>
              <w:t>s paragraphes</w:t>
            </w:r>
            <w:r w:rsidR="00954551" w:rsidRPr="00E41B52">
              <w:rPr>
                <w:rFonts w:ascii="Times New Roman" w:hAnsi="Times New Roman"/>
                <w:b/>
                <w:bCs/>
                <w:i/>
                <w:iCs/>
                <w:lang w:val="fr-FR"/>
              </w:rPr>
              <w:t xml:space="preserve"> ci-dessous selon le cas :</w:t>
            </w:r>
          </w:p>
          <w:p w14:paraId="2DF29785" w14:textId="77777777" w:rsidR="00723775" w:rsidRPr="00CF538E" w:rsidRDefault="00723775">
            <w:pPr>
              <w:pStyle w:val="i"/>
              <w:tabs>
                <w:tab w:val="right" w:pos="7254"/>
              </w:tabs>
              <w:suppressAutoHyphens w:val="0"/>
              <w:spacing w:after="200"/>
              <w:rPr>
                <w:rFonts w:ascii="Times New Roman" w:hAnsi="Times New Roman"/>
                <w:b/>
                <w:bCs/>
                <w:i/>
                <w:iCs/>
                <w:lang w:val="fr-FR"/>
              </w:rPr>
            </w:pPr>
            <w:r w:rsidRPr="00CF538E">
              <w:rPr>
                <w:rFonts w:ascii="Times New Roman" w:hAnsi="Times New Roman"/>
                <w:b/>
                <w:bCs/>
                <w:i/>
                <w:iCs/>
                <w:lang w:val="fr-FR"/>
              </w:rPr>
              <w:t>Les offres seront évaluées par article et le marché portera sur les articles pour lesquels le marché est attribu</w:t>
            </w:r>
            <w:r w:rsidR="00954551" w:rsidRPr="00CF538E">
              <w:rPr>
                <w:rFonts w:ascii="Times New Roman" w:hAnsi="Times New Roman"/>
                <w:b/>
                <w:bCs/>
                <w:i/>
                <w:iCs/>
                <w:lang w:val="fr-FR"/>
              </w:rPr>
              <w:t>é</w:t>
            </w:r>
            <w:r w:rsidRPr="00CF538E">
              <w:rPr>
                <w:rFonts w:ascii="Times New Roman" w:hAnsi="Times New Roman"/>
                <w:b/>
                <w:bCs/>
                <w:i/>
                <w:iCs/>
                <w:lang w:val="fr-FR"/>
              </w:rPr>
              <w:t xml:space="preserve"> au Soumissionnaire sélectionné.</w:t>
            </w:r>
          </w:p>
          <w:p w14:paraId="4EAB83E9" w14:textId="77777777" w:rsidR="00723775" w:rsidRPr="00CF538E" w:rsidRDefault="00723775">
            <w:pPr>
              <w:pStyle w:val="i"/>
              <w:tabs>
                <w:tab w:val="right" w:pos="7254"/>
              </w:tabs>
              <w:suppressAutoHyphens w:val="0"/>
              <w:spacing w:after="200"/>
              <w:rPr>
                <w:rFonts w:ascii="Times New Roman" w:hAnsi="Times New Roman"/>
                <w:b/>
                <w:bCs/>
                <w:i/>
                <w:iCs/>
                <w:lang w:val="fr-FR"/>
              </w:rPr>
            </w:pPr>
            <w:r w:rsidRPr="00CF538E">
              <w:rPr>
                <w:rFonts w:ascii="Times New Roman" w:hAnsi="Times New Roman"/>
                <w:b/>
                <w:bCs/>
                <w:i/>
                <w:iCs/>
                <w:lang w:val="fr-FR"/>
              </w:rPr>
              <w:t>Ou</w:t>
            </w:r>
          </w:p>
          <w:p w14:paraId="24F05D22" w14:textId="179592BF" w:rsidR="00723775" w:rsidRPr="008C16DE" w:rsidRDefault="00723775" w:rsidP="008C16DE">
            <w:pPr>
              <w:pStyle w:val="i"/>
              <w:tabs>
                <w:tab w:val="right" w:pos="7254"/>
              </w:tabs>
              <w:suppressAutoHyphens w:val="0"/>
              <w:spacing w:after="200"/>
              <w:rPr>
                <w:rFonts w:ascii="Times New Roman" w:hAnsi="Times New Roman"/>
                <w:lang w:val="fr-FR"/>
              </w:rPr>
            </w:pPr>
            <w:r w:rsidRPr="00CF538E">
              <w:rPr>
                <w:rFonts w:ascii="Times New Roman" w:hAnsi="Times New Roman"/>
                <w:b/>
                <w:bCs/>
                <w:i/>
                <w:iCs/>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CF538E">
              <w:rPr>
                <w:rFonts w:ascii="Times New Roman" w:hAnsi="Times New Roman"/>
                <w:b/>
                <w:bCs/>
                <w:i/>
                <w:iCs/>
                <w:lang w:val="fr-FR"/>
              </w:rPr>
              <w:t>é</w:t>
            </w:r>
            <w:r w:rsidRPr="00CF538E">
              <w:rPr>
                <w:rFonts w:ascii="Times New Roman" w:hAnsi="Times New Roman"/>
                <w:b/>
                <w:bCs/>
                <w:i/>
                <w:iCs/>
                <w:lang w:val="fr-FR"/>
              </w:rPr>
              <w:t>ré comme ne faisant pas partie de l’</w:t>
            </w:r>
            <w:r w:rsidR="00B41A95" w:rsidRPr="00CF538E">
              <w:rPr>
                <w:rFonts w:ascii="Times New Roman" w:hAnsi="Times New Roman"/>
                <w:b/>
                <w:bCs/>
                <w:i/>
                <w:iCs/>
                <w:lang w:val="fr-FR"/>
              </w:rPr>
              <w:t>O</w:t>
            </w:r>
            <w:r w:rsidRPr="00CF538E">
              <w:rPr>
                <w:rFonts w:ascii="Times New Roman" w:hAnsi="Times New Roman"/>
                <w:b/>
                <w:bCs/>
                <w:i/>
                <w:iCs/>
                <w:lang w:val="fr-FR"/>
              </w:rPr>
              <w:t xml:space="preserve">ffre et, en admettant que celle-ci soit conforme, le prix moyen offert </w:t>
            </w:r>
            <w:r w:rsidR="00644925" w:rsidRPr="00CF538E">
              <w:rPr>
                <w:rFonts w:ascii="Times New Roman" w:hAnsi="Times New Roman"/>
                <w:b/>
                <w:bCs/>
                <w:i/>
                <w:iCs/>
                <w:lang w:val="fr-FR"/>
              </w:rPr>
              <w:t xml:space="preserve">(tel que spécifié dans les DPAO) </w:t>
            </w:r>
            <w:r w:rsidRPr="00CF538E">
              <w:rPr>
                <w:rFonts w:ascii="Times New Roman" w:hAnsi="Times New Roman"/>
                <w:b/>
                <w:bCs/>
                <w:i/>
                <w:iCs/>
                <w:lang w:val="fr-FR"/>
              </w:rPr>
              <w:t xml:space="preserve">pour </w:t>
            </w:r>
            <w:r w:rsidR="008C16DE" w:rsidRPr="00CF538E">
              <w:rPr>
                <w:rFonts w:ascii="Times New Roman" w:hAnsi="Times New Roman"/>
                <w:b/>
                <w:bCs/>
                <w:i/>
                <w:iCs/>
                <w:lang w:val="fr-FR"/>
              </w:rPr>
              <w:t>l’</w:t>
            </w:r>
            <w:r w:rsidRPr="00CF538E">
              <w:rPr>
                <w:rFonts w:ascii="Times New Roman" w:hAnsi="Times New Roman"/>
                <w:b/>
                <w:bCs/>
                <w:i/>
                <w:iCs/>
                <w:lang w:val="fr-FR"/>
              </w:rPr>
              <w:t>article en question par les soumissionnaires dont les offres sont conformes sera ajouté au prix de l’</w:t>
            </w:r>
            <w:r w:rsidR="00B41A95" w:rsidRPr="00CF538E">
              <w:rPr>
                <w:rFonts w:ascii="Times New Roman" w:hAnsi="Times New Roman"/>
                <w:b/>
                <w:bCs/>
                <w:i/>
                <w:iCs/>
                <w:lang w:val="fr-FR"/>
              </w:rPr>
              <w:t>O</w:t>
            </w:r>
            <w:r w:rsidRPr="00CF538E">
              <w:rPr>
                <w:rFonts w:ascii="Times New Roman" w:hAnsi="Times New Roman"/>
                <w:b/>
                <w:bCs/>
                <w:i/>
                <w:iCs/>
                <w:lang w:val="fr-FR"/>
              </w:rPr>
              <w:t xml:space="preserve">ffre, et le prix </w:t>
            </w:r>
            <w:r w:rsidRPr="008C6D18">
              <w:rPr>
                <w:rFonts w:ascii="Times New Roman" w:hAnsi="Times New Roman"/>
                <w:b/>
                <w:bCs/>
                <w:i/>
                <w:iCs/>
                <w:lang w:val="fr-FR"/>
              </w:rPr>
              <w:t>total</w:t>
            </w:r>
            <w:r w:rsidRPr="000971F5">
              <w:rPr>
                <w:rFonts w:ascii="Times New Roman" w:hAnsi="Times New Roman"/>
                <w:b/>
                <w:bCs/>
                <w:i/>
                <w:iCs/>
                <w:lang w:val="fr-FR"/>
              </w:rPr>
              <w:t xml:space="preserve"> ainsi évalué de l’</w:t>
            </w:r>
            <w:r w:rsidR="00B41A95" w:rsidRPr="000971F5">
              <w:rPr>
                <w:rFonts w:ascii="Times New Roman" w:hAnsi="Times New Roman"/>
                <w:b/>
                <w:bCs/>
                <w:i/>
                <w:iCs/>
                <w:lang w:val="fr-FR"/>
              </w:rPr>
              <w:t>O</w:t>
            </w:r>
            <w:r w:rsidRPr="000971F5">
              <w:rPr>
                <w:rFonts w:ascii="Times New Roman" w:hAnsi="Times New Roman"/>
                <w:b/>
                <w:bCs/>
                <w:i/>
                <w:iCs/>
                <w:lang w:val="fr-FR"/>
              </w:rPr>
              <w:t xml:space="preserve">ffre sera utilisé aux fins de comparaison des </w:t>
            </w:r>
            <w:r w:rsidR="00644925" w:rsidRPr="000971F5">
              <w:rPr>
                <w:rFonts w:ascii="Times New Roman" w:hAnsi="Times New Roman"/>
                <w:b/>
                <w:bCs/>
                <w:i/>
                <w:iCs/>
                <w:lang w:val="fr-FR"/>
              </w:rPr>
              <w:t>O</w:t>
            </w:r>
            <w:r w:rsidRPr="000971F5">
              <w:rPr>
                <w:rFonts w:ascii="Times New Roman" w:hAnsi="Times New Roman"/>
                <w:b/>
                <w:bCs/>
                <w:i/>
                <w:iCs/>
                <w:lang w:val="fr-FR"/>
              </w:rPr>
              <w:t>ffres.</w:t>
            </w:r>
            <w:r w:rsidR="00954551" w:rsidRPr="000971F5">
              <w:rPr>
                <w:rFonts w:ascii="Times New Roman" w:hAnsi="Times New Roman"/>
                <w:b/>
                <w:bCs/>
                <w:i/>
                <w:iCs/>
                <w:lang w:val="fr-FR"/>
              </w:rPr>
              <w:t>]</w:t>
            </w:r>
          </w:p>
        </w:tc>
      </w:tr>
      <w:tr w:rsidR="00723775" w:rsidRPr="00734D63" w14:paraId="7142EAC2" w14:textId="77777777" w:rsidTr="00FD1B33">
        <w:tblPrEx>
          <w:tblBorders>
            <w:insideH w:val="single" w:sz="8" w:space="0" w:color="000000"/>
          </w:tblBorders>
        </w:tblPrEx>
        <w:tc>
          <w:tcPr>
            <w:tcW w:w="1620" w:type="dxa"/>
          </w:tcPr>
          <w:p w14:paraId="71A806D3" w14:textId="7CEA9EAE" w:rsidR="00723775" w:rsidRPr="003D5EF6" w:rsidRDefault="00723775" w:rsidP="00B94768">
            <w:pPr>
              <w:tabs>
                <w:tab w:val="right" w:pos="7434"/>
              </w:tabs>
              <w:spacing w:after="200"/>
              <w:rPr>
                <w:b/>
              </w:rPr>
            </w:pPr>
            <w:r w:rsidRPr="003D5EF6">
              <w:rPr>
                <w:b/>
              </w:rPr>
              <w:t>IS 34.</w:t>
            </w:r>
            <w:r w:rsidR="00AF0E8B">
              <w:rPr>
                <w:b/>
              </w:rPr>
              <w:t>6</w:t>
            </w:r>
          </w:p>
        </w:tc>
        <w:tc>
          <w:tcPr>
            <w:tcW w:w="7740" w:type="dxa"/>
          </w:tcPr>
          <w:p w14:paraId="561AC97B" w14:textId="77777777" w:rsidR="00723775" w:rsidRPr="00F76F58" w:rsidRDefault="00723775" w:rsidP="00954551">
            <w:pPr>
              <w:pStyle w:val="i"/>
              <w:tabs>
                <w:tab w:val="right" w:pos="7254"/>
              </w:tabs>
              <w:suppressAutoHyphens w:val="0"/>
              <w:spacing w:after="12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choisis parmi ceux indiqués à la Section III, Critères </w:t>
            </w:r>
            <w:r w:rsidRPr="00400C1E">
              <w:rPr>
                <w:lang w:val="fr-FR"/>
              </w:rPr>
              <w:t>d’évaluation et de qualification </w:t>
            </w:r>
            <w:r w:rsidRPr="00F76F58">
              <w:rPr>
                <w:rFonts w:ascii="Times New Roman" w:hAnsi="Times New Roman"/>
                <w:lang w:val="fr-FR"/>
              </w:rPr>
              <w:t>:</w:t>
            </w:r>
          </w:p>
          <w:p w14:paraId="5CB06533" w14:textId="1EF010F8" w:rsidR="00723775" w:rsidRPr="00E41B52" w:rsidRDefault="00723775" w:rsidP="00F7245F">
            <w:pPr>
              <w:pStyle w:val="i"/>
              <w:tabs>
                <w:tab w:val="right" w:pos="7254"/>
              </w:tabs>
              <w:suppressAutoHyphens w:val="0"/>
              <w:spacing w:after="180"/>
              <w:rPr>
                <w:rFonts w:ascii="Times New Roman" w:hAnsi="Times New Roman"/>
                <w:b/>
                <w:bCs/>
                <w:i/>
                <w:iCs/>
                <w:lang w:val="fr-FR"/>
              </w:rPr>
            </w:pPr>
            <w:r w:rsidRPr="00E41B52">
              <w:rPr>
                <w:rFonts w:ascii="Times New Roman" w:hAnsi="Times New Roman"/>
                <w:b/>
                <w:bCs/>
                <w:i/>
                <w:iCs/>
                <w:lang w:val="fr-FR"/>
              </w:rPr>
              <w:t xml:space="preserve">[se référer à la Section III, </w:t>
            </w:r>
            <w:r w:rsidR="00644925">
              <w:rPr>
                <w:rFonts w:ascii="Times New Roman" w:hAnsi="Times New Roman"/>
                <w:b/>
                <w:bCs/>
                <w:i/>
                <w:iCs/>
                <w:lang w:val="fr-FR"/>
              </w:rPr>
              <w:t>C</w:t>
            </w:r>
            <w:r w:rsidRPr="00E41B52">
              <w:rPr>
                <w:rFonts w:ascii="Times New Roman" w:hAnsi="Times New Roman"/>
                <w:b/>
                <w:bCs/>
                <w:i/>
                <w:iCs/>
                <w:lang w:val="fr-FR"/>
              </w:rPr>
              <w:t>ritères d’</w:t>
            </w:r>
            <w:r w:rsidR="00644925">
              <w:rPr>
                <w:rFonts w:ascii="Times New Roman" w:hAnsi="Times New Roman"/>
                <w:b/>
                <w:bCs/>
                <w:i/>
                <w:iCs/>
                <w:lang w:val="fr-FR"/>
              </w:rPr>
              <w:t>E</w:t>
            </w:r>
            <w:r w:rsidRPr="00E41B52">
              <w:rPr>
                <w:rFonts w:ascii="Times New Roman" w:hAnsi="Times New Roman"/>
                <w:b/>
                <w:bCs/>
                <w:i/>
                <w:iCs/>
                <w:lang w:val="fr-FR"/>
              </w:rPr>
              <w:t xml:space="preserve">valuation et de </w:t>
            </w:r>
            <w:r w:rsidR="00644925">
              <w:rPr>
                <w:rFonts w:ascii="Times New Roman" w:hAnsi="Times New Roman"/>
                <w:b/>
                <w:bCs/>
                <w:i/>
                <w:iCs/>
                <w:lang w:val="fr-FR"/>
              </w:rPr>
              <w:t>Q</w:t>
            </w:r>
            <w:r w:rsidRPr="00E41B52">
              <w:rPr>
                <w:rFonts w:ascii="Times New Roman" w:hAnsi="Times New Roman"/>
                <w:b/>
                <w:bCs/>
                <w:i/>
                <w:iCs/>
                <w:lang w:val="fr-FR"/>
              </w:rPr>
              <w:t>ualification ; insérer des détails complémentaires si nécessaire]</w:t>
            </w:r>
          </w:p>
          <w:p w14:paraId="7627367B" w14:textId="6B6A6537" w:rsidR="00723775" w:rsidRPr="00E41B52" w:rsidRDefault="00723775" w:rsidP="00954551">
            <w:pPr>
              <w:pStyle w:val="i"/>
              <w:tabs>
                <w:tab w:val="right" w:pos="7254"/>
              </w:tabs>
              <w:suppressAutoHyphens w:val="0"/>
              <w:spacing w:after="120"/>
              <w:ind w:left="540" w:hanging="540"/>
              <w:rPr>
                <w:rFonts w:ascii="Times New Roman" w:hAnsi="Times New Roman"/>
                <w:b/>
                <w:bCs/>
                <w:lang w:val="fr-FR"/>
              </w:rPr>
            </w:pPr>
            <w:r w:rsidRPr="00F76F58">
              <w:rPr>
                <w:rFonts w:ascii="Times New Roman" w:hAnsi="Times New Roman"/>
                <w:lang w:val="fr-FR"/>
              </w:rPr>
              <w:t xml:space="preserve">a) </w:t>
            </w:r>
            <w:r w:rsidRPr="00F76F58">
              <w:rPr>
                <w:rFonts w:ascii="Times New Roman" w:hAnsi="Times New Roman"/>
                <w:lang w:val="fr-FR"/>
              </w:rPr>
              <w:tab/>
              <w:t xml:space="preserve">variation par rapport au calendrier de livraison : </w:t>
            </w:r>
            <w:r w:rsidRPr="00E41B52">
              <w:rPr>
                <w:rFonts w:ascii="Times New Roman" w:hAnsi="Times New Roman"/>
                <w:b/>
                <w:bCs/>
                <w:i/>
                <w:lang w:val="fr-FR"/>
              </w:rPr>
              <w:t>[insérer « oui » ou « non ». Si oui insérer le facteur d’ajust</w:t>
            </w:r>
            <w:r w:rsidR="00222DE7" w:rsidRPr="00E41B52">
              <w:rPr>
                <w:rFonts w:ascii="Times New Roman" w:hAnsi="Times New Roman"/>
                <w:b/>
                <w:bCs/>
                <w:i/>
                <w:lang w:val="fr-FR"/>
              </w:rPr>
              <w:t>e</w:t>
            </w:r>
            <w:r w:rsidRPr="00E41B52">
              <w:rPr>
                <w:rFonts w:ascii="Times New Roman" w:hAnsi="Times New Roman"/>
                <w:b/>
                <w:bCs/>
                <w:i/>
                <w:lang w:val="fr-FR"/>
              </w:rPr>
              <w:t>ment</w:t>
            </w:r>
            <w:r w:rsidR="00644925">
              <w:rPr>
                <w:rFonts w:ascii="Times New Roman" w:hAnsi="Times New Roman"/>
                <w:b/>
                <w:bCs/>
                <w:i/>
                <w:lang w:val="fr-FR"/>
              </w:rPr>
              <w:t xml:space="preserve"> dans la Section III, Critères d’Evaluation et de Qualification</w:t>
            </w:r>
            <w:r w:rsidRPr="00E41B52">
              <w:rPr>
                <w:rFonts w:ascii="Times New Roman" w:hAnsi="Times New Roman"/>
                <w:b/>
                <w:bCs/>
                <w:i/>
                <w:lang w:val="fr-FR"/>
              </w:rPr>
              <w:t xml:space="preserve">] </w:t>
            </w:r>
          </w:p>
          <w:p w14:paraId="59620E88" w14:textId="10989A1C" w:rsidR="00723775" w:rsidRPr="00E41B52" w:rsidRDefault="00723775" w:rsidP="00954551">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b)</w:t>
            </w:r>
            <w:r w:rsidRPr="003D5EF6">
              <w:rPr>
                <w:rFonts w:ascii="Times New Roman" w:hAnsi="Times New Roman"/>
                <w:lang w:val="fr-FR"/>
              </w:rPr>
              <w:tab/>
              <w:t>variat</w:t>
            </w:r>
            <w:r w:rsidRPr="00464E59">
              <w:rPr>
                <w:rFonts w:ascii="Times New Roman" w:hAnsi="Times New Roman"/>
                <w:lang w:val="fr-FR"/>
              </w:rPr>
              <w:t xml:space="preserve">ion par rapport au calendrier de paiement : </w:t>
            </w:r>
            <w:r w:rsidRPr="00E41B52">
              <w:rPr>
                <w:rFonts w:ascii="Times New Roman" w:hAnsi="Times New Roman"/>
                <w:b/>
                <w:bCs/>
                <w:i/>
                <w:iCs/>
                <w:lang w:val="fr-FR"/>
              </w:rPr>
              <w:t>[insérer « oui</w:t>
            </w:r>
            <w:r w:rsidR="00C75535" w:rsidRPr="00E41B52">
              <w:rPr>
                <w:rFonts w:ascii="Times New Roman" w:hAnsi="Times New Roman"/>
                <w:b/>
                <w:bCs/>
                <w:i/>
                <w:iCs/>
                <w:lang w:val="fr-FR"/>
              </w:rPr>
              <w:t xml:space="preserve"> » ou</w:t>
            </w:r>
            <w:r w:rsidRPr="00E41B52">
              <w:rPr>
                <w:rFonts w:ascii="Times New Roman" w:hAnsi="Times New Roman"/>
                <w:b/>
                <w:bCs/>
                <w:i/>
                <w:iCs/>
                <w:lang w:val="fr-FR"/>
              </w:rPr>
              <w:t xml:space="preserve"> « non ». Si oui, insérer le facteur</w:t>
            </w:r>
            <w:r w:rsidR="00222DE7" w:rsidRPr="00E41B52">
              <w:rPr>
                <w:rFonts w:ascii="Times New Roman" w:hAnsi="Times New Roman"/>
                <w:b/>
                <w:bCs/>
                <w:i/>
                <w:iCs/>
                <w:lang w:val="fr-FR"/>
              </w:rPr>
              <w:t xml:space="preserve"> </w:t>
            </w:r>
            <w:r w:rsidRPr="00E41B52">
              <w:rPr>
                <w:rFonts w:ascii="Times New Roman" w:hAnsi="Times New Roman"/>
                <w:b/>
                <w:bCs/>
                <w:i/>
                <w:iCs/>
                <w:lang w:val="fr-FR"/>
              </w:rPr>
              <w:t>d’ajustement</w:t>
            </w:r>
            <w:r w:rsidR="00644925">
              <w:rPr>
                <w:rFonts w:ascii="Times New Roman" w:hAnsi="Times New Roman"/>
                <w:b/>
                <w:bCs/>
                <w:i/>
                <w:lang w:val="fr-FR"/>
              </w:rPr>
              <w:t xml:space="preserve"> dans la Section III, Critères d’Evaluation et de Qualification</w:t>
            </w:r>
            <w:r w:rsidR="00644925" w:rsidRPr="00E41B52">
              <w:rPr>
                <w:rFonts w:ascii="Times New Roman" w:hAnsi="Times New Roman"/>
                <w:b/>
                <w:bCs/>
                <w:i/>
                <w:lang w:val="fr-FR"/>
              </w:rPr>
              <w:t>]</w:t>
            </w:r>
            <w:r w:rsidRPr="00E41B52">
              <w:rPr>
                <w:rFonts w:ascii="Times New Roman" w:hAnsi="Times New Roman"/>
                <w:b/>
                <w:bCs/>
                <w:i/>
                <w:iCs/>
                <w:lang w:val="fr-FR"/>
              </w:rPr>
              <w:t>.</w:t>
            </w:r>
          </w:p>
          <w:p w14:paraId="43500E57" w14:textId="30B7A486" w:rsidR="00723775" w:rsidRPr="00AD24CC" w:rsidRDefault="00723775" w:rsidP="0019554E">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c)</w:t>
            </w:r>
            <w:r w:rsidRPr="003D5EF6">
              <w:rPr>
                <w:rFonts w:ascii="Times New Roman" w:hAnsi="Times New Roman"/>
                <w:lang w:val="fr-FR"/>
              </w:rPr>
              <w:tab/>
            </w:r>
            <w:r w:rsidRPr="003D5EF6">
              <w:rPr>
                <w:rFonts w:ascii="Times New Roman" w:hAnsi="Times New Roman"/>
                <w:i/>
                <w:iCs/>
                <w:lang w:val="fr-FR"/>
              </w:rPr>
              <w:tab/>
            </w:r>
            <w:r w:rsidRPr="00E41B52">
              <w:rPr>
                <w:rFonts w:ascii="Times New Roman" w:hAnsi="Times New Roman"/>
                <w:b/>
                <w:bCs/>
                <w:i/>
                <w:iCs/>
                <w:lang w:val="fr-FR"/>
              </w:rPr>
              <w:t>[insérer tout autre critère. Si autre(s) critère(s)</w:t>
            </w:r>
            <w:r w:rsidR="00AD24CC">
              <w:rPr>
                <w:rFonts w:ascii="Times New Roman" w:hAnsi="Times New Roman"/>
                <w:b/>
                <w:bCs/>
                <w:i/>
                <w:iCs/>
                <w:lang w:val="fr-FR"/>
              </w:rPr>
              <w:t xml:space="preserve"> </w:t>
            </w:r>
            <w:r w:rsidR="00AD24CC">
              <w:rPr>
                <w:rFonts w:ascii="Times New Roman" w:hAnsi="Times New Roman"/>
                <w:b/>
                <w:bCs/>
                <w:i/>
                <w:lang w:val="fr-FR"/>
              </w:rPr>
              <w:t>dans la Section III, Critères d’Evaluation et de Qualification</w:t>
            </w:r>
            <w:r w:rsidR="00AD24CC" w:rsidRPr="00E41B52">
              <w:rPr>
                <w:rFonts w:ascii="Times New Roman" w:hAnsi="Times New Roman"/>
                <w:b/>
                <w:bCs/>
                <w:i/>
                <w:lang w:val="fr-FR"/>
              </w:rPr>
              <w:t>]</w:t>
            </w:r>
            <w:r w:rsidR="00AD24CC">
              <w:rPr>
                <w:rFonts w:ascii="Times New Roman" w:hAnsi="Times New Roman"/>
                <w:b/>
                <w:bCs/>
                <w:i/>
                <w:lang w:val="fr-FR"/>
              </w:rPr>
              <w:t>.</w:t>
            </w:r>
          </w:p>
        </w:tc>
      </w:tr>
      <w:tr w:rsidR="00723775" w:rsidRPr="00734D63" w14:paraId="1DB87EF7" w14:textId="77777777" w:rsidTr="00FD1B33">
        <w:tblPrEx>
          <w:tblBorders>
            <w:insideH w:val="single" w:sz="8" w:space="0" w:color="000000"/>
          </w:tblBorders>
        </w:tblPrEx>
        <w:tc>
          <w:tcPr>
            <w:tcW w:w="9360" w:type="dxa"/>
            <w:gridSpan w:val="2"/>
            <w:vAlign w:val="center"/>
          </w:tcPr>
          <w:p w14:paraId="2F34F56F" w14:textId="4E14E538" w:rsidR="00723775" w:rsidRPr="00734D63" w:rsidRDefault="00D42E1B" w:rsidP="00943EDF">
            <w:pPr>
              <w:tabs>
                <w:tab w:val="right" w:pos="7434"/>
              </w:tabs>
              <w:spacing w:before="120" w:after="200"/>
              <w:jc w:val="center"/>
              <w:rPr>
                <w:b/>
                <w:sz w:val="28"/>
              </w:rPr>
            </w:pPr>
            <w:r>
              <w:rPr>
                <w:b/>
                <w:sz w:val="28"/>
              </w:rPr>
              <w:t>F</w:t>
            </w:r>
            <w:r w:rsidR="00723775" w:rsidRPr="00734D63">
              <w:rPr>
                <w:b/>
                <w:sz w:val="28"/>
              </w:rPr>
              <w:t>. Attribution du Marché</w:t>
            </w:r>
          </w:p>
        </w:tc>
      </w:tr>
      <w:tr w:rsidR="00723775" w:rsidRPr="00734D63" w14:paraId="67A294D7" w14:textId="77777777" w:rsidTr="00FD1B33">
        <w:tblPrEx>
          <w:tblBorders>
            <w:insideH w:val="single" w:sz="8" w:space="0" w:color="000000"/>
          </w:tblBorders>
        </w:tblPrEx>
        <w:tc>
          <w:tcPr>
            <w:tcW w:w="1620" w:type="dxa"/>
          </w:tcPr>
          <w:p w14:paraId="49EB82D3" w14:textId="12AA79AD" w:rsidR="00723775" w:rsidRPr="00734D63" w:rsidRDefault="00723775" w:rsidP="00943EDF">
            <w:pPr>
              <w:tabs>
                <w:tab w:val="right" w:pos="7434"/>
              </w:tabs>
              <w:spacing w:after="200"/>
              <w:rPr>
                <w:b/>
              </w:rPr>
            </w:pPr>
            <w:r w:rsidRPr="00734D63">
              <w:rPr>
                <w:b/>
              </w:rPr>
              <w:t xml:space="preserve">IS </w:t>
            </w:r>
            <w:r w:rsidR="00AD24CC">
              <w:rPr>
                <w:b/>
              </w:rPr>
              <w:t>4</w:t>
            </w:r>
            <w:r w:rsidR="00D42E1B">
              <w:rPr>
                <w:b/>
              </w:rPr>
              <w:t>2</w:t>
            </w:r>
            <w:r w:rsidR="004E1DD9">
              <w:rPr>
                <w:b/>
              </w:rPr>
              <w:t>.1</w:t>
            </w:r>
          </w:p>
        </w:tc>
        <w:tc>
          <w:tcPr>
            <w:tcW w:w="7740" w:type="dxa"/>
          </w:tcPr>
          <w:p w14:paraId="6B06C239" w14:textId="77777777" w:rsidR="00723775" w:rsidRPr="00734D63" w:rsidRDefault="00723775" w:rsidP="00943EDF">
            <w:pPr>
              <w:tabs>
                <w:tab w:val="right" w:pos="7254"/>
              </w:tabs>
              <w:spacing w:after="120"/>
              <w:jc w:val="both"/>
              <w:rPr>
                <w:u w:val="single"/>
              </w:rPr>
            </w:pPr>
            <w:r w:rsidRPr="00734D63">
              <w:t xml:space="preserve">Les quantités peuvent être augmentées d’un pourcentage maximum égal à </w:t>
            </w:r>
            <w:r w:rsidRPr="00734D63">
              <w:rPr>
                <w:i/>
                <w:iCs/>
              </w:rPr>
              <w:t>: [</w:t>
            </w:r>
            <w:r w:rsidRPr="00AD24CC">
              <w:rPr>
                <w:b/>
                <w:bCs/>
                <w:i/>
                <w:iCs/>
              </w:rPr>
              <w:t>insérer pourcentage</w:t>
            </w:r>
            <w:r w:rsidRPr="00734D63">
              <w:rPr>
                <w:i/>
                <w:iCs/>
              </w:rPr>
              <w:t>]</w:t>
            </w:r>
          </w:p>
          <w:p w14:paraId="7D560249" w14:textId="77777777" w:rsidR="00723775" w:rsidRPr="00734D63" w:rsidRDefault="00723775" w:rsidP="00943EDF">
            <w:pPr>
              <w:tabs>
                <w:tab w:val="right" w:pos="7254"/>
              </w:tabs>
              <w:spacing w:after="200"/>
            </w:pPr>
            <w:r w:rsidRPr="00734D63">
              <w:t xml:space="preserve">Les quantités peuvent être réduites d’un pourcentage maximum égal à : </w:t>
            </w:r>
            <w:r w:rsidRPr="00E41B52">
              <w:rPr>
                <w:b/>
                <w:bCs/>
                <w:i/>
                <w:iCs/>
              </w:rPr>
              <w:t>[insérer pourcentage]</w:t>
            </w:r>
          </w:p>
        </w:tc>
      </w:tr>
      <w:tr w:rsidR="00AD24CC" w:rsidRPr="00734D63" w14:paraId="4C516C68" w14:textId="77777777" w:rsidTr="00FD1B33">
        <w:tblPrEx>
          <w:tblBorders>
            <w:insideH w:val="single" w:sz="8" w:space="0" w:color="000000"/>
          </w:tblBorders>
        </w:tblPrEx>
        <w:tc>
          <w:tcPr>
            <w:tcW w:w="1620" w:type="dxa"/>
          </w:tcPr>
          <w:p w14:paraId="6965E105" w14:textId="310A9DA4" w:rsidR="00AD24CC" w:rsidRPr="00734D63" w:rsidRDefault="00AD24CC" w:rsidP="00943EDF">
            <w:pPr>
              <w:tabs>
                <w:tab w:val="right" w:pos="7434"/>
              </w:tabs>
              <w:spacing w:after="200"/>
              <w:rPr>
                <w:b/>
              </w:rPr>
            </w:pPr>
            <w:r>
              <w:rPr>
                <w:b/>
              </w:rPr>
              <w:t xml:space="preserve">IS </w:t>
            </w:r>
            <w:r w:rsidR="00D42E1B">
              <w:rPr>
                <w:b/>
              </w:rPr>
              <w:t>47</w:t>
            </w:r>
            <w:r>
              <w:rPr>
                <w:b/>
              </w:rPr>
              <w:t>.1</w:t>
            </w:r>
          </w:p>
        </w:tc>
        <w:tc>
          <w:tcPr>
            <w:tcW w:w="7740" w:type="dxa"/>
          </w:tcPr>
          <w:p w14:paraId="204F934B" w14:textId="66CA4783" w:rsidR="00AD24CC" w:rsidRPr="00BA34D8" w:rsidRDefault="00AD24CC" w:rsidP="00AD24CC">
            <w:pPr>
              <w:spacing w:before="120" w:after="120"/>
              <w:jc w:val="both"/>
            </w:pPr>
            <w:r w:rsidRPr="004A2C5F">
              <w:rPr>
                <w:color w:val="000000" w:themeColor="text1"/>
                <w:lang w:val="fr"/>
              </w:rPr>
              <w:t xml:space="preserve">Les procédures de dépôt d’une </w:t>
            </w:r>
            <w:r w:rsidR="00D83925">
              <w:rPr>
                <w:color w:val="000000" w:themeColor="text1"/>
                <w:lang w:val="fr"/>
              </w:rPr>
              <w:t>Réclamation</w:t>
            </w:r>
            <w:r w:rsidR="00D83925" w:rsidRPr="004A2C5F">
              <w:rPr>
                <w:color w:val="000000" w:themeColor="text1"/>
                <w:lang w:val="fr"/>
              </w:rPr>
              <w:t xml:space="preserve"> </w:t>
            </w:r>
            <w:r w:rsidRPr="004A2C5F">
              <w:rPr>
                <w:color w:val="000000" w:themeColor="text1"/>
                <w:lang w:val="fr"/>
              </w:rPr>
              <w:t>relative à l</w:t>
            </w:r>
            <w:r>
              <w:rPr>
                <w:color w:val="000000" w:themeColor="text1"/>
                <w:lang w:val="fr"/>
              </w:rPr>
              <w:t xml:space="preserve">a Passation de Marchés </w:t>
            </w:r>
            <w:r w:rsidRPr="004A2C5F">
              <w:rPr>
                <w:color w:val="000000" w:themeColor="text1"/>
                <w:lang w:val="fr"/>
              </w:rPr>
              <w:t xml:space="preserve"> sont détaillées dans le « </w:t>
            </w:r>
            <w:hyperlink r:id="rId30" w:history="1"/>
            <w:r w:rsidRPr="004A2C5F">
              <w:rPr>
                <w:color w:val="000000" w:themeColor="text1"/>
                <w:lang w:val="fr"/>
              </w:rPr>
              <w:t>Règlement sur l</w:t>
            </w:r>
            <w:r>
              <w:rPr>
                <w:color w:val="000000" w:themeColor="text1"/>
                <w:lang w:val="fr"/>
              </w:rPr>
              <w:t xml:space="preserve">a Passation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31"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Pr>
                <w:color w:val="000000" w:themeColor="text1"/>
                <w:lang w:val="fr"/>
              </w:rPr>
              <w:t>S</w:t>
            </w:r>
            <w:r w:rsidRPr="004A2C5F">
              <w:rPr>
                <w:color w:val="000000" w:themeColor="text1"/>
                <w:lang w:val="fr"/>
              </w:rPr>
              <w:t xml:space="preserve">oumissionnaire souhaite déposer une </w:t>
            </w:r>
            <w:r w:rsidR="00D83925">
              <w:rPr>
                <w:color w:val="000000" w:themeColor="text1"/>
                <w:lang w:val="fr"/>
              </w:rPr>
              <w:t>Réclamation</w:t>
            </w:r>
            <w:r w:rsidR="00D83925" w:rsidRPr="004A2C5F">
              <w:rPr>
                <w:color w:val="000000" w:themeColor="text1"/>
                <w:lang w:val="fr"/>
              </w:rPr>
              <w:t xml:space="preserve"> </w:t>
            </w:r>
            <w:r w:rsidRPr="004A2C5F">
              <w:rPr>
                <w:color w:val="000000" w:themeColor="text1"/>
                <w:lang w:val="fr"/>
              </w:rPr>
              <w:t>relative à l</w:t>
            </w:r>
            <w:r>
              <w:rPr>
                <w:color w:val="000000" w:themeColor="text1"/>
                <w:lang w:val="fr"/>
              </w:rPr>
              <w:t>a Passation de Marchés</w:t>
            </w:r>
            <w:r w:rsidRPr="004A2C5F">
              <w:rPr>
                <w:color w:val="000000" w:themeColor="text1"/>
                <w:lang w:val="fr"/>
              </w:rPr>
              <w:t xml:space="preserve">, il doit </w:t>
            </w:r>
            <w:r w:rsidR="00067BCC">
              <w:rPr>
                <w:color w:val="000000" w:themeColor="text1"/>
                <w:lang w:val="fr"/>
              </w:rPr>
              <w:t xml:space="preserve">la </w:t>
            </w:r>
            <w:r w:rsidRPr="004A2C5F">
              <w:rPr>
                <w:color w:val="000000" w:themeColor="text1"/>
                <w:lang w:val="fr"/>
              </w:rPr>
              <w:t xml:space="preserve">soumettre en suivant </w:t>
            </w:r>
            <w:hyperlink r:id="rId32" w:history="1"/>
            <w:r w:rsidRPr="004A2C5F">
              <w:rPr>
                <w:color w:val="000000" w:themeColor="text1"/>
                <w:lang w:val="fr"/>
              </w:rPr>
              <w:t>ces procédures, par écrit (par les moyens les plus rapides disponibles, c’est-à-dire par courriel ou par télécopieur), à l’adresse suivante :</w:t>
            </w:r>
            <w:hyperlink r:id="rId33" w:history="1"/>
          </w:p>
          <w:p w14:paraId="27D2777E" w14:textId="79266B11" w:rsidR="00AD24CC" w:rsidRPr="00067BCC" w:rsidRDefault="00AD24CC" w:rsidP="00AD24CC">
            <w:pPr>
              <w:spacing w:before="120" w:after="120"/>
              <w:ind w:left="341"/>
              <w:rPr>
                <w:i/>
                <w:iCs/>
              </w:rPr>
            </w:pPr>
            <w:r w:rsidRPr="004A2C5F">
              <w:rPr>
                <w:b/>
                <w:lang w:val="fr"/>
              </w:rPr>
              <w:t xml:space="preserve">À l’attention de </w:t>
            </w:r>
            <w:r w:rsidRPr="00AD24CC">
              <w:rPr>
                <w:bCs/>
                <w:lang w:val="fr"/>
              </w:rPr>
              <w:t xml:space="preserve">: </w:t>
            </w:r>
            <w:r w:rsidRPr="000971F5">
              <w:rPr>
                <w:bCs/>
                <w:i/>
                <w:iCs/>
                <w:lang w:val="fr"/>
              </w:rPr>
              <w:t xml:space="preserve">[insérer le nom complet de la personne qui reçoit les </w:t>
            </w:r>
            <w:r w:rsidR="00067BCC">
              <w:rPr>
                <w:bCs/>
                <w:i/>
                <w:iCs/>
                <w:lang w:val="fr"/>
              </w:rPr>
              <w:t>réclamation</w:t>
            </w:r>
            <w:r w:rsidRPr="000971F5">
              <w:rPr>
                <w:bCs/>
                <w:i/>
                <w:iCs/>
                <w:lang w:val="fr"/>
              </w:rPr>
              <w:t>s]</w:t>
            </w:r>
          </w:p>
          <w:p w14:paraId="503EEF0B" w14:textId="77777777" w:rsidR="00AD24CC" w:rsidRPr="000971F5" w:rsidRDefault="00AD24CC" w:rsidP="00AD24CC">
            <w:pPr>
              <w:spacing w:before="120" w:after="120"/>
              <w:ind w:left="341"/>
              <w:rPr>
                <w:bCs/>
                <w:i/>
                <w:iCs/>
                <w:lang w:val="fr"/>
              </w:rPr>
            </w:pPr>
            <w:r w:rsidRPr="004A2C5F">
              <w:rPr>
                <w:b/>
                <w:lang w:val="fr"/>
              </w:rPr>
              <w:t>Titre/position</w:t>
            </w:r>
            <w:r w:rsidRPr="00AD24CC">
              <w:rPr>
                <w:bCs/>
                <w:lang w:val="fr"/>
              </w:rPr>
              <w:t xml:space="preserve">: </w:t>
            </w:r>
            <w:r w:rsidRPr="000971F5">
              <w:rPr>
                <w:bCs/>
                <w:i/>
                <w:iCs/>
                <w:lang w:val="fr"/>
              </w:rPr>
              <w:t>[insérer titre/position]</w:t>
            </w:r>
          </w:p>
          <w:p w14:paraId="196563C6" w14:textId="615BDD93" w:rsidR="00AD24CC" w:rsidRPr="00AD24CC" w:rsidRDefault="00AD24CC" w:rsidP="00AD24CC">
            <w:pPr>
              <w:spacing w:before="120" w:after="120"/>
              <w:ind w:left="341"/>
              <w:rPr>
                <w:bCs/>
                <w:i/>
              </w:rPr>
            </w:pPr>
            <w:r w:rsidRPr="004A2C5F">
              <w:rPr>
                <w:b/>
                <w:lang w:val="fr"/>
              </w:rPr>
              <w:t xml:space="preserve">Acheteur </w:t>
            </w:r>
            <w:r w:rsidRPr="00AD24CC">
              <w:rPr>
                <w:bCs/>
                <w:lang w:val="fr"/>
              </w:rPr>
              <w:t xml:space="preserve">: </w:t>
            </w:r>
            <w:r w:rsidRPr="000971F5">
              <w:rPr>
                <w:bCs/>
                <w:i/>
                <w:iCs/>
                <w:lang w:val="fr"/>
              </w:rPr>
              <w:t>[insérer le nom de l’Acheteur]</w:t>
            </w:r>
          </w:p>
          <w:p w14:paraId="61B1502F" w14:textId="51E65C64" w:rsidR="00AD24CC" w:rsidRPr="00AD24CC" w:rsidRDefault="00AD24CC" w:rsidP="00AD24CC">
            <w:pPr>
              <w:spacing w:before="120" w:after="120"/>
              <w:ind w:left="341"/>
              <w:rPr>
                <w:bCs/>
                <w:i/>
              </w:rPr>
            </w:pPr>
            <w:r w:rsidRPr="004A2C5F">
              <w:rPr>
                <w:b/>
                <w:lang w:val="fr"/>
              </w:rPr>
              <w:t xml:space="preserve">Adresse </w:t>
            </w:r>
            <w:r w:rsidR="00067BCC">
              <w:rPr>
                <w:b/>
                <w:lang w:val="fr"/>
              </w:rPr>
              <w:t>courriel</w:t>
            </w:r>
            <w:r w:rsidRPr="00AD24CC">
              <w:rPr>
                <w:bCs/>
                <w:lang w:val="fr"/>
              </w:rPr>
              <w:t xml:space="preserve"> : [</w:t>
            </w:r>
            <w:r w:rsidRPr="000971F5">
              <w:rPr>
                <w:bCs/>
                <w:i/>
                <w:iCs/>
                <w:lang w:val="fr"/>
              </w:rPr>
              <w:t>insérer l’adresse e-mail]</w:t>
            </w:r>
          </w:p>
          <w:p w14:paraId="6A5E102F" w14:textId="2E806B8F" w:rsidR="00AD24CC" w:rsidRPr="000971F5" w:rsidRDefault="00AD24CC" w:rsidP="00AD24CC">
            <w:pPr>
              <w:spacing w:before="120" w:after="120"/>
              <w:ind w:left="341"/>
              <w:rPr>
                <w:b/>
                <w:i/>
                <w:iCs/>
                <w:lang w:val="fr"/>
              </w:rPr>
            </w:pPr>
            <w:r w:rsidRPr="004A2C5F">
              <w:rPr>
                <w:b/>
                <w:lang w:val="fr"/>
              </w:rPr>
              <w:t xml:space="preserve">Numéro de télécopieur </w:t>
            </w:r>
            <w:r w:rsidRPr="00AD24CC">
              <w:rPr>
                <w:bCs/>
                <w:lang w:val="fr"/>
              </w:rPr>
              <w:t xml:space="preserve">: </w:t>
            </w:r>
            <w:r w:rsidRPr="000971F5">
              <w:rPr>
                <w:bCs/>
                <w:i/>
                <w:iCs/>
                <w:lang w:val="fr"/>
              </w:rPr>
              <w:t>[insérer le numéro de télécopie]</w:t>
            </w:r>
            <w:r w:rsidRPr="00AD24CC">
              <w:rPr>
                <w:bCs/>
                <w:lang w:val="fr"/>
              </w:rPr>
              <w:t xml:space="preserve"> </w:t>
            </w:r>
            <w:r w:rsidRPr="000971F5">
              <w:rPr>
                <w:b/>
                <w:i/>
                <w:iCs/>
                <w:lang w:val="fr"/>
              </w:rPr>
              <w:t>supprimer s’il n’est pas utilisé</w:t>
            </w:r>
            <w:r w:rsidR="002059AE" w:rsidRPr="000971F5">
              <w:rPr>
                <w:b/>
                <w:i/>
                <w:iCs/>
                <w:lang w:val="fr"/>
              </w:rPr>
              <w:t>.</w:t>
            </w:r>
          </w:p>
          <w:p w14:paraId="359FD79B" w14:textId="1C649EC6" w:rsidR="00AD24CC" w:rsidRPr="00BA34D8" w:rsidRDefault="00AD24CC" w:rsidP="00AD24CC">
            <w:pPr>
              <w:spacing w:before="120" w:after="120"/>
              <w:rPr>
                <w:color w:val="000000" w:themeColor="text1"/>
              </w:rPr>
            </w:pPr>
            <w:r w:rsidRPr="004A2C5F">
              <w:rPr>
                <w:lang w:val="fr"/>
              </w:rPr>
              <w:t xml:space="preserve">En résumé, une </w:t>
            </w:r>
            <w:r w:rsidR="00067BCC">
              <w:rPr>
                <w:lang w:val="fr"/>
              </w:rPr>
              <w:t xml:space="preserve">Réclamation </w:t>
            </w:r>
            <w:r w:rsidRPr="004A2C5F">
              <w:rPr>
                <w:lang w:val="fr"/>
              </w:rPr>
              <w:t>relative à l</w:t>
            </w:r>
            <w:r>
              <w:rPr>
                <w:lang w:val="fr"/>
              </w:rPr>
              <w:t xml:space="preserve">a Passation de Marchés </w:t>
            </w:r>
            <w:r w:rsidRPr="004A2C5F">
              <w:rPr>
                <w:lang w:val="fr"/>
              </w:rPr>
              <w:t>peut contester l’un des éléments suivants :</w:t>
            </w:r>
          </w:p>
          <w:p w14:paraId="501F2ACD" w14:textId="1396A843" w:rsidR="00AD24CC" w:rsidRPr="00E419EB" w:rsidRDefault="00AD24CC" w:rsidP="00D076AA">
            <w:pPr>
              <w:pStyle w:val="ListParagraph"/>
              <w:numPr>
                <w:ilvl w:val="0"/>
                <w:numId w:val="72"/>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Pr="004A2C5F">
              <w:rPr>
                <w:color w:val="000000" w:themeColor="text1"/>
                <w:lang w:val="fr"/>
              </w:rPr>
              <w:t xml:space="preserve">des </w:t>
            </w:r>
            <w:r>
              <w:rPr>
                <w:color w:val="000000" w:themeColor="text1"/>
                <w:lang w:val="fr"/>
              </w:rPr>
              <w:t>D</w:t>
            </w:r>
            <w:r w:rsidRPr="004A2C5F">
              <w:rPr>
                <w:color w:val="000000" w:themeColor="text1"/>
                <w:lang w:val="fr"/>
              </w:rPr>
              <w:t>ocuments d’</w:t>
            </w:r>
            <w:r>
              <w:rPr>
                <w:color w:val="000000" w:themeColor="text1"/>
                <w:lang w:val="fr"/>
              </w:rPr>
              <w:t>A</w:t>
            </w:r>
            <w:r w:rsidRPr="004A2C5F">
              <w:rPr>
                <w:color w:val="000000" w:themeColor="text1"/>
                <w:lang w:val="fr"/>
              </w:rPr>
              <w:t>ppel d’</w:t>
            </w:r>
            <w:r>
              <w:rPr>
                <w:color w:val="000000" w:themeColor="text1"/>
                <w:lang w:val="fr"/>
              </w:rPr>
              <w:t>O</w:t>
            </w:r>
            <w:r w:rsidRPr="004A2C5F">
              <w:rPr>
                <w:color w:val="000000" w:themeColor="text1"/>
                <w:lang w:val="fr"/>
              </w:rPr>
              <w:t>ffres</w:t>
            </w:r>
            <w:r w:rsidR="004E1DD9" w:rsidRPr="00E419EB">
              <w:rPr>
                <w:color w:val="000000" w:themeColor="text1"/>
                <w:lang w:val="fr"/>
              </w:rPr>
              <w:t xml:space="preserve">; </w:t>
            </w:r>
            <w:r w:rsidRPr="00E419EB">
              <w:rPr>
                <w:color w:val="000000" w:themeColor="text1"/>
                <w:lang w:val="fr"/>
              </w:rPr>
              <w:t>et</w:t>
            </w:r>
          </w:p>
          <w:p w14:paraId="0476601A" w14:textId="641A0340" w:rsidR="00AD24CC" w:rsidRPr="00734D63" w:rsidRDefault="00AD24CC" w:rsidP="003B677F">
            <w:pPr>
              <w:pStyle w:val="ListParagraph"/>
              <w:numPr>
                <w:ilvl w:val="0"/>
                <w:numId w:val="72"/>
              </w:numPr>
              <w:suppressAutoHyphens w:val="0"/>
              <w:overflowPunct/>
              <w:autoSpaceDE/>
              <w:autoSpaceDN/>
              <w:adjustRightInd/>
              <w:spacing w:before="120" w:after="120"/>
              <w:ind w:left="714" w:hanging="357"/>
              <w:contextualSpacing w:val="0"/>
              <w:jc w:val="left"/>
              <w:textAlignment w:val="auto"/>
            </w:pPr>
            <w:r w:rsidRPr="00AD24CC">
              <w:rPr>
                <w:color w:val="000000" w:themeColor="text1"/>
                <w:lang w:val="fr"/>
              </w:rPr>
              <w:t xml:space="preserve">la décision de l’Acheteur d’attribuer le </w:t>
            </w:r>
            <w:r>
              <w:rPr>
                <w:color w:val="000000" w:themeColor="text1"/>
                <w:lang w:val="fr"/>
              </w:rPr>
              <w:t>M</w:t>
            </w:r>
            <w:r w:rsidRPr="00AD24CC">
              <w:rPr>
                <w:color w:val="000000" w:themeColor="text1"/>
                <w:lang w:val="fr"/>
              </w:rPr>
              <w:t>arché.</w:t>
            </w:r>
          </w:p>
        </w:tc>
      </w:tr>
    </w:tbl>
    <w:p w14:paraId="2059FA3E" w14:textId="77777777" w:rsidR="00940BF3" w:rsidRDefault="00940BF3">
      <w:pPr>
        <w:pStyle w:val="Footer"/>
        <w:rPr>
          <w:lang w:val="fr-FR"/>
        </w:rPr>
      </w:pPr>
    </w:p>
    <w:p w14:paraId="1C433FB9" w14:textId="77777777" w:rsidR="007A2854" w:rsidRDefault="007A2854">
      <w:pPr>
        <w:pStyle w:val="Footer"/>
        <w:rPr>
          <w:lang w:val="fr-FR"/>
        </w:rPr>
      </w:pPr>
    </w:p>
    <w:p w14:paraId="151A9917" w14:textId="152CA8B1" w:rsidR="007A2854" w:rsidRDefault="007A2854" w:rsidP="007A2854">
      <w:pPr>
        <w:jc w:val="center"/>
        <w:rPr>
          <w:b/>
          <w:sz w:val="36"/>
        </w:rPr>
      </w:pPr>
      <w:r>
        <w:rPr>
          <w:b/>
          <w:sz w:val="36"/>
        </w:rPr>
        <w:t>Données Particulières de l’Appel d’Offres (suite)</w:t>
      </w:r>
    </w:p>
    <w:p w14:paraId="386FCAA4" w14:textId="77777777" w:rsidR="007A2854" w:rsidRDefault="007A2854" w:rsidP="007A2854">
      <w:pPr>
        <w:pStyle w:val="Head3"/>
        <w:spacing w:after="120"/>
        <w:jc w:val="center"/>
      </w:pPr>
      <w:r>
        <w:t>Produits pharmaceutiques</w:t>
      </w:r>
    </w:p>
    <w:p w14:paraId="33BDD3C4" w14:textId="77777777" w:rsidR="007A2854" w:rsidRDefault="007A2854" w:rsidP="007A2854">
      <w:pPr>
        <w:jc w:val="center"/>
      </w:pPr>
      <w:r>
        <w:t>(Clauses additionnelles pour les produits pharmaceutiques)</w:t>
      </w:r>
    </w:p>
    <w:p w14:paraId="1471C60C" w14:textId="77777777" w:rsidR="007A2854" w:rsidRDefault="007A2854" w:rsidP="007A2854">
      <w:pPr>
        <w:jc w:val="center"/>
      </w:pPr>
    </w:p>
    <w:p w14:paraId="6BC7648B" w14:textId="77777777" w:rsidR="007A2854" w:rsidRPr="0031261E" w:rsidRDefault="007A2854" w:rsidP="007A2854">
      <w:pPr>
        <w:pStyle w:val="explanatoryclause"/>
        <w:spacing w:after="0"/>
        <w:rPr>
          <w:rFonts w:ascii="Times New Roman" w:hAnsi="Times New Roman"/>
          <w:b/>
          <w:i/>
          <w:sz w:val="22"/>
          <w:szCs w:val="22"/>
          <w:lang w:val="fr-FR"/>
        </w:rPr>
      </w:pPr>
      <w:r w:rsidRPr="0031261E">
        <w:rPr>
          <w:rFonts w:ascii="Times New Roman" w:hAnsi="Times New Roman"/>
          <w:b/>
          <w:i/>
          <w:sz w:val="22"/>
          <w:szCs w:val="22"/>
          <w:lang w:val="fr-FR"/>
        </w:rPr>
        <w:t>[Note : Les clauses additionnelles qui suivent sont à insérer dans les Données de l’appel d’offres pour la passation des marchés de produits pharmaceutiques.]</w:t>
      </w:r>
    </w:p>
    <w:p w14:paraId="5B690C73" w14:textId="77777777" w:rsidR="007A2854" w:rsidRDefault="007A2854" w:rsidP="007A2854">
      <w:pPr>
        <w:jc w:val="center"/>
        <w:rPr>
          <w:b/>
          <w:sz w:val="36"/>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7A2854" w14:paraId="3DB39964" w14:textId="77777777" w:rsidTr="007D08BB">
        <w:tc>
          <w:tcPr>
            <w:tcW w:w="2160" w:type="dxa"/>
            <w:tcBorders>
              <w:bottom w:val="dotted" w:sz="4" w:space="0" w:color="auto"/>
            </w:tcBorders>
          </w:tcPr>
          <w:p w14:paraId="680F7D9A" w14:textId="5D00BB6E" w:rsidR="007A2854" w:rsidRPr="00886AD3" w:rsidRDefault="007A2854" w:rsidP="007D08BB">
            <w:pPr>
              <w:ind w:left="515" w:hanging="515"/>
              <w:rPr>
                <w:b/>
              </w:rPr>
            </w:pPr>
            <w:r w:rsidRPr="00886AD3">
              <w:rPr>
                <w:b/>
              </w:rPr>
              <w:t>IS 11.1 (f)</w:t>
            </w:r>
          </w:p>
        </w:tc>
        <w:tc>
          <w:tcPr>
            <w:tcW w:w="7193" w:type="dxa"/>
            <w:tcBorders>
              <w:bottom w:val="dotted" w:sz="4" w:space="0" w:color="auto"/>
            </w:tcBorders>
          </w:tcPr>
          <w:p w14:paraId="35527761" w14:textId="2B305CD6" w:rsidR="007A2854" w:rsidRPr="00886AD3" w:rsidRDefault="007A2854" w:rsidP="007D08BB">
            <w:pPr>
              <w:spacing w:after="200"/>
              <w:jc w:val="both"/>
            </w:pPr>
            <w:r w:rsidRPr="00886AD3">
              <w:t xml:space="preserve">Pièces justificatives établissant que le Soumissionnaire est qualifié pour exécuter le </w:t>
            </w:r>
            <w:r>
              <w:t>Marché</w:t>
            </w:r>
            <w:r w:rsidRPr="00886AD3">
              <w:t xml:space="preserve"> </w:t>
            </w:r>
            <w:r>
              <w:t>s</w:t>
            </w:r>
            <w:r w:rsidRPr="00886AD3">
              <w:t xml:space="preserve">i son </w:t>
            </w:r>
            <w:r>
              <w:t>O</w:t>
            </w:r>
            <w:r w:rsidRPr="00886AD3">
              <w:t>ffre est acceptée :</w:t>
            </w:r>
          </w:p>
          <w:p w14:paraId="37BA966F" w14:textId="77777777" w:rsidR="007A2854" w:rsidRPr="00886AD3" w:rsidRDefault="007A2854" w:rsidP="007A2854">
            <w:pPr>
              <w:pStyle w:val="ListParagraph"/>
              <w:numPr>
                <w:ilvl w:val="0"/>
                <w:numId w:val="157"/>
              </w:numPr>
              <w:tabs>
                <w:tab w:val="left" w:pos="695"/>
              </w:tabs>
              <w:spacing w:after="200"/>
            </w:pPr>
            <w:r w:rsidRPr="00886AD3">
              <w:t xml:space="preserve">qu’il a obtenu un Certificat de bonnes pratiques de distribution (BPD), le cas échéant. </w:t>
            </w:r>
          </w:p>
          <w:p w14:paraId="0C2A0422" w14:textId="77777777" w:rsidR="007A2854" w:rsidRPr="00886AD3" w:rsidRDefault="007A2854" w:rsidP="007D08BB">
            <w:pPr>
              <w:spacing w:after="200"/>
              <w:jc w:val="both"/>
            </w:pPr>
            <w:r w:rsidRPr="00886AD3">
              <w:t xml:space="preserve">Le Soumissionnaire fournira les renseignements et documents additionnels suivants : </w:t>
            </w:r>
          </w:p>
          <w:p w14:paraId="42ED3DBB" w14:textId="77777777" w:rsidR="007A2854" w:rsidRPr="00886AD3" w:rsidRDefault="007A2854" w:rsidP="007D08BB">
            <w:pPr>
              <w:spacing w:after="200"/>
              <w:ind w:left="699" w:hanging="360"/>
              <w:jc w:val="both"/>
            </w:pPr>
            <w:r w:rsidRPr="00886AD3">
              <w:t>(</w:t>
            </w:r>
            <w:r>
              <w:t>b</w:t>
            </w:r>
            <w:r w:rsidRPr="00886AD3">
              <w:t>)</w:t>
            </w:r>
            <w:r w:rsidRPr="00886AD3">
              <w:tab/>
              <w:t>la liste des produits pharmaceutiques qu’il fabrique, accompagnée de la date et du numéro d’enregistrement/d’homologation de chaque produit.</w:t>
            </w:r>
          </w:p>
          <w:p w14:paraId="2265FD50" w14:textId="77777777" w:rsidR="007A2854" w:rsidRDefault="007A2854" w:rsidP="007D08BB">
            <w:pPr>
              <w:spacing w:after="200"/>
              <w:ind w:left="699" w:hanging="360"/>
              <w:jc w:val="both"/>
              <w:rPr>
                <w:i/>
              </w:rPr>
            </w:pPr>
            <w:r w:rsidRPr="00886AD3">
              <w:t>(</w:t>
            </w:r>
            <w:r>
              <w:t>c</w:t>
            </w:r>
            <w:r w:rsidRPr="00886AD3">
              <w:t>)</w:t>
            </w:r>
            <w:r w:rsidRPr="00886AD3">
              <w:tab/>
              <w:t xml:space="preserve">un Certificat de produit pharmaceutique conforme aux recommandations de l’Organisation mondiale de la santé </w:t>
            </w:r>
            <w:r>
              <w:t xml:space="preserve">(OMS) </w:t>
            </w:r>
            <w:r w:rsidRPr="00886AD3">
              <w:t xml:space="preserve">pour chaque article proposé. </w:t>
            </w:r>
          </w:p>
        </w:tc>
      </w:tr>
      <w:tr w:rsidR="007A2854" w14:paraId="1BB97FA0" w14:textId="77777777" w:rsidTr="007D08BB">
        <w:tc>
          <w:tcPr>
            <w:tcW w:w="2160" w:type="dxa"/>
            <w:tcBorders>
              <w:bottom w:val="single" w:sz="4" w:space="0" w:color="auto"/>
            </w:tcBorders>
          </w:tcPr>
          <w:p w14:paraId="2E105511" w14:textId="753E7FE3" w:rsidR="007A2854" w:rsidRPr="00886AD3" w:rsidRDefault="007A2854" w:rsidP="007D08BB">
            <w:pPr>
              <w:ind w:left="515" w:hanging="515"/>
              <w:rPr>
                <w:b/>
              </w:rPr>
            </w:pPr>
            <w:r w:rsidRPr="00886AD3">
              <w:rPr>
                <w:b/>
              </w:rPr>
              <w:t>IS 16.3 (b)</w:t>
            </w:r>
          </w:p>
        </w:tc>
        <w:tc>
          <w:tcPr>
            <w:tcW w:w="7193" w:type="dxa"/>
            <w:tcBorders>
              <w:bottom w:val="single" w:sz="4" w:space="0" w:color="auto"/>
            </w:tcBorders>
          </w:tcPr>
          <w:p w14:paraId="439C2872" w14:textId="77777777" w:rsidR="007A2854" w:rsidRDefault="007A2854" w:rsidP="007D08BB">
            <w:pPr>
              <w:spacing w:after="200"/>
              <w:ind w:left="720" w:hanging="720"/>
              <w:jc w:val="both"/>
              <w:rPr>
                <w:i/>
              </w:rPr>
            </w:pPr>
            <w:r>
              <w:rPr>
                <w:i/>
              </w:rPr>
              <w:t>[Modèle d’IS]</w:t>
            </w:r>
          </w:p>
          <w:p w14:paraId="58C86AE4" w14:textId="77777777" w:rsidR="007A2854" w:rsidRPr="00886AD3" w:rsidRDefault="007A2854" w:rsidP="007D08BB">
            <w:pPr>
              <w:widowControl w:val="0"/>
              <w:spacing w:after="200"/>
              <w:jc w:val="both"/>
            </w:pPr>
            <w:r w:rsidRPr="00886AD3">
              <w:t xml:space="preserve">Les Produits pharmaceutiques proposés doivent être conformes aux normes des pharmacopées stipulées dans les Spécifications techniques. S’ils ne figurent pas dans l’une des pharmacopées spécifiées (par exemple, dans le cas d’un nouveau médicament), le Soumissionnaire fournira les protocoles d’essai et autres normes de référence. </w:t>
            </w:r>
          </w:p>
        </w:tc>
      </w:tr>
    </w:tbl>
    <w:p w14:paraId="3661EBF3" w14:textId="77777777" w:rsidR="007A2854" w:rsidRDefault="007A2854" w:rsidP="007A2854">
      <w:pPr>
        <w:rPr>
          <w:b/>
        </w:rPr>
      </w:pPr>
    </w:p>
    <w:p w14:paraId="65A5A669" w14:textId="77777777" w:rsidR="007A2854" w:rsidRDefault="007A2854" w:rsidP="007A2854">
      <w:pPr>
        <w:rPr>
          <w:b/>
        </w:rPr>
        <w:sectPr w:rsidR="007A2854">
          <w:headerReference w:type="even" r:id="rId34"/>
          <w:headerReference w:type="default" r:id="rId35"/>
          <w:headerReference w:type="first" r:id="rId36"/>
          <w:endnotePr>
            <w:numFmt w:val="decimal"/>
          </w:endnotePr>
          <w:type w:val="oddPage"/>
          <w:pgSz w:w="12240" w:h="15840" w:code="1"/>
          <w:pgMar w:top="1440" w:right="1440" w:bottom="1440" w:left="1440" w:header="720" w:footer="720" w:gutter="0"/>
          <w:cols w:space="720"/>
          <w:noEndnote/>
          <w:titlePg/>
        </w:sectPr>
      </w:pPr>
    </w:p>
    <w:p w14:paraId="1EEE01E2" w14:textId="30C28797" w:rsidR="007A2854" w:rsidRDefault="007A2854" w:rsidP="007A2854">
      <w:pPr>
        <w:jc w:val="center"/>
        <w:rPr>
          <w:b/>
          <w:sz w:val="36"/>
        </w:rPr>
      </w:pPr>
      <w:r>
        <w:rPr>
          <w:b/>
          <w:sz w:val="36"/>
        </w:rPr>
        <w:t>Données de l’appel d’offres</w:t>
      </w:r>
      <w:r w:rsidR="008126E3">
        <w:rPr>
          <w:b/>
          <w:sz w:val="36"/>
        </w:rPr>
        <w:t xml:space="preserve"> (suite)</w:t>
      </w:r>
    </w:p>
    <w:p w14:paraId="2BCAF89F" w14:textId="77777777" w:rsidR="007A2854" w:rsidRDefault="007A2854" w:rsidP="007A2854">
      <w:pPr>
        <w:pStyle w:val="Head3"/>
        <w:spacing w:after="120"/>
        <w:jc w:val="center"/>
      </w:pPr>
      <w:bookmarkStart w:id="341" w:name="_Toc454181534"/>
      <w:bookmarkStart w:id="342" w:name="_Toc464878021"/>
      <w:bookmarkStart w:id="343" w:name="_Toc93479931"/>
      <w:r>
        <w:t>Vaccins</w:t>
      </w:r>
      <w:bookmarkEnd w:id="341"/>
      <w:bookmarkEnd w:id="342"/>
      <w:bookmarkEnd w:id="343"/>
    </w:p>
    <w:p w14:paraId="24B0A41C" w14:textId="77777777" w:rsidR="007A2854" w:rsidRDefault="007A2854" w:rsidP="007A2854">
      <w:pPr>
        <w:jc w:val="center"/>
      </w:pPr>
      <w:r>
        <w:t xml:space="preserve">(Clauses additionnelles </w:t>
      </w:r>
      <w:proofErr w:type="spellStart"/>
      <w:r>
        <w:t>por</w:t>
      </w:r>
      <w:proofErr w:type="spellEnd"/>
      <w:r>
        <w:t xml:space="preserve"> les vaccins)</w:t>
      </w:r>
    </w:p>
    <w:p w14:paraId="2794906D" w14:textId="77777777" w:rsidR="007A2854" w:rsidRDefault="007A2854" w:rsidP="007A2854"/>
    <w:p w14:paraId="09757FAA" w14:textId="77777777" w:rsidR="007A2854" w:rsidRPr="0031261E" w:rsidRDefault="007A2854" w:rsidP="007A2854">
      <w:pPr>
        <w:pStyle w:val="explanatoryclause"/>
        <w:rPr>
          <w:rFonts w:ascii="Times New Roman" w:hAnsi="Times New Roman"/>
          <w:b/>
          <w:i/>
          <w:sz w:val="22"/>
          <w:szCs w:val="22"/>
          <w:lang w:val="fr-FR"/>
        </w:rPr>
      </w:pPr>
      <w:r w:rsidRPr="0031261E">
        <w:rPr>
          <w:rFonts w:ascii="Times New Roman" w:hAnsi="Times New Roman"/>
          <w:b/>
          <w:i/>
          <w:sz w:val="22"/>
          <w:szCs w:val="22"/>
          <w:lang w:val="fr-FR"/>
        </w:rPr>
        <w:t>[Note : Les clauses additionnelles qui suivent sont à insérer dans les données de l’appel d’offres pour la passation des marchés de vaccins.]</w:t>
      </w:r>
    </w:p>
    <w:p w14:paraId="7BAF5CF8" w14:textId="77777777" w:rsidR="007A2854" w:rsidRDefault="007A2854" w:rsidP="007A2854"/>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7A2854" w14:paraId="6C16385C" w14:textId="77777777" w:rsidTr="007D08BB">
        <w:tc>
          <w:tcPr>
            <w:tcW w:w="2160" w:type="dxa"/>
            <w:tcBorders>
              <w:top w:val="dotted" w:sz="4" w:space="0" w:color="auto"/>
              <w:bottom w:val="dotted" w:sz="4" w:space="0" w:color="auto"/>
            </w:tcBorders>
          </w:tcPr>
          <w:p w14:paraId="118E897D" w14:textId="3EF0BE27" w:rsidR="007A2854" w:rsidRDefault="007A2854" w:rsidP="007D08BB">
            <w:pPr>
              <w:ind w:left="515" w:hanging="515"/>
            </w:pPr>
            <w:r w:rsidRPr="00886AD3">
              <w:rPr>
                <w:b/>
              </w:rPr>
              <w:t>IS 11.1 (f)</w:t>
            </w:r>
          </w:p>
        </w:tc>
        <w:tc>
          <w:tcPr>
            <w:tcW w:w="7193" w:type="dxa"/>
            <w:tcBorders>
              <w:top w:val="dotted" w:sz="4" w:space="0" w:color="auto"/>
              <w:bottom w:val="dotted" w:sz="4" w:space="0" w:color="auto"/>
            </w:tcBorders>
          </w:tcPr>
          <w:p w14:paraId="243D2966" w14:textId="77777777" w:rsidR="007A2854" w:rsidRPr="00886AD3" w:rsidRDefault="007A2854" w:rsidP="007D08BB">
            <w:pPr>
              <w:spacing w:after="200"/>
              <w:ind w:left="69" w:right="-14"/>
            </w:pPr>
            <w:r w:rsidRPr="00886AD3">
              <w:t>Pièces justificatives établissant que le Soumissionnaire est qualifié pour exécuter le Marché si son offre est acceptée :</w:t>
            </w:r>
          </w:p>
          <w:p w14:paraId="5969EF3E" w14:textId="77777777" w:rsidR="007A2854" w:rsidRPr="00886AD3" w:rsidRDefault="007A2854" w:rsidP="007D08BB">
            <w:pPr>
              <w:tabs>
                <w:tab w:val="left" w:pos="695"/>
              </w:tabs>
              <w:spacing w:after="200"/>
              <w:ind w:left="1059" w:right="-14" w:hanging="450"/>
              <w:jc w:val="both"/>
            </w:pPr>
            <w:r w:rsidRPr="00886AD3">
              <w:t>(i)</w:t>
            </w:r>
            <w:r w:rsidRPr="00886AD3">
              <w:tab/>
              <w:t xml:space="preserve">qu’il est agréé par une autorité compétente du pays de fabrication conformément à la résolution WHA 28.65 de l’Organisation mondiale de la santé </w:t>
            </w:r>
            <w:r>
              <w:t xml:space="preserve">(OMS) </w:t>
            </w:r>
            <w:r w:rsidRPr="00886AD3">
              <w:t xml:space="preserve">afférente au système de certification de la qualité des produits pharmaceutiques entrant dans le commerce international. </w:t>
            </w:r>
          </w:p>
          <w:p w14:paraId="500BF869" w14:textId="77777777" w:rsidR="007A2854" w:rsidRPr="00886AD3" w:rsidRDefault="007A2854" w:rsidP="007D08BB">
            <w:pPr>
              <w:tabs>
                <w:tab w:val="left" w:pos="695"/>
              </w:tabs>
              <w:spacing w:after="200"/>
              <w:ind w:left="69" w:right="-14"/>
              <w:jc w:val="both"/>
            </w:pPr>
            <w:r w:rsidRPr="00886AD3">
              <w:t xml:space="preserve">Le Soumissionnaire fournira les renseignements et documents additionnels suivants : </w:t>
            </w:r>
          </w:p>
          <w:p w14:paraId="7645BAA5" w14:textId="77777777" w:rsidR="007A2854" w:rsidRDefault="007A2854" w:rsidP="007D08BB">
            <w:pPr>
              <w:tabs>
                <w:tab w:val="left" w:pos="609"/>
              </w:tabs>
              <w:spacing w:after="200"/>
              <w:ind w:left="1059" w:right="-14" w:hanging="450"/>
              <w:rPr>
                <w:i/>
              </w:rPr>
            </w:pPr>
            <w:r w:rsidRPr="00886AD3">
              <w:t>(</w:t>
            </w:r>
            <w:r>
              <w:t>ii</w:t>
            </w:r>
            <w:r w:rsidRPr="00886AD3">
              <w:t>)</w:t>
            </w:r>
            <w:r w:rsidRPr="00886AD3">
              <w:tab/>
              <w:t>la liste des vaccins qu’il fabrique, accompagnée de la date et du numéro d’enregistrement/d’homologation de chaque produit.</w:t>
            </w:r>
          </w:p>
        </w:tc>
      </w:tr>
      <w:tr w:rsidR="007A2854" w14:paraId="548F8745" w14:textId="77777777" w:rsidTr="007D08BB">
        <w:tc>
          <w:tcPr>
            <w:tcW w:w="2160" w:type="dxa"/>
            <w:tcBorders>
              <w:top w:val="dotted" w:sz="4" w:space="0" w:color="auto"/>
              <w:bottom w:val="single" w:sz="4" w:space="0" w:color="auto"/>
            </w:tcBorders>
          </w:tcPr>
          <w:p w14:paraId="2B7D1B55" w14:textId="7E571B60" w:rsidR="007A2854" w:rsidRPr="00886AD3" w:rsidRDefault="007A2854" w:rsidP="007D08BB">
            <w:pPr>
              <w:ind w:left="515" w:hanging="515"/>
              <w:rPr>
                <w:i/>
              </w:rPr>
            </w:pPr>
            <w:r w:rsidRPr="00886AD3">
              <w:rPr>
                <w:b/>
                <w:i/>
              </w:rPr>
              <w:t>IS 16.3 (b)</w:t>
            </w:r>
          </w:p>
        </w:tc>
        <w:tc>
          <w:tcPr>
            <w:tcW w:w="7193" w:type="dxa"/>
            <w:tcBorders>
              <w:top w:val="dotted" w:sz="4" w:space="0" w:color="auto"/>
              <w:bottom w:val="single" w:sz="4" w:space="0" w:color="auto"/>
            </w:tcBorders>
          </w:tcPr>
          <w:p w14:paraId="798E53BB" w14:textId="77777777" w:rsidR="007A2854" w:rsidRPr="00886AD3" w:rsidRDefault="007A2854" w:rsidP="007D08BB">
            <w:pPr>
              <w:spacing w:after="200"/>
              <w:ind w:left="691" w:right="-14" w:hanging="691"/>
              <w:rPr>
                <w:i/>
              </w:rPr>
            </w:pPr>
            <w:r w:rsidRPr="00886AD3">
              <w:rPr>
                <w:i/>
              </w:rPr>
              <w:t>[</w:t>
            </w:r>
            <w:r>
              <w:rPr>
                <w:i/>
              </w:rPr>
              <w:t>Modèle d’IS</w:t>
            </w:r>
            <w:r w:rsidRPr="00886AD3">
              <w:rPr>
                <w:i/>
              </w:rPr>
              <w:t>]</w:t>
            </w:r>
          </w:p>
          <w:p w14:paraId="642F348D" w14:textId="73797C0B" w:rsidR="007A2854" w:rsidRPr="00886AD3" w:rsidRDefault="007A2854" w:rsidP="007D08BB">
            <w:pPr>
              <w:spacing w:after="240"/>
              <w:ind w:left="691" w:right="-14" w:hanging="691"/>
              <w:jc w:val="both"/>
            </w:pPr>
            <w:r w:rsidRPr="00786FE5">
              <w:rPr>
                <w:iCs/>
              </w:rPr>
              <w:t>(i)</w:t>
            </w:r>
            <w:r w:rsidRPr="00886AD3">
              <w:tab/>
            </w:r>
            <w:r w:rsidRPr="00886AD3">
              <w:rPr>
                <w:spacing w:val="-4"/>
              </w:rPr>
              <w:t xml:space="preserve">Les vaccins à fournir en exécution du </w:t>
            </w:r>
            <w:r>
              <w:rPr>
                <w:spacing w:val="-4"/>
              </w:rPr>
              <w:t>Marché</w:t>
            </w:r>
            <w:r w:rsidRPr="00886AD3">
              <w:rPr>
                <w:spacing w:val="-4"/>
              </w:rPr>
              <w:t xml:space="preserve"> doivent avoir été homologués par une Aut</w:t>
            </w:r>
            <w:r>
              <w:rPr>
                <w:spacing w:val="-4"/>
              </w:rPr>
              <w:t>orité Nationale de C</w:t>
            </w:r>
            <w:r w:rsidRPr="00886AD3">
              <w:rPr>
                <w:spacing w:val="-4"/>
              </w:rPr>
              <w:t xml:space="preserve">ontrôle (ANC) reconnue, tant dans le pays de fabrication que dans le pays de l’Acheteur, à la date de signature du </w:t>
            </w:r>
            <w:r>
              <w:rPr>
                <w:spacing w:val="-4"/>
              </w:rPr>
              <w:t>Marché</w:t>
            </w:r>
            <w:r w:rsidRPr="00886AD3">
              <w:rPr>
                <w:spacing w:val="-4"/>
              </w:rPr>
              <w:t xml:space="preserve">. Une ANC est un organisme qui remplit les six fonctions essentielles de contrôle des produits biologiques définies par l’Organisation mondiale de la santé, à savoir : homologation sur la base d’un ensemble de normes publiées ; surveillance après commercialisation ; système de mise en circulation des lots de vaccins ; utilisation des laboratoires lorsque cela est nécessaire ; inspections régulières pour vérifier que les bonnes pratiques de fabrication sont respectées ;  et évaluation des données cliniques. L’homologation délivrée dans le pays de fabrication doit indiquer que le Soumissionnaire est autorisé à fabriquer les vaccins par l’ANC en place dans le pays de fabrication. L’offre devra être accompagnée de documents présentés sous la forme d’une copie certifiée conforme de l’homologation et d’un exemplaire de l’acte d’enregistrement/d’homologation du vaccin proposé établissant que ledit vaccin est homologué par l’ANC dans le </w:t>
            </w:r>
            <w:r>
              <w:rPr>
                <w:spacing w:val="-4"/>
              </w:rPr>
              <w:t>P</w:t>
            </w:r>
            <w:r w:rsidRPr="00886AD3">
              <w:rPr>
                <w:spacing w:val="-4"/>
              </w:rPr>
              <w:t xml:space="preserve">ays de l’Acheteur, et un exemplaire de l’homologation délivrée par une ANC dans le </w:t>
            </w:r>
            <w:r>
              <w:rPr>
                <w:spacing w:val="-4"/>
              </w:rPr>
              <w:t>P</w:t>
            </w:r>
            <w:r w:rsidRPr="00886AD3">
              <w:rPr>
                <w:spacing w:val="-4"/>
              </w:rPr>
              <w:t xml:space="preserve">ays de l’Acheteur devra être soumis au moment de la signature du Marché. S’il n’y a pas d’ANC spécialisée dans le contrôle des produits biologiques dans le </w:t>
            </w:r>
            <w:r>
              <w:rPr>
                <w:spacing w:val="-4"/>
              </w:rPr>
              <w:t>P</w:t>
            </w:r>
            <w:r w:rsidRPr="00886AD3">
              <w:rPr>
                <w:spacing w:val="-4"/>
              </w:rPr>
              <w:t>ays de l’Acheteur, le Soumissionnaire fournira des pièces justificatives établissant que les vaccins sont conformes aux critères de qualification stipulés dans les Spécifications techniques.</w:t>
            </w:r>
            <w:r w:rsidRPr="00886AD3">
              <w:t xml:space="preserve"> </w:t>
            </w:r>
          </w:p>
          <w:p w14:paraId="01FFFCBD" w14:textId="77777777" w:rsidR="007A2854" w:rsidRPr="00886AD3" w:rsidRDefault="007A2854" w:rsidP="007D08BB">
            <w:pPr>
              <w:spacing w:after="200"/>
              <w:ind w:left="691" w:right="-14" w:hanging="691"/>
              <w:jc w:val="both"/>
              <w:rPr>
                <w:i/>
              </w:rPr>
            </w:pPr>
            <w:r>
              <w:t>(ii)</w:t>
            </w:r>
            <w:r w:rsidRPr="00886AD3">
              <w:tab/>
              <w:t>Si les Produits proposés ne sont pas conformes aux normes de pharmacopée stipulées dans les Spécifications techniques, le Soumissionnaire fournira les protocoles d’essai et autres normes de référence.</w:t>
            </w:r>
          </w:p>
        </w:tc>
      </w:tr>
    </w:tbl>
    <w:p w14:paraId="21454D25" w14:textId="77777777" w:rsidR="007A2854" w:rsidRDefault="007A2854" w:rsidP="007A2854"/>
    <w:p w14:paraId="6334F2B7" w14:textId="77777777" w:rsidR="007A2854" w:rsidRPr="00734D63" w:rsidRDefault="007A2854">
      <w:pPr>
        <w:pStyle w:val="Footer"/>
        <w:rPr>
          <w:lang w:val="fr-FR"/>
        </w:rPr>
        <w:sectPr w:rsidR="007A2854" w:rsidRPr="00734D63" w:rsidSect="00695A8E">
          <w:headerReference w:type="even" r:id="rId37"/>
          <w:headerReference w:type="default" r:id="rId38"/>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Ind w:w="108" w:type="dxa"/>
        <w:tblLayout w:type="fixed"/>
        <w:tblLook w:val="0000" w:firstRow="0" w:lastRow="0" w:firstColumn="0" w:lastColumn="0" w:noHBand="0" w:noVBand="0"/>
      </w:tblPr>
      <w:tblGrid>
        <w:gridCol w:w="9360"/>
      </w:tblGrid>
      <w:tr w:rsidR="00940BF3" w:rsidRPr="00734D63" w14:paraId="2E48C731" w14:textId="77777777" w:rsidTr="00F43686">
        <w:trPr>
          <w:cantSplit/>
          <w:trHeight w:val="1260"/>
        </w:trPr>
        <w:tc>
          <w:tcPr>
            <w:tcW w:w="9360" w:type="dxa"/>
            <w:tcBorders>
              <w:top w:val="nil"/>
            </w:tcBorders>
            <w:vAlign w:val="center"/>
          </w:tcPr>
          <w:p w14:paraId="015044EE" w14:textId="5560F6D1" w:rsidR="00940BF3" w:rsidRPr="00734D63" w:rsidRDefault="00940BF3" w:rsidP="00B54617">
            <w:pPr>
              <w:pStyle w:val="Sections"/>
            </w:pPr>
            <w:bookmarkStart w:id="344" w:name="_Toc77392469"/>
            <w:bookmarkStart w:id="345" w:name="_Toc438266925"/>
            <w:bookmarkStart w:id="346" w:name="_Toc438267899"/>
            <w:bookmarkStart w:id="347" w:name="_Toc438366666"/>
            <w:bookmarkStart w:id="348" w:name="_Toc139198552"/>
            <w:r w:rsidRPr="00734D63">
              <w:t>Section III. Critères d’</w:t>
            </w:r>
            <w:r w:rsidR="002059AE">
              <w:t>E</w:t>
            </w:r>
            <w:r w:rsidRPr="00734D63">
              <w:t>valuation</w:t>
            </w:r>
            <w:bookmarkStart w:id="349" w:name="_Toc77392470"/>
            <w:bookmarkEnd w:id="344"/>
            <w:r w:rsidRPr="00734D63">
              <w:t xml:space="preserve"> et de </w:t>
            </w:r>
            <w:r w:rsidR="002059AE">
              <w:t>Q</w:t>
            </w:r>
            <w:r w:rsidRPr="00734D63">
              <w:t>ualification</w:t>
            </w:r>
            <w:bookmarkEnd w:id="345"/>
            <w:bookmarkEnd w:id="346"/>
            <w:bookmarkEnd w:id="347"/>
            <w:bookmarkEnd w:id="348"/>
            <w:bookmarkEnd w:id="349"/>
          </w:p>
          <w:p w14:paraId="7F7107E5" w14:textId="77777777" w:rsidR="00940BF3" w:rsidRPr="00734D63" w:rsidRDefault="00940BF3">
            <w:pPr>
              <w:rPr>
                <w:sz w:val="28"/>
              </w:rPr>
            </w:pPr>
          </w:p>
        </w:tc>
      </w:tr>
      <w:tr w:rsidR="00940BF3" w:rsidRPr="00734D63" w14:paraId="1E08A2AF" w14:textId="77777777" w:rsidTr="00F43686">
        <w:trPr>
          <w:cantSplit/>
        </w:trPr>
        <w:tc>
          <w:tcPr>
            <w:tcW w:w="9360" w:type="dxa"/>
            <w:tcBorders>
              <w:top w:val="nil"/>
            </w:tcBorders>
          </w:tcPr>
          <w:p w14:paraId="390E7081" w14:textId="30EFA23A" w:rsidR="00940BF3" w:rsidRPr="00222DE7" w:rsidRDefault="00940BF3" w:rsidP="00943EDF">
            <w:pPr>
              <w:jc w:val="both"/>
              <w:rPr>
                <w:szCs w:val="24"/>
              </w:rPr>
            </w:pPr>
            <w:r w:rsidRPr="00734D63">
              <w:rPr>
                <w:szCs w:val="24"/>
              </w:rPr>
              <w:t xml:space="preserve">Cette Section </w:t>
            </w:r>
            <w:r w:rsidRPr="00222DE7">
              <w:rPr>
                <w:szCs w:val="24"/>
              </w:rPr>
              <w:t xml:space="preserve">inclut les critères que l’Acheteur </w:t>
            </w:r>
            <w:r w:rsidR="00943EDF" w:rsidRPr="00222DE7">
              <w:rPr>
                <w:szCs w:val="24"/>
              </w:rPr>
              <w:t>doi</w:t>
            </w:r>
            <w:r w:rsidRPr="00222DE7">
              <w:rPr>
                <w:szCs w:val="24"/>
              </w:rPr>
              <w:t xml:space="preserve">t utiliser pour évaluer une </w:t>
            </w:r>
            <w:r w:rsidR="00843240">
              <w:rPr>
                <w:szCs w:val="24"/>
              </w:rPr>
              <w:t>O</w:t>
            </w:r>
            <w:r w:rsidRPr="00222DE7">
              <w:rPr>
                <w:szCs w:val="24"/>
              </w:rPr>
              <w:t xml:space="preserve">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843240">
              <w:rPr>
                <w:szCs w:val="24"/>
              </w:rPr>
              <w:t xml:space="preserve">. </w:t>
            </w:r>
            <w:r w:rsidRPr="00222DE7">
              <w:rPr>
                <w:szCs w:val="24"/>
              </w:rPr>
              <w:t>L</w:t>
            </w:r>
            <w:r w:rsidR="00843240">
              <w:rPr>
                <w:szCs w:val="24"/>
              </w:rPr>
              <w:t>’</w:t>
            </w:r>
            <w:r w:rsidRPr="00222DE7">
              <w:rPr>
                <w:szCs w:val="24"/>
              </w:rPr>
              <w:t xml:space="preserve">Acheteur n’utilisera pas d’autres critères que ceux indiqués dans </w:t>
            </w:r>
            <w:r w:rsidR="00843240">
              <w:rPr>
                <w:szCs w:val="24"/>
              </w:rPr>
              <w:t>ce document d’appel d’offres</w:t>
            </w:r>
            <w:r w:rsidRPr="00222DE7">
              <w:rPr>
                <w:szCs w:val="24"/>
              </w:rPr>
              <w:t xml:space="preserve">. </w:t>
            </w:r>
          </w:p>
          <w:p w14:paraId="79FEC633" w14:textId="77777777" w:rsidR="00940BF3" w:rsidRPr="003D5EF6" w:rsidRDefault="00940BF3">
            <w:pPr>
              <w:rPr>
                <w:szCs w:val="24"/>
              </w:rPr>
            </w:pPr>
          </w:p>
          <w:p w14:paraId="19B70A08" w14:textId="4812AD8C" w:rsidR="00940BF3" w:rsidRPr="00F76F58" w:rsidRDefault="00940BF3" w:rsidP="00BE0668">
            <w:pPr>
              <w:jc w:val="both"/>
              <w:rPr>
                <w:b/>
                <w:sz w:val="28"/>
              </w:rPr>
            </w:pPr>
            <w:r w:rsidRPr="00E41B52">
              <w:rPr>
                <w:b/>
                <w:bCs/>
                <w:i/>
                <w:iCs/>
                <w:szCs w:val="24"/>
              </w:rPr>
              <w:t xml:space="preserve">[L’Acheteur sélectionnera les critères considérés comme adéquates pour la passation du marché en question, insèrera le </w:t>
            </w:r>
            <w:r w:rsidR="008126E3">
              <w:rPr>
                <w:b/>
                <w:bCs/>
                <w:i/>
                <w:iCs/>
                <w:szCs w:val="24"/>
              </w:rPr>
              <w:t>text</w:t>
            </w:r>
            <w:r w:rsidRPr="00E41B52">
              <w:rPr>
                <w:b/>
                <w:bCs/>
                <w:i/>
                <w:iCs/>
                <w:szCs w:val="24"/>
              </w:rPr>
              <w:t>e approprié ou un autre langage acceptable, en utilisant les exemples ci-dessous, et supprimera le texte en italiques.]</w:t>
            </w:r>
          </w:p>
        </w:tc>
      </w:tr>
      <w:tr w:rsidR="00940BF3" w:rsidRPr="00734D63" w14:paraId="14E12B72" w14:textId="77777777" w:rsidTr="00F43686">
        <w:trPr>
          <w:cantSplit/>
        </w:trPr>
        <w:tc>
          <w:tcPr>
            <w:tcW w:w="9360" w:type="dxa"/>
          </w:tcPr>
          <w:p w14:paraId="4C55DBE1" w14:textId="77777777" w:rsidR="00940BF3" w:rsidRPr="00734D63" w:rsidRDefault="00940BF3">
            <w:pPr>
              <w:jc w:val="center"/>
              <w:rPr>
                <w:b/>
                <w:sz w:val="28"/>
              </w:rPr>
            </w:pPr>
            <w:r w:rsidRPr="00734D63">
              <w:rPr>
                <w:b/>
                <w:sz w:val="28"/>
              </w:rPr>
              <w:t>Contenu</w:t>
            </w:r>
          </w:p>
        </w:tc>
      </w:tr>
      <w:tr w:rsidR="00940BF3" w:rsidRPr="00734D63" w14:paraId="76DB8D6D" w14:textId="77777777" w:rsidTr="00F43686">
        <w:trPr>
          <w:cantSplit/>
        </w:trPr>
        <w:tc>
          <w:tcPr>
            <w:tcW w:w="9360" w:type="dxa"/>
          </w:tcPr>
          <w:p w14:paraId="1D4C6CB0" w14:textId="2846CC4B" w:rsidR="00940BF3" w:rsidRDefault="00940BF3">
            <w:pPr>
              <w:rPr>
                <w:szCs w:val="24"/>
              </w:rPr>
            </w:pPr>
          </w:p>
          <w:p w14:paraId="4DE51A8F" w14:textId="445DD259" w:rsidR="00400622" w:rsidRDefault="00DE5BE7">
            <w:pPr>
              <w:pStyle w:val="TOC1"/>
              <w:rPr>
                <w:rFonts w:asciiTheme="minorHAnsi" w:eastAsiaTheme="minorEastAsia" w:hAnsiTheme="minorHAnsi" w:cstheme="minorBidi"/>
                <w:b w:val="0"/>
                <w:bCs w:val="0"/>
                <w:noProof/>
                <w:kern w:val="2"/>
                <w:sz w:val="22"/>
                <w:szCs w:val="22"/>
                <w14:ligatures w14:val="standardContextual"/>
              </w:rPr>
            </w:pPr>
            <w:r>
              <w:rPr>
                <w:szCs w:val="24"/>
              </w:rPr>
              <w:fldChar w:fldCharType="begin"/>
            </w:r>
            <w:r>
              <w:rPr>
                <w:szCs w:val="24"/>
              </w:rPr>
              <w:instrText xml:space="preserve"> TOC \t "SEC3 h1;1;SEC3 h2;2" </w:instrText>
            </w:r>
            <w:r>
              <w:rPr>
                <w:szCs w:val="24"/>
              </w:rPr>
              <w:fldChar w:fldCharType="separate"/>
            </w:r>
            <w:r w:rsidR="00400622">
              <w:rPr>
                <w:noProof/>
              </w:rPr>
              <w:t>1. Marge de Préférence (IS 33)</w:t>
            </w:r>
            <w:r w:rsidR="00400622">
              <w:rPr>
                <w:noProof/>
              </w:rPr>
              <w:tab/>
            </w:r>
            <w:r w:rsidR="00400622">
              <w:rPr>
                <w:noProof/>
              </w:rPr>
              <w:fldChar w:fldCharType="begin"/>
            </w:r>
            <w:r w:rsidR="00400622">
              <w:rPr>
                <w:noProof/>
              </w:rPr>
              <w:instrText xml:space="preserve"> PAGEREF _Toc135215435 \h </w:instrText>
            </w:r>
            <w:r w:rsidR="00400622">
              <w:rPr>
                <w:noProof/>
              </w:rPr>
            </w:r>
            <w:r w:rsidR="00400622">
              <w:rPr>
                <w:noProof/>
              </w:rPr>
              <w:fldChar w:fldCharType="separate"/>
            </w:r>
            <w:r w:rsidR="00400622">
              <w:rPr>
                <w:noProof/>
              </w:rPr>
              <w:t>50</w:t>
            </w:r>
            <w:r w:rsidR="00400622">
              <w:rPr>
                <w:noProof/>
              </w:rPr>
              <w:fldChar w:fldCharType="end"/>
            </w:r>
          </w:p>
          <w:p w14:paraId="6938C7A6" w14:textId="73E02D4A" w:rsidR="00400622" w:rsidRDefault="00400622">
            <w:pPr>
              <w:pStyle w:val="TOC1"/>
              <w:rPr>
                <w:rFonts w:asciiTheme="minorHAnsi" w:eastAsiaTheme="minorEastAsia" w:hAnsiTheme="minorHAnsi" w:cstheme="minorBidi"/>
                <w:b w:val="0"/>
                <w:bCs w:val="0"/>
                <w:noProof/>
                <w:kern w:val="2"/>
                <w:sz w:val="22"/>
                <w:szCs w:val="22"/>
                <w14:ligatures w14:val="standardContextual"/>
              </w:rPr>
            </w:pPr>
            <w:r w:rsidRPr="00400622">
              <w:rPr>
                <w:noProof/>
              </w:rPr>
              <w:t>2. Evaluation (IS 34)</w:t>
            </w:r>
            <w:r>
              <w:rPr>
                <w:noProof/>
              </w:rPr>
              <w:tab/>
            </w:r>
            <w:r>
              <w:rPr>
                <w:noProof/>
              </w:rPr>
              <w:fldChar w:fldCharType="begin"/>
            </w:r>
            <w:r>
              <w:rPr>
                <w:noProof/>
              </w:rPr>
              <w:instrText xml:space="preserve"> PAGEREF _Toc135215436 \h </w:instrText>
            </w:r>
            <w:r>
              <w:rPr>
                <w:noProof/>
              </w:rPr>
            </w:r>
            <w:r>
              <w:rPr>
                <w:noProof/>
              </w:rPr>
              <w:fldChar w:fldCharType="separate"/>
            </w:r>
            <w:r>
              <w:rPr>
                <w:noProof/>
              </w:rPr>
              <w:t>51</w:t>
            </w:r>
            <w:r>
              <w:rPr>
                <w:noProof/>
              </w:rPr>
              <w:fldChar w:fldCharType="end"/>
            </w:r>
          </w:p>
          <w:p w14:paraId="42501421" w14:textId="2D32D850" w:rsidR="00400622" w:rsidRDefault="00400622">
            <w:pPr>
              <w:pStyle w:val="TOC2"/>
              <w:tabs>
                <w:tab w:val="left" w:pos="960"/>
              </w:tabs>
              <w:rPr>
                <w:rFonts w:asciiTheme="minorHAnsi" w:eastAsiaTheme="minorEastAsia" w:hAnsiTheme="minorHAnsi" w:cstheme="minorBidi"/>
                <w:iCs w:val="0"/>
                <w:noProof/>
                <w:kern w:val="2"/>
                <w:sz w:val="22"/>
                <w:szCs w:val="22"/>
                <w14:ligatures w14:val="standardContextual"/>
              </w:rPr>
            </w:pPr>
            <w:r w:rsidRPr="002734DE">
              <w:rPr>
                <w:bCs/>
                <w:noProof/>
              </w:rPr>
              <w:t>2.1</w:t>
            </w:r>
            <w:r>
              <w:rPr>
                <w:rFonts w:asciiTheme="minorHAnsi" w:eastAsiaTheme="minorEastAsia" w:hAnsiTheme="minorHAnsi" w:cstheme="minorBidi"/>
                <w:iCs w:val="0"/>
                <w:noProof/>
                <w:kern w:val="2"/>
                <w:sz w:val="22"/>
                <w:szCs w:val="22"/>
                <w14:ligatures w14:val="standardContextual"/>
              </w:rPr>
              <w:tab/>
            </w:r>
            <w:r w:rsidRPr="002734DE">
              <w:rPr>
                <w:bCs/>
                <w:noProof/>
              </w:rPr>
              <w:t>Critères d’Evaluation (IS 34.6)</w:t>
            </w:r>
            <w:r>
              <w:rPr>
                <w:noProof/>
              </w:rPr>
              <w:tab/>
            </w:r>
            <w:r>
              <w:rPr>
                <w:noProof/>
              </w:rPr>
              <w:fldChar w:fldCharType="begin"/>
            </w:r>
            <w:r>
              <w:rPr>
                <w:noProof/>
              </w:rPr>
              <w:instrText xml:space="preserve"> PAGEREF _Toc135215437 \h </w:instrText>
            </w:r>
            <w:r>
              <w:rPr>
                <w:noProof/>
              </w:rPr>
            </w:r>
            <w:r>
              <w:rPr>
                <w:noProof/>
              </w:rPr>
              <w:fldChar w:fldCharType="separate"/>
            </w:r>
            <w:r>
              <w:rPr>
                <w:noProof/>
              </w:rPr>
              <w:t>51</w:t>
            </w:r>
            <w:r>
              <w:rPr>
                <w:noProof/>
              </w:rPr>
              <w:fldChar w:fldCharType="end"/>
            </w:r>
          </w:p>
          <w:p w14:paraId="15211440" w14:textId="3A268322" w:rsidR="00400622" w:rsidRDefault="00400622">
            <w:pPr>
              <w:pStyle w:val="TOC2"/>
              <w:tabs>
                <w:tab w:val="left" w:pos="960"/>
              </w:tabs>
              <w:rPr>
                <w:rFonts w:asciiTheme="minorHAnsi" w:eastAsiaTheme="minorEastAsia" w:hAnsiTheme="minorHAnsi" w:cstheme="minorBidi"/>
                <w:iCs w:val="0"/>
                <w:noProof/>
                <w:kern w:val="2"/>
                <w:sz w:val="22"/>
                <w:szCs w:val="22"/>
                <w14:ligatures w14:val="standardContextual"/>
              </w:rPr>
            </w:pPr>
            <w:r w:rsidRPr="002734DE">
              <w:rPr>
                <w:noProof/>
              </w:rPr>
              <w:t>2.2</w:t>
            </w:r>
            <w:r>
              <w:rPr>
                <w:rFonts w:asciiTheme="minorHAnsi" w:eastAsiaTheme="minorEastAsia" w:hAnsiTheme="minorHAnsi" w:cstheme="minorBidi"/>
                <w:iCs w:val="0"/>
                <w:noProof/>
                <w:kern w:val="2"/>
                <w:sz w:val="22"/>
                <w:szCs w:val="22"/>
                <w14:ligatures w14:val="standardContextual"/>
              </w:rPr>
              <w:tab/>
            </w:r>
            <w:r w:rsidRPr="002734DE">
              <w:rPr>
                <w:noProof/>
              </w:rPr>
              <w:t>Marchés Multiples (IS 34.4)</w:t>
            </w:r>
            <w:r>
              <w:rPr>
                <w:noProof/>
              </w:rPr>
              <w:tab/>
            </w:r>
            <w:r>
              <w:rPr>
                <w:noProof/>
              </w:rPr>
              <w:fldChar w:fldCharType="begin"/>
            </w:r>
            <w:r>
              <w:rPr>
                <w:noProof/>
              </w:rPr>
              <w:instrText xml:space="preserve"> PAGEREF _Toc135215438 \h </w:instrText>
            </w:r>
            <w:r>
              <w:rPr>
                <w:noProof/>
              </w:rPr>
            </w:r>
            <w:r>
              <w:rPr>
                <w:noProof/>
              </w:rPr>
              <w:fldChar w:fldCharType="separate"/>
            </w:r>
            <w:r>
              <w:rPr>
                <w:noProof/>
              </w:rPr>
              <w:t>52</w:t>
            </w:r>
            <w:r>
              <w:rPr>
                <w:noProof/>
              </w:rPr>
              <w:fldChar w:fldCharType="end"/>
            </w:r>
          </w:p>
          <w:p w14:paraId="3112A20F" w14:textId="6FEA73BD" w:rsidR="00400622" w:rsidRDefault="00400622">
            <w:pPr>
              <w:pStyle w:val="TOC2"/>
              <w:tabs>
                <w:tab w:val="left" w:pos="960"/>
              </w:tabs>
              <w:rPr>
                <w:rFonts w:asciiTheme="minorHAnsi" w:eastAsiaTheme="minorEastAsia" w:hAnsiTheme="minorHAnsi" w:cstheme="minorBidi"/>
                <w:iCs w:val="0"/>
                <w:noProof/>
                <w:kern w:val="2"/>
                <w:sz w:val="22"/>
                <w:szCs w:val="22"/>
                <w14:ligatures w14:val="standardContextual"/>
              </w:rPr>
            </w:pPr>
            <w:r w:rsidRPr="002734DE">
              <w:rPr>
                <w:noProof/>
              </w:rPr>
              <w:t>2.3</w:t>
            </w:r>
            <w:r>
              <w:rPr>
                <w:rFonts w:asciiTheme="minorHAnsi" w:eastAsiaTheme="minorEastAsia" w:hAnsiTheme="minorHAnsi" w:cstheme="minorBidi"/>
                <w:iCs w:val="0"/>
                <w:noProof/>
                <w:kern w:val="2"/>
                <w:sz w:val="22"/>
                <w:szCs w:val="22"/>
                <w14:ligatures w14:val="standardContextual"/>
              </w:rPr>
              <w:tab/>
            </w:r>
            <w:r w:rsidRPr="002734DE">
              <w:rPr>
                <w:noProof/>
              </w:rPr>
              <w:t>Offres Variantes (IS 13.1)</w:t>
            </w:r>
            <w:r>
              <w:rPr>
                <w:noProof/>
              </w:rPr>
              <w:tab/>
            </w:r>
            <w:r>
              <w:rPr>
                <w:noProof/>
              </w:rPr>
              <w:fldChar w:fldCharType="begin"/>
            </w:r>
            <w:r>
              <w:rPr>
                <w:noProof/>
              </w:rPr>
              <w:instrText xml:space="preserve"> PAGEREF _Toc135215439 \h </w:instrText>
            </w:r>
            <w:r>
              <w:rPr>
                <w:noProof/>
              </w:rPr>
            </w:r>
            <w:r>
              <w:rPr>
                <w:noProof/>
              </w:rPr>
              <w:fldChar w:fldCharType="separate"/>
            </w:r>
            <w:r>
              <w:rPr>
                <w:noProof/>
              </w:rPr>
              <w:t>52</w:t>
            </w:r>
            <w:r>
              <w:rPr>
                <w:noProof/>
              </w:rPr>
              <w:fldChar w:fldCharType="end"/>
            </w:r>
          </w:p>
          <w:p w14:paraId="32DFE5E1" w14:textId="7F929523" w:rsidR="00400622" w:rsidRDefault="00400622">
            <w:pPr>
              <w:pStyle w:val="TOC1"/>
              <w:rPr>
                <w:rFonts w:asciiTheme="minorHAnsi" w:eastAsiaTheme="minorEastAsia" w:hAnsiTheme="minorHAnsi" w:cstheme="minorBidi"/>
                <w:b w:val="0"/>
                <w:bCs w:val="0"/>
                <w:noProof/>
                <w:kern w:val="2"/>
                <w:sz w:val="22"/>
                <w:szCs w:val="22"/>
                <w14:ligatures w14:val="standardContextual"/>
              </w:rPr>
            </w:pPr>
            <w:r>
              <w:rPr>
                <w:noProof/>
              </w:rPr>
              <w:t>3. Critères de Qualification (ITB 37)</w:t>
            </w:r>
            <w:r>
              <w:rPr>
                <w:noProof/>
              </w:rPr>
              <w:tab/>
            </w:r>
            <w:r>
              <w:rPr>
                <w:noProof/>
              </w:rPr>
              <w:fldChar w:fldCharType="begin"/>
            </w:r>
            <w:r>
              <w:rPr>
                <w:noProof/>
              </w:rPr>
              <w:instrText xml:space="preserve"> PAGEREF _Toc135215440 \h </w:instrText>
            </w:r>
            <w:r>
              <w:rPr>
                <w:noProof/>
              </w:rPr>
            </w:r>
            <w:r>
              <w:rPr>
                <w:noProof/>
              </w:rPr>
              <w:fldChar w:fldCharType="separate"/>
            </w:r>
            <w:r>
              <w:rPr>
                <w:noProof/>
              </w:rPr>
              <w:t>53</w:t>
            </w:r>
            <w:r>
              <w:rPr>
                <w:noProof/>
              </w:rPr>
              <w:fldChar w:fldCharType="end"/>
            </w:r>
          </w:p>
          <w:p w14:paraId="243DEDE1" w14:textId="5282A6B4" w:rsidR="00940BF3" w:rsidRPr="00734D63" w:rsidRDefault="00DE5BE7" w:rsidP="00D40D1C">
            <w:pPr>
              <w:rPr>
                <w:szCs w:val="24"/>
              </w:rPr>
            </w:pPr>
            <w:r>
              <w:rPr>
                <w:szCs w:val="24"/>
              </w:rPr>
              <w:fldChar w:fldCharType="end"/>
            </w:r>
          </w:p>
        </w:tc>
      </w:tr>
    </w:tbl>
    <w:p w14:paraId="5FCD93BE" w14:textId="77777777" w:rsidR="00940BF3" w:rsidRPr="00734D63" w:rsidRDefault="00940BF3">
      <w:pPr>
        <w:tabs>
          <w:tab w:val="left" w:pos="-1440"/>
          <w:tab w:val="left" w:pos="-720"/>
          <w:tab w:val="left" w:pos="0"/>
          <w:tab w:val="left" w:pos="1440"/>
          <w:tab w:val="left" w:pos="2160"/>
          <w:tab w:val="left" w:pos="4680"/>
          <w:tab w:val="center" w:pos="7380"/>
        </w:tabs>
        <w:ind w:left="720"/>
      </w:pPr>
    </w:p>
    <w:p w14:paraId="026A53A4" w14:textId="77777777" w:rsidR="00855A38" w:rsidRDefault="00940BF3" w:rsidP="00B419B9">
      <w:pPr>
        <w:tabs>
          <w:tab w:val="left" w:pos="-1440"/>
          <w:tab w:val="left" w:pos="-720"/>
          <w:tab w:val="left" w:pos="0"/>
          <w:tab w:val="left" w:pos="1440"/>
          <w:tab w:val="left" w:pos="2160"/>
          <w:tab w:val="left" w:pos="4680"/>
          <w:tab w:val="center" w:pos="7380"/>
        </w:tabs>
      </w:pPr>
      <w:r w:rsidRPr="00734D63">
        <w:br w:type="page"/>
      </w:r>
    </w:p>
    <w:p w14:paraId="1600EFAC" w14:textId="46784BF4" w:rsidR="00D076AA" w:rsidRPr="003B3A5A" w:rsidRDefault="00D076AA" w:rsidP="00E419EB">
      <w:pPr>
        <w:pStyle w:val="SEC3h1"/>
      </w:pPr>
      <w:bookmarkStart w:id="350" w:name="_Toc135215435"/>
      <w:bookmarkStart w:id="351" w:name="_Toc75873634"/>
      <w:r w:rsidRPr="003B3A5A">
        <w:t xml:space="preserve">1. Marge de </w:t>
      </w:r>
      <w:r w:rsidRPr="002049EF">
        <w:t>Préférence</w:t>
      </w:r>
      <w:r w:rsidRPr="003B3A5A">
        <w:t xml:space="preserve"> (IS 3</w:t>
      </w:r>
      <w:r w:rsidR="00C5451A">
        <w:t>3</w:t>
      </w:r>
      <w:r w:rsidRPr="003B3A5A">
        <w:t>)</w:t>
      </w:r>
      <w:bookmarkEnd w:id="350"/>
    </w:p>
    <w:p w14:paraId="3CF75D12" w14:textId="77777777" w:rsidR="00D076AA" w:rsidRPr="00F76F58" w:rsidRDefault="00D076AA" w:rsidP="00D076AA">
      <w:pPr>
        <w:spacing w:after="240"/>
        <w:jc w:val="both"/>
      </w:pPr>
      <w:r w:rsidRPr="00734D63">
        <w:t xml:space="preserve">Si les </w:t>
      </w:r>
      <w:r w:rsidRPr="00D671D9">
        <w:rPr>
          <w:b/>
          <w:bCs/>
        </w:rPr>
        <w:t>DPAO</w:t>
      </w:r>
      <w:r w:rsidRPr="00734D63">
        <w:t xml:space="preserve"> le prévoient, l’Acheteur accordera dans la comparaison des offres évaluées une marge de </w:t>
      </w:r>
      <w:r w:rsidRPr="005679E5">
        <w:rPr>
          <w:bCs/>
          <w:szCs w:val="24"/>
          <w:lang w:val="fr"/>
        </w:rPr>
        <w:t>préférence</w:t>
      </w:r>
      <w:r w:rsidRPr="00734D63">
        <w:t xml:space="preserve"> aux fournitures fabriquées </w:t>
      </w:r>
      <w:r>
        <w:t xml:space="preserve">ou assemblées </w:t>
      </w:r>
      <w:r w:rsidRPr="00F76F58">
        <w:t xml:space="preserve">dans le </w:t>
      </w:r>
      <w:r>
        <w:t>P</w:t>
      </w:r>
      <w:r w:rsidRPr="00F76F58">
        <w:t xml:space="preserve">ays de l’Acheteur, conformément à la procédure ci-après. </w:t>
      </w:r>
    </w:p>
    <w:p w14:paraId="78BA4F3B" w14:textId="1080D066" w:rsidR="00D076AA" w:rsidRPr="00AA46EA" w:rsidRDefault="00D076AA" w:rsidP="00D076AA">
      <w:pPr>
        <w:jc w:val="both"/>
      </w:pPr>
      <w:r w:rsidRPr="00154A73">
        <w:t xml:space="preserve">L’Acheteur </w:t>
      </w:r>
      <w:r w:rsidRPr="005679E5">
        <w:rPr>
          <w:bCs/>
          <w:szCs w:val="24"/>
          <w:lang w:val="fr"/>
        </w:rPr>
        <w:t>classera</w:t>
      </w:r>
      <w:r w:rsidRPr="00154A73">
        <w:t xml:space="preserve"> les off</w:t>
      </w:r>
      <w:r w:rsidRPr="00AA46EA">
        <w:t xml:space="preserve">res </w:t>
      </w:r>
      <w:r w:rsidR="0089257A">
        <w:t>conformes pour l’essentiel</w:t>
      </w:r>
      <w:r>
        <w:t xml:space="preserve"> </w:t>
      </w:r>
      <w:r w:rsidRPr="00AA46EA">
        <w:t>dans l’un des trois groupes ci-après</w:t>
      </w:r>
      <w:r>
        <w:t xml:space="preserve"> </w:t>
      </w:r>
      <w:r w:rsidRPr="00AA46EA">
        <w:t>:</w:t>
      </w:r>
    </w:p>
    <w:p w14:paraId="1E7E8684" w14:textId="77777777" w:rsidR="00D076AA" w:rsidRPr="00CE6A66" w:rsidRDefault="00D076AA" w:rsidP="00D076AA">
      <w:pPr>
        <w:spacing w:before="120" w:after="200"/>
        <w:ind w:left="630" w:right="-72" w:hanging="544"/>
        <w:jc w:val="both"/>
      </w:pPr>
      <w:r w:rsidRPr="00B62823">
        <w:t>a)</w:t>
      </w:r>
      <w:r w:rsidRPr="00D671D9">
        <w:rPr>
          <w:b/>
        </w:rPr>
        <w:tab/>
        <w:t>Groupe A</w:t>
      </w:r>
      <w:r>
        <w:rPr>
          <w:b/>
        </w:rPr>
        <w:t xml:space="preserve"> </w:t>
      </w:r>
      <w:r w:rsidRPr="00B62823">
        <w:t>: les offres proposant des fournitu</w:t>
      </w:r>
      <w:r w:rsidRPr="001C2DA2">
        <w:t>res fabriquées dans le pays de l’Emprunteur, pour lesquelles</w:t>
      </w:r>
      <w:r>
        <w:t xml:space="preserve"> </w:t>
      </w:r>
      <w:r w:rsidRPr="001C2DA2">
        <w:t>: (i) le coût de la main d’œuvre, des matières premières et des composants originaires du pays de l’Emprunteur représentent plus de trente (30) pourcent du prix EXW des fournitures, et (ii) l’éta</w:t>
      </w:r>
      <w:r w:rsidRPr="00CE6A66">
        <w:t xml:space="preserve">blissement dans lequel ces fournitures seront fabriquées ou assemblées, fabrique ou assemble des fournitures identiques au moins depuis la date de la remise des </w:t>
      </w:r>
      <w:r>
        <w:t>O</w:t>
      </w:r>
      <w:r w:rsidRPr="00CE6A66">
        <w:t>ffres.</w:t>
      </w:r>
    </w:p>
    <w:p w14:paraId="76FB47FF" w14:textId="77777777" w:rsidR="00D076AA" w:rsidRPr="00734D63" w:rsidRDefault="00D076AA" w:rsidP="00D076AA">
      <w:pPr>
        <w:spacing w:before="120" w:after="200"/>
        <w:ind w:left="630" w:right="-72" w:hanging="544"/>
        <w:jc w:val="both"/>
      </w:pPr>
      <w:r w:rsidRPr="00CE6A66">
        <w:t>b)</w:t>
      </w:r>
      <w:r w:rsidRPr="00D671D9">
        <w:rPr>
          <w:b/>
        </w:rPr>
        <w:tab/>
        <w:t>Groupe B</w:t>
      </w:r>
      <w:r>
        <w:rPr>
          <w:b/>
        </w:rPr>
        <w:t xml:space="preserve"> </w:t>
      </w:r>
      <w:r w:rsidRPr="00734D63">
        <w:t>: toutes les autres offres proposant des fournitures originaires du pays de l’Emprunteur.</w:t>
      </w:r>
    </w:p>
    <w:p w14:paraId="2105FDDF" w14:textId="77777777" w:rsidR="00D076AA" w:rsidRPr="00F76F58" w:rsidRDefault="00D076AA" w:rsidP="00D076AA">
      <w:pPr>
        <w:spacing w:before="120" w:after="200"/>
        <w:ind w:left="630" w:right="-72" w:hanging="544"/>
        <w:jc w:val="both"/>
      </w:pPr>
      <w:r w:rsidRPr="00734D63">
        <w:t>c)</w:t>
      </w:r>
      <w:r w:rsidRPr="00D671D9">
        <w:rPr>
          <w:b/>
        </w:rPr>
        <w:tab/>
        <w:t>Groupe C</w:t>
      </w:r>
      <w:r>
        <w:rPr>
          <w:b/>
        </w:rPr>
        <w:t xml:space="preserve"> </w:t>
      </w:r>
      <w:r w:rsidRPr="00734D63">
        <w:t xml:space="preserve">: les offres proposant des fournitures fabriquées </w:t>
      </w:r>
      <w:r>
        <w:t xml:space="preserve">ou assemblées </w:t>
      </w:r>
      <w:r w:rsidRPr="00F76F58">
        <w:t>en dehors du pays de l’Emprunteur, qui ont été ou qui seront importées.</w:t>
      </w:r>
    </w:p>
    <w:p w14:paraId="7DE90DC7" w14:textId="77777777" w:rsidR="00D076AA" w:rsidRPr="001C2DA2" w:rsidRDefault="00D076AA" w:rsidP="00D076AA">
      <w:pPr>
        <w:spacing w:after="240"/>
        <w:jc w:val="both"/>
      </w:pPr>
      <w:r w:rsidRPr="00154A73">
        <w:t xml:space="preserve">Pour faciliter cette </w:t>
      </w:r>
      <w:r w:rsidRPr="00AA46EA">
        <w:t>classification par l’Acheteur, le Soumissionnaire remplira la version appropr</w:t>
      </w:r>
      <w:r w:rsidRPr="00B62823">
        <w:t xml:space="preserve">iée du Bordereau des prix inclus dans le Dossier d’Appel d’Offres. Il est entendu toutefois que si le Soumissionnaire se trompe de version et remplit un autre formulaire, son </w:t>
      </w:r>
      <w:r>
        <w:t>O</w:t>
      </w:r>
      <w:r w:rsidRPr="00B62823">
        <w:t>ffre ne sera pas écartée mais sera simplement reclassée par les soins de l’Ac</w:t>
      </w:r>
      <w:r w:rsidRPr="001C2DA2">
        <w:t>heteur dans le groupe qui convient.</w:t>
      </w:r>
    </w:p>
    <w:p w14:paraId="70C28D37" w14:textId="77777777" w:rsidR="00D076AA" w:rsidRPr="00CE6A66" w:rsidRDefault="00D076AA" w:rsidP="00D076AA">
      <w:pPr>
        <w:spacing w:after="240"/>
        <w:jc w:val="both"/>
      </w:pPr>
      <w:r w:rsidRPr="00CE6A66">
        <w:t xml:space="preserve">L’Acheteur examinera d’abord les </w:t>
      </w:r>
      <w:r>
        <w:t>O</w:t>
      </w:r>
      <w:r w:rsidRPr="00CE6A66">
        <w:t xml:space="preserve">ffres pour vérifier dans quel groupe les </w:t>
      </w:r>
      <w:r>
        <w:t>S</w:t>
      </w:r>
      <w:r w:rsidRPr="00CE6A66">
        <w:t xml:space="preserve">oumissionnaires auront classé leurs </w:t>
      </w:r>
      <w:r>
        <w:t>O</w:t>
      </w:r>
      <w:r w:rsidRPr="00CE6A66">
        <w:t>ffres en préparant leurs soumissions et Bordereaux des prix. I</w:t>
      </w:r>
      <w:r>
        <w:t xml:space="preserve">l </w:t>
      </w:r>
      <w:r w:rsidRPr="00CE6A66">
        <w:t>confirmera ou modifiera ce classement si besoin est.</w:t>
      </w:r>
    </w:p>
    <w:p w14:paraId="72B075FB" w14:textId="77777777" w:rsidR="00D076AA" w:rsidRPr="00734D63" w:rsidRDefault="00D076AA" w:rsidP="00D076AA">
      <w:pPr>
        <w:spacing w:after="240"/>
        <w:jc w:val="both"/>
      </w:pPr>
      <w:r>
        <w:t>Après l’évaluation combinée décrite ci-dessous, l</w:t>
      </w:r>
      <w:r w:rsidRPr="00734D63">
        <w:t xml:space="preserve">es </w:t>
      </w:r>
      <w:r>
        <w:t>O</w:t>
      </w:r>
      <w:r w:rsidRPr="00734D63">
        <w:t xml:space="preserve">ffres évaluées de chaque groupe seront ensuite comparées entre elles, pour déterminer quelle est </w:t>
      </w:r>
      <w:r>
        <w:t>l’Offre</w:t>
      </w:r>
      <w:r w:rsidRPr="00734D63">
        <w:t xml:space="preserve"> évaluée la </w:t>
      </w:r>
      <w:r>
        <w:t>Plus Avantageuse</w:t>
      </w:r>
      <w:r w:rsidRPr="00734D63">
        <w:t xml:space="preserve"> de chaque groupe. L’</w:t>
      </w:r>
      <w:r>
        <w:t>O</w:t>
      </w:r>
      <w:r w:rsidRPr="00734D63">
        <w:t xml:space="preserve">ffre évaluée la </w:t>
      </w:r>
      <w:r>
        <w:t>Plus Avantageuse</w:t>
      </w:r>
      <w:r w:rsidRPr="00734D63">
        <w:t xml:space="preserve"> de chaque groupe sera ensuite comparée avec les offre</w:t>
      </w:r>
      <w:r>
        <w:t>s</w:t>
      </w:r>
      <w:r w:rsidRPr="00734D63">
        <w:t xml:space="preserve"> évaluées les </w:t>
      </w:r>
      <w:r>
        <w:t>Plus Avantageuses</w:t>
      </w:r>
      <w:r w:rsidRPr="00734D63">
        <w:t xml:space="preserve"> des autres groupes. Si, de cette comparaison, il ressort qu’une </w:t>
      </w:r>
      <w:r>
        <w:t>O</w:t>
      </w:r>
      <w:r w:rsidRPr="00734D63">
        <w:t xml:space="preserve">ffre des Groupes A ou B est </w:t>
      </w:r>
      <w:r>
        <w:t>l’Offre</w:t>
      </w:r>
      <w:r w:rsidRPr="00734D63">
        <w:t xml:space="preserve"> évaluée la </w:t>
      </w:r>
      <w:r>
        <w:t>Plus Avantageuse</w:t>
      </w:r>
      <w:r w:rsidRPr="00734D63">
        <w:t>, le Soumissionnaire qui l’a présentée se verra attribuer le marché.</w:t>
      </w:r>
    </w:p>
    <w:p w14:paraId="76AB19E3" w14:textId="77777777" w:rsidR="00D076AA" w:rsidRDefault="00D076AA" w:rsidP="00D076AA">
      <w:pPr>
        <w:spacing w:after="240"/>
        <w:jc w:val="both"/>
      </w:pPr>
      <w:r w:rsidRPr="00734D63">
        <w:t xml:space="preserve">Si, à la suite de la comparaison qui précède, </w:t>
      </w:r>
      <w:r>
        <w:t>l’Offre</w:t>
      </w:r>
      <w:r w:rsidRPr="00734D63">
        <w:t xml:space="preserve"> évaluée la </w:t>
      </w:r>
      <w:r>
        <w:t>Plus Avantageuse</w:t>
      </w:r>
      <w:r w:rsidRPr="00734D63">
        <w:t xml:space="preserve"> fait partie du Groupe C, toutes les offres du Groupe C seront de nouveau comparées à </w:t>
      </w:r>
      <w:r>
        <w:t>l’Offre</w:t>
      </w:r>
      <w:r w:rsidRPr="00734D63">
        <w:t xml:space="preserve"> évaluée la </w:t>
      </w:r>
      <w:r>
        <w:t>Plus Avantageuse</w:t>
      </w:r>
      <w:r w:rsidRPr="00734D63">
        <w:t xml:space="preserve"> du Groupe A, après qu’on </w:t>
      </w:r>
      <w:proofErr w:type="gramStart"/>
      <w:r w:rsidRPr="00734D63">
        <w:t>ait</w:t>
      </w:r>
      <w:proofErr w:type="gramEnd"/>
      <w:r w:rsidRPr="00734D63">
        <w:t xml:space="preserve"> ajouté au prix évalué des fournitures proposées dans chacune des offres du Groupe C, et aux seules fins de cette comparaison supplémentaire, un montant de quinze (15) pour cent du prix CIP (lieu de destination) de</w:t>
      </w:r>
      <w:r>
        <w:t>s produits et biens à importer ou déjà importés. Tous les prix tiendront compte des rabais inconditionnels et seront corrigés des erreurs arithmétiques. Si c’est l’Offre du groupe A qui est la Plus Avantageuse elle est retenue comme attributaire du marché. Sinon c’est l’Offre évaluée la Plus Avantageuse du Groupe C qui sera retenue.</w:t>
      </w:r>
    </w:p>
    <w:p w14:paraId="1C2D48C9" w14:textId="77777777" w:rsidR="00CD1330" w:rsidRPr="00450AA9" w:rsidRDefault="00CD1330" w:rsidP="00CD1330">
      <w:pPr>
        <w:pStyle w:val="Sub-ClauseText"/>
        <w:keepNext/>
        <w:tabs>
          <w:tab w:val="left" w:pos="1440"/>
        </w:tabs>
        <w:spacing w:after="200"/>
        <w:rPr>
          <w:b/>
          <w:lang w:val="fr-FR"/>
        </w:rPr>
      </w:pPr>
      <w:r w:rsidRPr="004A2C5F">
        <w:rPr>
          <w:b/>
          <w:lang w:val="fr"/>
        </w:rPr>
        <w:t xml:space="preserve">Offre la </w:t>
      </w:r>
      <w:r>
        <w:rPr>
          <w:b/>
          <w:lang w:val="fr"/>
        </w:rPr>
        <w:t>P</w:t>
      </w:r>
      <w:r w:rsidRPr="004A2C5F">
        <w:rPr>
          <w:b/>
          <w:lang w:val="fr"/>
        </w:rPr>
        <w:t xml:space="preserve">lus </w:t>
      </w:r>
      <w:r>
        <w:rPr>
          <w:b/>
          <w:lang w:val="fr"/>
        </w:rPr>
        <w:t>A</w:t>
      </w:r>
      <w:r w:rsidRPr="004A2C5F">
        <w:rPr>
          <w:b/>
          <w:lang w:val="fr"/>
        </w:rPr>
        <w:t>vantageuse</w:t>
      </w:r>
    </w:p>
    <w:p w14:paraId="104E152C" w14:textId="77777777" w:rsidR="00CD1330" w:rsidRPr="00450AA9" w:rsidRDefault="00CD1330" w:rsidP="00CD1330">
      <w:pPr>
        <w:pStyle w:val="Sub-ClauseText"/>
        <w:tabs>
          <w:tab w:val="left" w:pos="1440"/>
        </w:tabs>
        <w:spacing w:before="0"/>
        <w:rPr>
          <w:spacing w:val="0"/>
          <w:lang w:val="fr-FR"/>
        </w:rPr>
      </w:pPr>
      <w:r w:rsidRPr="004A2C5F">
        <w:rPr>
          <w:lang w:val="fr"/>
        </w:rPr>
        <w:t xml:space="preserve">L’Acheteur utilisera les critères et méthodologies énumérés aux sections 2 et 3 ci-dessous pour déterminer l’Offre la </w:t>
      </w:r>
      <w:r>
        <w:rPr>
          <w:lang w:val="fr"/>
        </w:rPr>
        <w:t>P</w:t>
      </w:r>
      <w:r w:rsidRPr="004A2C5F">
        <w:rPr>
          <w:lang w:val="fr"/>
        </w:rPr>
        <w:t xml:space="preserve">lus </w:t>
      </w:r>
      <w:r>
        <w:rPr>
          <w:lang w:val="fr"/>
        </w:rPr>
        <w:t>A</w:t>
      </w:r>
      <w:r w:rsidRPr="004A2C5F">
        <w:rPr>
          <w:lang w:val="fr"/>
        </w:rPr>
        <w:t>vantageuse. L’</w:t>
      </w:r>
      <w:r>
        <w:rPr>
          <w:lang w:val="fr"/>
        </w:rPr>
        <w:t>O</w:t>
      </w:r>
      <w:r w:rsidRPr="004A2C5F">
        <w:rPr>
          <w:lang w:val="fr"/>
        </w:rPr>
        <w:t xml:space="preserve">ffre la </w:t>
      </w:r>
      <w:r>
        <w:rPr>
          <w:lang w:val="fr"/>
        </w:rPr>
        <w:t>P</w:t>
      </w:r>
      <w:r w:rsidRPr="004A2C5F">
        <w:rPr>
          <w:lang w:val="fr"/>
        </w:rPr>
        <w:t xml:space="preserve">lus </w:t>
      </w:r>
      <w:r>
        <w:rPr>
          <w:lang w:val="fr"/>
        </w:rPr>
        <w:t>A</w:t>
      </w:r>
      <w:r w:rsidRPr="004A2C5F">
        <w:rPr>
          <w:lang w:val="fr"/>
        </w:rPr>
        <w:t>vantageuse est l’</w:t>
      </w:r>
      <w:r>
        <w:rPr>
          <w:lang w:val="fr"/>
        </w:rPr>
        <w:t>O</w:t>
      </w:r>
      <w:r w:rsidRPr="004A2C5F">
        <w:rPr>
          <w:lang w:val="fr"/>
        </w:rPr>
        <w:t xml:space="preserve">ffre du </w:t>
      </w:r>
      <w:r>
        <w:rPr>
          <w:lang w:val="fr"/>
        </w:rPr>
        <w:t>S</w:t>
      </w:r>
      <w:r w:rsidRPr="004A2C5F">
        <w:rPr>
          <w:lang w:val="fr"/>
        </w:rPr>
        <w:t>oumissionnaire qui répond aux critères de qualification et dont l’offre a été déterminée comme étant :</w:t>
      </w:r>
    </w:p>
    <w:p w14:paraId="1E8EFDC5" w14:textId="6B3E0166" w:rsidR="00CD1330" w:rsidRPr="00450AA9" w:rsidRDefault="00CD1330" w:rsidP="00CD1330">
      <w:pPr>
        <w:pStyle w:val="Sub-ClauseText"/>
        <w:spacing w:before="0"/>
        <w:ind w:left="567"/>
        <w:rPr>
          <w:spacing w:val="0"/>
          <w:lang w:val="fr-FR"/>
        </w:rPr>
      </w:pPr>
      <w:r w:rsidRPr="004A2C5F" w:rsidDel="00133FE0">
        <w:rPr>
          <w:lang w:val="fr"/>
        </w:rPr>
        <w:t xml:space="preserve">a) </w:t>
      </w:r>
      <w:r>
        <w:rPr>
          <w:lang w:val="fr"/>
        </w:rPr>
        <w:t xml:space="preserve">conforme pour l’essentiel </w:t>
      </w:r>
      <w:r w:rsidRPr="004A2C5F" w:rsidDel="00133FE0">
        <w:rPr>
          <w:lang w:val="fr"/>
        </w:rPr>
        <w:t>au document d’appel d’offres</w:t>
      </w:r>
      <w:r>
        <w:rPr>
          <w:lang w:val="fr"/>
        </w:rPr>
        <w:t xml:space="preserve"> </w:t>
      </w:r>
      <w:r w:rsidRPr="004A2C5F" w:rsidDel="00133FE0">
        <w:rPr>
          <w:lang w:val="fr"/>
        </w:rPr>
        <w:t>; et</w:t>
      </w:r>
    </w:p>
    <w:p w14:paraId="6EAA3EAA" w14:textId="6352E4CE" w:rsidR="00CD1330" w:rsidRPr="00E419EB" w:rsidRDefault="00CD1330" w:rsidP="00E419EB">
      <w:pPr>
        <w:pStyle w:val="Sub-ClauseText"/>
        <w:spacing w:before="0"/>
        <w:ind w:left="567"/>
        <w:rPr>
          <w:lang w:val="fr-FR"/>
        </w:rPr>
      </w:pPr>
      <w:r w:rsidRPr="004A2C5F">
        <w:rPr>
          <w:lang w:val="fr"/>
        </w:rPr>
        <w:t xml:space="preserve">b) </w:t>
      </w:r>
      <w:r>
        <w:rPr>
          <w:lang w:val="fr"/>
        </w:rPr>
        <w:t>d</w:t>
      </w:r>
      <w:r w:rsidRPr="004A2C5F">
        <w:rPr>
          <w:lang w:val="fr"/>
        </w:rPr>
        <w:t>e coût évalué le plus bas.</w:t>
      </w:r>
    </w:p>
    <w:p w14:paraId="5C0DCC83" w14:textId="77777777" w:rsidR="00D02DFF" w:rsidRDefault="00D02DFF" w:rsidP="00B419B9">
      <w:pPr>
        <w:tabs>
          <w:tab w:val="left" w:pos="-1440"/>
          <w:tab w:val="left" w:pos="-720"/>
          <w:tab w:val="left" w:pos="0"/>
          <w:tab w:val="left" w:pos="1440"/>
          <w:tab w:val="left" w:pos="2160"/>
          <w:tab w:val="left" w:pos="4680"/>
          <w:tab w:val="center" w:pos="7380"/>
        </w:tabs>
        <w:rPr>
          <w:b/>
          <w:bCs/>
          <w:sz w:val="28"/>
          <w:szCs w:val="28"/>
        </w:rPr>
      </w:pPr>
      <w:bookmarkStart w:id="352" w:name="_Hlk75613632"/>
      <w:bookmarkStart w:id="353" w:name="_Hlk75610123"/>
      <w:bookmarkStart w:id="354" w:name="_Hlk75528574"/>
      <w:bookmarkStart w:id="355" w:name="_Hlk51839767"/>
      <w:bookmarkEnd w:id="351"/>
      <w:bookmarkEnd w:id="352"/>
      <w:bookmarkEnd w:id="353"/>
      <w:bookmarkEnd w:id="354"/>
      <w:bookmarkEnd w:id="355"/>
    </w:p>
    <w:p w14:paraId="6F4884F2" w14:textId="35156B27" w:rsidR="00D02DFF" w:rsidRPr="001760CD" w:rsidRDefault="005E0E39" w:rsidP="00E419EB">
      <w:pPr>
        <w:pStyle w:val="SEC3h1"/>
        <w:rPr>
          <w:lang w:val="en-US"/>
        </w:rPr>
      </w:pPr>
      <w:bookmarkStart w:id="356" w:name="_Toc135215436"/>
      <w:r w:rsidRPr="001760CD">
        <w:rPr>
          <w:lang w:val="en-US"/>
        </w:rPr>
        <w:t xml:space="preserve">2. </w:t>
      </w:r>
      <w:r w:rsidR="0037521E" w:rsidRPr="001760CD">
        <w:rPr>
          <w:lang w:val="en-US"/>
        </w:rPr>
        <w:t>Evaluation (IS 34)</w:t>
      </w:r>
      <w:bookmarkEnd w:id="356"/>
    </w:p>
    <w:p w14:paraId="5354EE69" w14:textId="2B9E3C5E" w:rsidR="001C4954" w:rsidRPr="001760CD" w:rsidRDefault="00A21F86" w:rsidP="00DE5BE7">
      <w:pPr>
        <w:pStyle w:val="SEC3h2"/>
        <w:rPr>
          <w:b w:val="0"/>
          <w:bCs/>
        </w:rPr>
      </w:pPr>
      <w:bookmarkStart w:id="357" w:name="_Toc135215437"/>
      <w:bookmarkStart w:id="358" w:name="_Toc64016070"/>
      <w:r w:rsidRPr="001760CD">
        <w:rPr>
          <w:bCs/>
        </w:rPr>
        <w:t>2</w:t>
      </w:r>
      <w:r w:rsidR="00756514" w:rsidRPr="001760CD">
        <w:rPr>
          <w:bCs/>
        </w:rPr>
        <w:t>.1</w:t>
      </w:r>
      <w:r w:rsidR="00C87B51" w:rsidRPr="001760CD">
        <w:rPr>
          <w:bCs/>
        </w:rPr>
        <w:tab/>
      </w:r>
      <w:proofErr w:type="spellStart"/>
      <w:r w:rsidR="001C4954" w:rsidRPr="00400622">
        <w:rPr>
          <w:bCs/>
        </w:rPr>
        <w:t>Critères</w:t>
      </w:r>
      <w:proofErr w:type="spellEnd"/>
      <w:r w:rsidR="001C4954" w:rsidRPr="00400622">
        <w:rPr>
          <w:bCs/>
        </w:rPr>
        <w:t xml:space="preserve"> </w:t>
      </w:r>
      <w:proofErr w:type="spellStart"/>
      <w:r w:rsidR="001C4954" w:rsidRPr="00400622">
        <w:rPr>
          <w:bCs/>
        </w:rPr>
        <w:t>d’Evaluation</w:t>
      </w:r>
      <w:proofErr w:type="spellEnd"/>
      <w:r w:rsidR="001C4954" w:rsidRPr="001760CD">
        <w:rPr>
          <w:bCs/>
        </w:rPr>
        <w:t xml:space="preserve"> (</w:t>
      </w:r>
      <w:r w:rsidR="00107D6C" w:rsidRPr="001760CD">
        <w:rPr>
          <w:bCs/>
        </w:rPr>
        <w:t>IS 34.</w:t>
      </w:r>
      <w:r w:rsidRPr="001760CD">
        <w:rPr>
          <w:bCs/>
        </w:rPr>
        <w:t>6</w:t>
      </w:r>
      <w:r w:rsidR="001C4954" w:rsidRPr="001760CD">
        <w:rPr>
          <w:bCs/>
        </w:rPr>
        <w:t>)</w:t>
      </w:r>
      <w:bookmarkEnd w:id="357"/>
    </w:p>
    <w:p w14:paraId="7C4B16FF" w14:textId="7887F90A" w:rsidR="001C4954" w:rsidRPr="00734D63" w:rsidRDefault="001C4954" w:rsidP="001C4954">
      <w:pPr>
        <w:suppressAutoHyphens/>
        <w:spacing w:after="200"/>
        <w:ind w:right="-72"/>
        <w:jc w:val="both"/>
      </w:pPr>
      <w:r w:rsidRPr="00B62823">
        <w:t xml:space="preserve">L’évaluation </w:t>
      </w:r>
      <w:r w:rsidR="002049EF">
        <w:t>de l’Offre</w:t>
      </w:r>
      <w:r w:rsidR="0012509D">
        <w:t xml:space="preserve"> </w:t>
      </w:r>
      <w:r w:rsidRPr="00B62823">
        <w:t>par l’Acheteur pourra prendre en compte, en plus du prix de l’</w:t>
      </w:r>
      <w:r w:rsidR="00AE64F2">
        <w:t>O</w:t>
      </w:r>
      <w:r w:rsidRPr="00B62823">
        <w:t>ffre</w:t>
      </w:r>
      <w:r w:rsidR="00EF208A">
        <w:t xml:space="preserve"> </w:t>
      </w:r>
      <w:r w:rsidR="00EF208A" w:rsidRPr="00B62823">
        <w:t>soumis en application de</w:t>
      </w:r>
      <w:r w:rsidR="00EF208A" w:rsidRPr="001C2DA2">
        <w:t>s dispositions de l’article</w:t>
      </w:r>
      <w:r w:rsidR="00EF208A" w:rsidRPr="00CE6A66">
        <w:t xml:space="preserve"> 14.8 des IS,</w:t>
      </w:r>
      <w:r w:rsidR="00B328BE">
        <w:t>,</w:t>
      </w:r>
      <w:r w:rsidRPr="00CE6A66">
        <w:t xml:space="preserve"> un ou plusieurs des facteurs </w:t>
      </w:r>
      <w:r w:rsidR="006D3983" w:rsidRPr="00CE6A66">
        <w:t>ci-après, tels qu’indiqués à l’a</w:t>
      </w:r>
      <w:r w:rsidR="006D3983">
        <w:t xml:space="preserve">rticle 34.2 (f) des IS et </w:t>
      </w:r>
      <w:r w:rsidR="006D3983" w:rsidRPr="00734D63">
        <w:t>référence à l’article 34.</w:t>
      </w:r>
      <w:r w:rsidR="006D3983">
        <w:t xml:space="preserve">6 </w:t>
      </w:r>
      <w:r w:rsidR="006D3983" w:rsidRPr="00734D63">
        <w:t>des IS, en utilisant les méthodes et critères décrits ci-dessous </w:t>
      </w:r>
      <w:r w:rsidRPr="00734D63">
        <w:t>:</w:t>
      </w:r>
    </w:p>
    <w:p w14:paraId="67BE2135" w14:textId="77777777" w:rsidR="001C4954" w:rsidRPr="00222DE7" w:rsidRDefault="001C4954" w:rsidP="001C4954">
      <w:pPr>
        <w:suppressAutoHyphens/>
        <w:spacing w:after="200"/>
        <w:ind w:left="540" w:right="-72" w:hanging="533"/>
        <w:jc w:val="both"/>
      </w:pPr>
      <w:r w:rsidRPr="00734D63">
        <w:t>a)</w:t>
      </w:r>
      <w:r w:rsidRPr="00734D63">
        <w:rPr>
          <w:i/>
        </w:rPr>
        <w:tab/>
      </w:r>
      <w:r w:rsidRPr="00734D63">
        <w:t>Calendrier de livraison (version des Incoterms spé</w:t>
      </w:r>
      <w:r>
        <w:t>c</w:t>
      </w:r>
      <w:r w:rsidRPr="00222DE7">
        <w:t xml:space="preserve">ifiée dans les </w:t>
      </w:r>
      <w:r w:rsidRPr="00222DE7">
        <w:rPr>
          <w:b/>
          <w:bCs/>
        </w:rPr>
        <w:t>DPAO</w:t>
      </w:r>
      <w:r w:rsidRPr="00222DE7">
        <w:t>):</w:t>
      </w:r>
    </w:p>
    <w:p w14:paraId="040CCFBD" w14:textId="43EEA45E" w:rsidR="001C4954" w:rsidRPr="00CF538E" w:rsidRDefault="001C4954" w:rsidP="001C4954">
      <w:pPr>
        <w:suppressAutoHyphens/>
        <w:spacing w:after="200"/>
        <w:ind w:left="540" w:right="-72"/>
        <w:jc w:val="both"/>
        <w:rPr>
          <w:i/>
          <w:iCs/>
        </w:rPr>
      </w:pPr>
      <w:r w:rsidRPr="00CF538E">
        <w:rPr>
          <w:i/>
          <w:iCs/>
        </w:rPr>
        <w:t xml:space="preserve">Les Fournitures faisant l’objet du présent Appel d’Offres doivent être livrées au cours d’une </w:t>
      </w:r>
      <w:proofErr w:type="gramStart"/>
      <w:r w:rsidRPr="00CF538E">
        <w:rPr>
          <w:i/>
          <w:iCs/>
        </w:rPr>
        <w:t>période de temps</w:t>
      </w:r>
      <w:proofErr w:type="gramEnd"/>
      <w:r w:rsidRPr="00CF538E">
        <w:rPr>
          <w:i/>
          <w:iCs/>
        </w:rPr>
        <w:t xml:space="preserve"> acceptable (c’est à dire entre et y compris une date initiale et une date finale) spécifiée à la Section VII </w:t>
      </w:r>
      <w:r w:rsidR="00AE64F2" w:rsidRPr="00CF538E">
        <w:rPr>
          <w:i/>
          <w:iCs/>
        </w:rPr>
        <w:t>- Calendrier</w:t>
      </w:r>
      <w:r w:rsidRPr="00CF538E">
        <w:rPr>
          <w:i/>
          <w:iCs/>
        </w:rPr>
        <w:t xml:space="preserve"> de livraison. Aucun bonus ne sera alloué pour livraison anticipée ; et les Offres proposant une livraison au-delà de cette période seront considérées non conformes. A l’intérieur de cette </w:t>
      </w:r>
      <w:r w:rsidR="00AE64F2" w:rsidRPr="00CF538E">
        <w:rPr>
          <w:i/>
          <w:iCs/>
        </w:rPr>
        <w:t>période</w:t>
      </w:r>
      <w:r w:rsidRPr="00CF538E">
        <w:rPr>
          <w:i/>
          <w:iCs/>
        </w:rPr>
        <w:t xml:space="preserve"> acceptable, un ajustement de ____ </w:t>
      </w:r>
      <w:r w:rsidRPr="00BB0EE8">
        <w:rPr>
          <w:i/>
          <w:iCs/>
        </w:rPr>
        <w:t>[insérer le facteur d’ajustement]</w:t>
      </w:r>
      <w:r w:rsidRPr="00CF538E">
        <w:rPr>
          <w:i/>
          <w:iCs/>
        </w:rPr>
        <w:t xml:space="preserve"> sera ajouté aux prix des Offres prévoyant une livraison à une date comprise dans la période spécifiée au Calendrier de livraison. Cet ajustement sera effectué seulement à des fins d’évaluation.</w:t>
      </w:r>
    </w:p>
    <w:p w14:paraId="7A8A4532" w14:textId="3DE49BA1" w:rsidR="001C4954" w:rsidRPr="00400C1E" w:rsidRDefault="001C4954" w:rsidP="001C4954">
      <w:pPr>
        <w:suppressAutoHyphens/>
        <w:spacing w:after="200"/>
        <w:ind w:left="540" w:right="-72" w:hanging="540"/>
        <w:jc w:val="both"/>
        <w:rPr>
          <w:i/>
        </w:rPr>
      </w:pPr>
      <w:r w:rsidRPr="003D5EF6">
        <w:t>b)</w:t>
      </w:r>
      <w:r w:rsidRPr="00616BE0">
        <w:rPr>
          <w:i/>
        </w:rPr>
        <w:tab/>
      </w:r>
      <w:r w:rsidRPr="00616BE0">
        <w:t xml:space="preserve">Variantes au Calendrier de </w:t>
      </w:r>
      <w:r w:rsidR="000953E5">
        <w:t>pai</w:t>
      </w:r>
      <w:r w:rsidR="00AE64F2" w:rsidRPr="00616BE0">
        <w:t>ement :</w:t>
      </w:r>
      <w:r w:rsidRPr="00400C1E">
        <w:t xml:space="preserve"> </w:t>
      </w:r>
      <w:r w:rsidRPr="00400C1E">
        <w:rPr>
          <w:i/>
        </w:rPr>
        <w:t>[retenir une des options ci-après</w:t>
      </w:r>
      <w:r w:rsidR="0060199D">
        <w:rPr>
          <w:i/>
        </w:rPr>
        <w:t>, le cas échéant</w:t>
      </w:r>
      <w:r w:rsidRPr="00400C1E">
        <w:rPr>
          <w:i/>
        </w:rPr>
        <w:t>]</w:t>
      </w:r>
    </w:p>
    <w:p w14:paraId="258D9091" w14:textId="77777777" w:rsidR="001C4954" w:rsidRPr="00553BDC" w:rsidRDefault="001C4954" w:rsidP="001C4954">
      <w:pPr>
        <w:suppressAutoHyphens/>
        <w:spacing w:after="200"/>
        <w:ind w:left="1080" w:right="-72" w:hanging="533"/>
        <w:jc w:val="both"/>
        <w:rPr>
          <w:i/>
          <w:iCs/>
        </w:rPr>
      </w:pPr>
      <w:r w:rsidRPr="00F76F58">
        <w:t>i)</w:t>
      </w:r>
      <w:r w:rsidRPr="00F76F58">
        <w:tab/>
      </w:r>
      <w:r w:rsidRPr="00553BDC">
        <w:rPr>
          <w:i/>
          <w:iCs/>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p>
    <w:p w14:paraId="42EFD8D3" w14:textId="77777777" w:rsidR="001C4954" w:rsidRPr="00F76F58" w:rsidRDefault="001C4954" w:rsidP="001C4954">
      <w:pPr>
        <w:suppressAutoHyphens/>
        <w:spacing w:after="200"/>
        <w:ind w:left="1620" w:right="-72" w:hanging="533"/>
        <w:jc w:val="both"/>
      </w:pPr>
      <w:r w:rsidRPr="00F76F58">
        <w:rPr>
          <w:b/>
        </w:rPr>
        <w:t>ou</w:t>
      </w:r>
    </w:p>
    <w:p w14:paraId="065E01CE" w14:textId="160524DB" w:rsidR="001C4954" w:rsidRPr="001C2DA2" w:rsidRDefault="001C4954" w:rsidP="001C4954">
      <w:pPr>
        <w:suppressAutoHyphens/>
        <w:spacing w:after="200"/>
        <w:ind w:left="1080" w:right="-72" w:hanging="533"/>
        <w:jc w:val="both"/>
      </w:pPr>
      <w:r w:rsidRPr="00154A73">
        <w:t>ii)</w:t>
      </w:r>
      <w:r w:rsidRPr="00154A73">
        <w:tab/>
      </w:r>
      <w:r w:rsidRPr="00553BDC">
        <w:rPr>
          <w:i/>
          <w:iCs/>
        </w:rPr>
        <w:t xml:space="preserve">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w:t>
      </w:r>
      <w:r w:rsidR="00A161E9" w:rsidRPr="00553BDC">
        <w:rPr>
          <w:i/>
          <w:iCs/>
        </w:rPr>
        <w:t>l’Offre</w:t>
      </w:r>
      <w:r w:rsidRPr="00553BDC">
        <w:rPr>
          <w:i/>
          <w:iCs/>
        </w:rPr>
        <w:t>, par rapport au Calendrier indiqué dans le Dossier d’Appel d’Offres, au taux annuel de ________</w:t>
      </w:r>
      <w:r>
        <w:t xml:space="preserve"> </w:t>
      </w:r>
      <w:r w:rsidRPr="007C5F11">
        <w:rPr>
          <w:i/>
          <w:iCs/>
        </w:rPr>
        <w:t>[insérer le taux d’ajustement]</w:t>
      </w:r>
      <w:r>
        <w:rPr>
          <w:i/>
          <w:iCs/>
        </w:rPr>
        <w:t>.</w:t>
      </w:r>
      <w:r w:rsidRPr="001C2DA2">
        <w:t xml:space="preserve"> </w:t>
      </w:r>
    </w:p>
    <w:p w14:paraId="26BD9F94" w14:textId="6C6B84C5" w:rsidR="00F05D87" w:rsidRPr="00F05D87" w:rsidRDefault="001C4954" w:rsidP="00BD69A3">
      <w:pPr>
        <w:suppressAutoHyphens/>
        <w:spacing w:after="200"/>
        <w:ind w:left="540" w:right="-72" w:hanging="533"/>
        <w:jc w:val="both"/>
        <w:rPr>
          <w:iCs/>
        </w:rPr>
      </w:pPr>
      <w:r w:rsidRPr="00CE6A66">
        <w:t>c)</w:t>
      </w:r>
      <w:r w:rsidRPr="00734D63">
        <w:rPr>
          <w:i/>
        </w:rPr>
        <w:tab/>
      </w:r>
      <w:r w:rsidR="00F05D87" w:rsidRPr="00F05D87">
        <w:rPr>
          <w:iCs/>
        </w:rPr>
        <w:t xml:space="preserve">Critères spécifiques </w:t>
      </w:r>
      <w:r w:rsidR="00C10558" w:rsidRPr="00F05D87">
        <w:rPr>
          <w:iCs/>
        </w:rPr>
        <w:t>additionnels</w:t>
      </w:r>
    </w:p>
    <w:p w14:paraId="0E8DB70A" w14:textId="200BC82C" w:rsidR="001C4954" w:rsidRDefault="00F05D87" w:rsidP="00F05D87">
      <w:pPr>
        <w:tabs>
          <w:tab w:val="left" w:pos="-1440"/>
          <w:tab w:val="left" w:pos="-720"/>
          <w:tab w:val="left" w:pos="0"/>
          <w:tab w:val="left" w:pos="1440"/>
          <w:tab w:val="left" w:pos="2160"/>
          <w:tab w:val="left" w:pos="4680"/>
          <w:tab w:val="center" w:pos="7380"/>
        </w:tabs>
        <w:ind w:left="360"/>
        <w:jc w:val="both"/>
        <w:rPr>
          <w:i/>
          <w:iCs/>
        </w:rPr>
      </w:pPr>
      <w:r w:rsidRPr="00E346AF">
        <w:rPr>
          <w:i/>
          <w:iCs/>
        </w:rPr>
        <w:t xml:space="preserve">[les autres critères spécifiques additionnels à considérer pour l’évaluation, et la méthode d’évaluation </w:t>
      </w:r>
      <w:r w:rsidR="00E346AF" w:rsidRPr="00E346AF">
        <w:rPr>
          <w:i/>
          <w:iCs/>
        </w:rPr>
        <w:t>devront être détaillés dans les DPAO 34.</w:t>
      </w:r>
      <w:r w:rsidR="00BB2E7A">
        <w:rPr>
          <w:i/>
          <w:iCs/>
        </w:rPr>
        <w:t>6</w:t>
      </w:r>
      <w:r w:rsidR="00E346AF" w:rsidRPr="00E346AF">
        <w:rPr>
          <w:i/>
          <w:iCs/>
        </w:rPr>
        <w:t>.]</w:t>
      </w:r>
    </w:p>
    <w:p w14:paraId="7F13C424" w14:textId="3458825A" w:rsidR="00E346AF" w:rsidRDefault="00E346AF" w:rsidP="00F05D87">
      <w:pPr>
        <w:tabs>
          <w:tab w:val="left" w:pos="-1440"/>
          <w:tab w:val="left" w:pos="-720"/>
          <w:tab w:val="left" w:pos="0"/>
          <w:tab w:val="left" w:pos="1440"/>
          <w:tab w:val="left" w:pos="2160"/>
          <w:tab w:val="left" w:pos="4680"/>
          <w:tab w:val="center" w:pos="7380"/>
        </w:tabs>
        <w:ind w:left="360"/>
        <w:jc w:val="both"/>
        <w:rPr>
          <w:i/>
          <w:iCs/>
        </w:rPr>
      </w:pPr>
    </w:p>
    <w:p w14:paraId="7A5FAA70" w14:textId="06F7FEBC" w:rsidR="00A42715" w:rsidRPr="00A5236B" w:rsidRDefault="00A42715" w:rsidP="00BD69A3">
      <w:pPr>
        <w:ind w:left="360"/>
        <w:jc w:val="both"/>
        <w:rPr>
          <w:i/>
          <w:iCs/>
        </w:rPr>
      </w:pPr>
      <w:r w:rsidRPr="00A5236B">
        <w:rPr>
          <w:i/>
          <w:lang w:val="fr"/>
        </w:rPr>
        <w:t xml:space="preserve">[Si </w:t>
      </w:r>
      <w:r w:rsidRPr="00BD69A3">
        <w:rPr>
          <w:rStyle w:val="ts-alignment-element"/>
          <w:iCs/>
          <w:szCs w:val="24"/>
        </w:rPr>
        <w:t>des</w:t>
      </w:r>
      <w:r w:rsidRPr="00A5236B">
        <w:rPr>
          <w:i/>
          <w:lang w:val="fr"/>
        </w:rPr>
        <w:t xml:space="preserve"> exigences techniques spécifiques en matière </w:t>
      </w:r>
      <w:r w:rsidRPr="00A91565">
        <w:rPr>
          <w:b/>
          <w:bCs/>
          <w:i/>
          <w:lang w:val="fr"/>
        </w:rPr>
        <w:t>d’Ac</w:t>
      </w:r>
      <w:r>
        <w:rPr>
          <w:b/>
          <w:bCs/>
          <w:i/>
          <w:lang w:val="fr"/>
        </w:rPr>
        <w:t>quisition</w:t>
      </w:r>
      <w:r w:rsidRPr="00A91565">
        <w:rPr>
          <w:b/>
          <w:bCs/>
          <w:i/>
          <w:lang w:val="fr"/>
        </w:rPr>
        <w:t>s Durables</w:t>
      </w:r>
      <w:r w:rsidRPr="00A5236B">
        <w:rPr>
          <w:i/>
          <w:lang w:val="fr"/>
        </w:rPr>
        <w:t xml:space="preserve"> ont été spécifiées à la </w:t>
      </w:r>
      <w:r>
        <w:rPr>
          <w:i/>
          <w:lang w:val="fr"/>
        </w:rPr>
        <w:t>S</w:t>
      </w:r>
      <w:r w:rsidRPr="00A5236B">
        <w:rPr>
          <w:i/>
          <w:lang w:val="fr"/>
        </w:rPr>
        <w:t>ection VII - Spécification,  indique</w:t>
      </w:r>
      <w:r>
        <w:rPr>
          <w:i/>
          <w:lang w:val="fr"/>
        </w:rPr>
        <w:t>r</w:t>
      </w:r>
      <w:r w:rsidRPr="00A5236B">
        <w:rPr>
          <w:i/>
          <w:lang w:val="fr"/>
        </w:rPr>
        <w:t xml:space="preserve"> que</w:t>
      </w:r>
      <w:r>
        <w:rPr>
          <w:i/>
          <w:lang w:val="fr"/>
        </w:rPr>
        <w:t xml:space="preserve"> soit : </w:t>
      </w:r>
      <w:r w:rsidRPr="00A5236B">
        <w:rPr>
          <w:i/>
          <w:lang w:val="fr"/>
        </w:rPr>
        <w:t xml:space="preserve">(i) ces exigences seront évaluées sur la base de la réussite ou de l’échec (base de conformité) </w:t>
      </w:r>
      <w:r w:rsidRPr="00A91565">
        <w:rPr>
          <w:b/>
          <w:bCs/>
          <w:i/>
          <w:lang w:val="fr"/>
        </w:rPr>
        <w:t>ou</w:t>
      </w:r>
      <w:r w:rsidRPr="00A5236B">
        <w:rPr>
          <w:i/>
          <w:lang w:val="fr"/>
        </w:rPr>
        <w:t xml:space="preserve"> autrement</w:t>
      </w:r>
      <w:r>
        <w:rPr>
          <w:i/>
          <w:lang w:val="fr"/>
        </w:rPr>
        <w:t> :</w:t>
      </w:r>
      <w:r w:rsidRPr="00A5236B">
        <w:rPr>
          <w:i/>
          <w:lang w:val="fr"/>
        </w:rPr>
        <w:t xml:space="preserve"> (ii) en plus d’évaluer ces exigences sur la base de la réussite/ de l’échec (base de conformité), le cas échéant, préciser les ajustements monétaires à appliquer aux prix des </w:t>
      </w:r>
      <w:r>
        <w:rPr>
          <w:i/>
          <w:lang w:val="fr"/>
        </w:rPr>
        <w:t>Offres</w:t>
      </w:r>
      <w:r w:rsidRPr="00A5236B">
        <w:rPr>
          <w:i/>
          <w:lang w:val="fr"/>
        </w:rPr>
        <w:t xml:space="preserve"> à des fins de comparaison en raison des </w:t>
      </w:r>
      <w:r>
        <w:rPr>
          <w:i/>
          <w:lang w:val="fr"/>
        </w:rPr>
        <w:t>Offres</w:t>
      </w:r>
      <w:r w:rsidRPr="00A5236B">
        <w:rPr>
          <w:i/>
          <w:lang w:val="fr"/>
        </w:rPr>
        <w:t xml:space="preserve"> qui dépassent le  exigences techniques minimales spécifiées en matière d’a</w:t>
      </w:r>
      <w:r>
        <w:rPr>
          <w:i/>
          <w:lang w:val="fr"/>
        </w:rPr>
        <w:t>cquisition</w:t>
      </w:r>
      <w:r w:rsidRPr="00A5236B">
        <w:rPr>
          <w:i/>
          <w:lang w:val="fr"/>
        </w:rPr>
        <w:t xml:space="preserve"> durable.]</w:t>
      </w:r>
    </w:p>
    <w:p w14:paraId="4E37022C" w14:textId="77777777" w:rsidR="00F05D87" w:rsidRPr="00734D63" w:rsidRDefault="00F05D87" w:rsidP="001C4954">
      <w:pPr>
        <w:tabs>
          <w:tab w:val="left" w:pos="-1440"/>
          <w:tab w:val="left" w:pos="-720"/>
          <w:tab w:val="left" w:pos="0"/>
          <w:tab w:val="left" w:pos="1440"/>
          <w:tab w:val="left" w:pos="2160"/>
          <w:tab w:val="left" w:pos="4680"/>
          <w:tab w:val="center" w:pos="7380"/>
        </w:tabs>
        <w:ind w:left="720"/>
        <w:jc w:val="both"/>
      </w:pPr>
    </w:p>
    <w:p w14:paraId="6DB3B659" w14:textId="51187EFF" w:rsidR="001C4954" w:rsidRPr="00E419EB" w:rsidRDefault="00505ED6" w:rsidP="006D3983">
      <w:pPr>
        <w:pStyle w:val="SEC3h2"/>
        <w:rPr>
          <w:lang w:val="fr-FR"/>
        </w:rPr>
      </w:pPr>
      <w:bookmarkStart w:id="359" w:name="_Toc135215438"/>
      <w:r>
        <w:rPr>
          <w:lang w:val="fr-FR"/>
        </w:rPr>
        <w:t>2.2</w:t>
      </w:r>
      <w:r w:rsidR="00C87B51">
        <w:rPr>
          <w:lang w:val="fr-FR"/>
        </w:rPr>
        <w:tab/>
      </w:r>
      <w:r w:rsidR="00E346AF" w:rsidRPr="006D3983">
        <w:rPr>
          <w:lang w:val="fr-FR"/>
        </w:rPr>
        <w:t>M</w:t>
      </w:r>
      <w:r w:rsidR="001C4954" w:rsidRPr="006D3983">
        <w:rPr>
          <w:lang w:val="fr-FR"/>
        </w:rPr>
        <w:t xml:space="preserve">archés </w:t>
      </w:r>
      <w:r w:rsidR="00E346AF" w:rsidRPr="006D3983">
        <w:rPr>
          <w:lang w:val="fr-FR"/>
        </w:rPr>
        <w:t>M</w:t>
      </w:r>
      <w:r w:rsidR="001C4954" w:rsidRPr="006D3983">
        <w:rPr>
          <w:lang w:val="fr-FR"/>
        </w:rPr>
        <w:t>ultiples (</w:t>
      </w:r>
      <w:r w:rsidR="00E346AF" w:rsidRPr="006D3983">
        <w:rPr>
          <w:lang w:val="fr-FR"/>
        </w:rPr>
        <w:t xml:space="preserve">IS </w:t>
      </w:r>
      <w:r w:rsidR="001C4954" w:rsidRPr="006D3983">
        <w:rPr>
          <w:lang w:val="fr-FR"/>
        </w:rPr>
        <w:t>34.</w:t>
      </w:r>
      <w:r w:rsidR="00097B9E" w:rsidRPr="006D3983">
        <w:rPr>
          <w:lang w:val="fr-FR"/>
        </w:rPr>
        <w:t>4</w:t>
      </w:r>
      <w:r w:rsidR="001C4954" w:rsidRPr="006D3983">
        <w:rPr>
          <w:lang w:val="fr-FR"/>
        </w:rPr>
        <w:t>)</w:t>
      </w:r>
      <w:bookmarkEnd w:id="359"/>
    </w:p>
    <w:p w14:paraId="22EBE189" w14:textId="6DA26C87" w:rsidR="007979A7" w:rsidRPr="00734D63" w:rsidRDefault="007979A7" w:rsidP="007979A7">
      <w:pPr>
        <w:suppressAutoHyphens/>
        <w:spacing w:after="200"/>
        <w:ind w:right="-72"/>
        <w:jc w:val="both"/>
      </w:pPr>
      <w:bookmarkStart w:id="360" w:name="_Hlk127192168"/>
      <w:r>
        <w:t>Après avoir considéré toutes les combinaisons possibles de lots, l</w:t>
      </w:r>
      <w:r w:rsidRPr="00734D63">
        <w:t>‘Acheteur attribuera plusieurs contrats au Soumissionnaire qui offre la combinaison d’</w:t>
      </w:r>
      <w:r>
        <w:t>O</w:t>
      </w:r>
      <w:r w:rsidRPr="00734D63">
        <w:t xml:space="preserve">ffres évaluée la </w:t>
      </w:r>
      <w:r>
        <w:t>Plus Avantageuse</w:t>
      </w:r>
      <w:r w:rsidRPr="00734D63">
        <w:t xml:space="preserve"> (un </w:t>
      </w:r>
      <w:r>
        <w:t>marché</w:t>
      </w:r>
      <w:r w:rsidRPr="00734D63">
        <w:t xml:space="preserve"> par offre) et qui satisfait aux conditions de qualification à postériori (conformément à cette Section III, </w:t>
      </w:r>
      <w:r w:rsidR="00A604C1">
        <w:t>articl</w:t>
      </w:r>
      <w:r w:rsidRPr="00734D63">
        <w:t>e 3</w:t>
      </w:r>
      <w:r>
        <w:t>7</w:t>
      </w:r>
      <w:r w:rsidRPr="00734D63">
        <w:t xml:space="preserve">.1 des IS, </w:t>
      </w:r>
      <w:r>
        <w:t>Exigences de Q</w:t>
      </w:r>
      <w:r w:rsidRPr="00734D63">
        <w:t xml:space="preserve">ualifications). </w:t>
      </w:r>
    </w:p>
    <w:p w14:paraId="4E380788" w14:textId="77777777" w:rsidR="007979A7" w:rsidRPr="00734D63" w:rsidRDefault="007979A7" w:rsidP="007979A7">
      <w:pPr>
        <w:suppressAutoHyphens/>
        <w:spacing w:after="200"/>
        <w:ind w:right="-72"/>
        <w:jc w:val="both"/>
        <w:rPr>
          <w:bCs/>
        </w:rPr>
      </w:pPr>
      <w:r w:rsidRPr="00734D63">
        <w:rPr>
          <w:bCs/>
        </w:rPr>
        <w:t>Á cet effet, l’Acheteur :</w:t>
      </w:r>
    </w:p>
    <w:p w14:paraId="5685C02D" w14:textId="68D9D35E" w:rsidR="007979A7" w:rsidRDefault="007979A7" w:rsidP="007979A7">
      <w:pPr>
        <w:numPr>
          <w:ilvl w:val="0"/>
          <w:numId w:val="41"/>
        </w:numPr>
        <w:tabs>
          <w:tab w:val="clear" w:pos="780"/>
        </w:tabs>
        <w:suppressAutoHyphens/>
        <w:spacing w:after="200"/>
        <w:ind w:left="540" w:right="-72" w:hanging="540"/>
        <w:jc w:val="both"/>
        <w:rPr>
          <w:bCs/>
        </w:rPr>
      </w:pPr>
      <w:r w:rsidRPr="00734D63">
        <w:rPr>
          <w:bCs/>
        </w:rPr>
        <w:t xml:space="preserve">Evaluera uniquement les lots et les </w:t>
      </w:r>
      <w:r w:rsidR="00A604C1">
        <w:rPr>
          <w:bCs/>
        </w:rPr>
        <w:t>groupes de lot</w:t>
      </w:r>
      <w:r w:rsidRPr="00734D63">
        <w:rPr>
          <w:bCs/>
        </w:rPr>
        <w:t xml:space="preserve">s offrant au minimum les pourcentages d’articles par lot et de quantité par article stipulés à </w:t>
      </w:r>
      <w:r w:rsidRPr="00734D63">
        <w:t>l’article</w:t>
      </w:r>
      <w:r w:rsidRPr="00734D63">
        <w:rPr>
          <w:bCs/>
        </w:rPr>
        <w:t xml:space="preserve"> 14.</w:t>
      </w:r>
      <w:r>
        <w:rPr>
          <w:bCs/>
        </w:rPr>
        <w:t>6</w:t>
      </w:r>
      <w:r w:rsidRPr="00734D63">
        <w:rPr>
          <w:bCs/>
        </w:rPr>
        <w:t xml:space="preserve"> des IS </w:t>
      </w:r>
    </w:p>
    <w:p w14:paraId="642A5B08" w14:textId="77777777" w:rsidR="007979A7" w:rsidRPr="00734D63" w:rsidRDefault="007979A7" w:rsidP="007979A7">
      <w:pPr>
        <w:suppressAutoHyphens/>
        <w:spacing w:after="200"/>
        <w:ind w:left="540" w:right="-72"/>
        <w:jc w:val="both"/>
        <w:rPr>
          <w:bCs/>
        </w:rPr>
      </w:pPr>
      <w:r w:rsidRPr="001B59C4">
        <w:t xml:space="preserve">L’évaluation desdites </w:t>
      </w:r>
      <w:r>
        <w:t>O</w:t>
      </w:r>
      <w:r w:rsidRPr="001B59C4">
        <w:t>ffres sera effectuée selon les procédures suivantes. L</w:t>
      </w:r>
      <w:r>
        <w:t>e prix moyen (ou le prix le plus haut comme spécifié dans les DPAO 30.3) d’un article</w:t>
      </w:r>
      <w:r w:rsidRPr="001B59C4">
        <w:t xml:space="preserve"> proposé par les Soumissionnaires dont l’offre est jugée conforme </w:t>
      </w:r>
      <w:r>
        <w:t>pour l’essentiel sera ajouté au prix de</w:t>
      </w:r>
      <w:r w:rsidRPr="001B59C4">
        <w:t xml:space="preserve"> </w:t>
      </w:r>
      <w:r>
        <w:t>l’offre du soumissionnaire</w:t>
      </w:r>
      <w:r w:rsidRPr="001B59C4">
        <w:t xml:space="preserve"> qui n’</w:t>
      </w:r>
      <w:r>
        <w:t>a</w:t>
      </w:r>
      <w:r w:rsidRPr="001B59C4">
        <w:t xml:space="preserve"> pas </w:t>
      </w:r>
      <w:r>
        <w:t>offert l’article</w:t>
      </w:r>
      <w:r w:rsidRPr="001B59C4">
        <w:t xml:space="preserve"> en question, et le coût total équivalent de l’</w:t>
      </w:r>
      <w:r>
        <w:t>O</w:t>
      </w:r>
      <w:r w:rsidRPr="001B59C4">
        <w:t xml:space="preserve">ffre ainsi déterminé sera utilisé aux fins de comparaison et d’évaluation des </w:t>
      </w:r>
      <w:r>
        <w:t>O</w:t>
      </w:r>
      <w:r w:rsidRPr="001B59C4">
        <w:t>ffres et d’attribution du Marché</w:t>
      </w:r>
      <w:r w:rsidRPr="00734D63">
        <w:rPr>
          <w:bCs/>
        </w:rPr>
        <w:t>; et</w:t>
      </w:r>
    </w:p>
    <w:p w14:paraId="47F33632" w14:textId="77777777" w:rsidR="007979A7" w:rsidRPr="00734D63" w:rsidRDefault="007979A7" w:rsidP="007979A7">
      <w:pPr>
        <w:numPr>
          <w:ilvl w:val="0"/>
          <w:numId w:val="41"/>
        </w:numPr>
        <w:tabs>
          <w:tab w:val="clear" w:pos="780"/>
        </w:tabs>
        <w:suppressAutoHyphens/>
        <w:spacing w:after="200"/>
        <w:ind w:left="540" w:right="-72" w:hanging="540"/>
        <w:jc w:val="both"/>
        <w:rPr>
          <w:bCs/>
        </w:rPr>
      </w:pPr>
      <w:r w:rsidRPr="00734D63">
        <w:t>prendra en compte :</w:t>
      </w:r>
    </w:p>
    <w:p w14:paraId="5872F268" w14:textId="77777777" w:rsidR="007979A7" w:rsidRPr="00734D63" w:rsidRDefault="007979A7" w:rsidP="007979A7">
      <w:pPr>
        <w:suppressAutoHyphens/>
        <w:spacing w:after="200"/>
        <w:ind w:left="1080" w:right="-72" w:hanging="540"/>
        <w:jc w:val="both"/>
      </w:pPr>
      <w:r w:rsidRPr="00734D63">
        <w:t>i)</w:t>
      </w:r>
      <w:r w:rsidRPr="00734D63">
        <w:tab/>
        <w:t>L’</w:t>
      </w:r>
      <w:r>
        <w:t>O</w:t>
      </w:r>
      <w:r w:rsidRPr="00734D63">
        <w:t xml:space="preserve">ffre la moins </w:t>
      </w:r>
      <w:proofErr w:type="spellStart"/>
      <w:r w:rsidRPr="00734D63">
        <w:t>disante</w:t>
      </w:r>
      <w:proofErr w:type="spellEnd"/>
      <w:r w:rsidRPr="00734D63">
        <w:t xml:space="preserve"> pour chaque lot ;</w:t>
      </w:r>
    </w:p>
    <w:p w14:paraId="4CCA5C3E" w14:textId="35BD06C2" w:rsidR="007979A7" w:rsidRPr="00734D63" w:rsidRDefault="007979A7" w:rsidP="007979A7">
      <w:pPr>
        <w:suppressAutoHyphens/>
        <w:spacing w:after="200"/>
        <w:ind w:left="1080" w:right="-72" w:hanging="540"/>
        <w:jc w:val="both"/>
      </w:pPr>
      <w:r w:rsidRPr="00734D63">
        <w:t xml:space="preserve">ii) </w:t>
      </w:r>
      <w:r w:rsidRPr="00734D63">
        <w:tab/>
        <w:t>les rabais proposés pour chaque lot</w:t>
      </w:r>
      <w:r w:rsidR="00A604C1">
        <w:t>,</w:t>
      </w:r>
      <w:r w:rsidRPr="00734D63">
        <w:t xml:space="preserve"> déterminés par application des méthodes indiquées par le </w:t>
      </w:r>
      <w:r>
        <w:t>S</w:t>
      </w:r>
      <w:r w:rsidRPr="00734D63">
        <w:t xml:space="preserve">oumissionnaire dans </w:t>
      </w:r>
      <w:r w:rsidR="00A604C1">
        <w:t xml:space="preserve">son </w:t>
      </w:r>
      <w:r>
        <w:t>O</w:t>
      </w:r>
      <w:r w:rsidRPr="00734D63">
        <w:t xml:space="preserve">ffre.  </w:t>
      </w:r>
    </w:p>
    <w:p w14:paraId="63D92DC0" w14:textId="67E092F0" w:rsidR="001C4954" w:rsidRPr="00E419EB" w:rsidRDefault="00505ED6" w:rsidP="00DE5BE7">
      <w:pPr>
        <w:pStyle w:val="SEC3h2"/>
        <w:rPr>
          <w:lang w:val="fr-FR"/>
        </w:rPr>
      </w:pPr>
      <w:bookmarkStart w:id="361" w:name="_Toc135215439"/>
      <w:r w:rsidRPr="00E419EB">
        <w:rPr>
          <w:lang w:val="fr-FR"/>
        </w:rPr>
        <w:t>2.3</w:t>
      </w:r>
      <w:r w:rsidR="00C87B51">
        <w:rPr>
          <w:lang w:val="fr-FR"/>
        </w:rPr>
        <w:tab/>
      </w:r>
      <w:bookmarkEnd w:id="360"/>
      <w:r w:rsidR="001C4954" w:rsidRPr="00505ED6">
        <w:rPr>
          <w:lang w:val="fr-FR"/>
        </w:rPr>
        <w:t xml:space="preserve">Offres </w:t>
      </w:r>
      <w:r w:rsidR="001C4954" w:rsidRPr="00814C2C">
        <w:rPr>
          <w:lang w:val="fr-FR"/>
        </w:rPr>
        <w:t>Variantes</w:t>
      </w:r>
      <w:r w:rsidR="001C4954" w:rsidRPr="00505ED6">
        <w:rPr>
          <w:lang w:val="fr-FR"/>
        </w:rPr>
        <w:t xml:space="preserve"> (</w:t>
      </w:r>
      <w:r w:rsidR="00AE12C2" w:rsidRPr="00505ED6">
        <w:rPr>
          <w:lang w:val="fr-FR"/>
        </w:rPr>
        <w:t>IS</w:t>
      </w:r>
      <w:r w:rsidR="001C4954" w:rsidRPr="00505ED6">
        <w:rPr>
          <w:lang w:val="fr-FR"/>
        </w:rPr>
        <w:t xml:space="preserve"> 13.1)</w:t>
      </w:r>
      <w:bookmarkEnd w:id="361"/>
    </w:p>
    <w:p w14:paraId="1DBD07BA" w14:textId="7E3A0EAF" w:rsidR="001C4954" w:rsidRPr="00734D63" w:rsidRDefault="001C4954" w:rsidP="001C4954">
      <w:pPr>
        <w:tabs>
          <w:tab w:val="left" w:pos="-1440"/>
          <w:tab w:val="left" w:pos="-720"/>
          <w:tab w:val="left" w:pos="0"/>
          <w:tab w:val="left" w:pos="1440"/>
          <w:tab w:val="left" w:pos="2160"/>
          <w:tab w:val="left" w:pos="4680"/>
          <w:tab w:val="center" w:pos="7380"/>
        </w:tabs>
        <w:suppressAutoHyphens/>
        <w:spacing w:after="200"/>
        <w:ind w:right="-72"/>
        <w:jc w:val="both"/>
      </w:pPr>
      <w:r w:rsidRPr="00734D63">
        <w:t>L</w:t>
      </w:r>
      <w:r w:rsidR="00AE12C2">
        <w:t>’</w:t>
      </w:r>
      <w:r w:rsidRPr="00734D63">
        <w:t xml:space="preserve">Acheteur évaluera les variantes comme suit, si leur prise en compte est prévue </w:t>
      </w:r>
      <w:r w:rsidR="00E2194B">
        <w:t xml:space="preserve">à l’article </w:t>
      </w:r>
      <w:r w:rsidRPr="00734D63">
        <w:t>13.1 </w:t>
      </w:r>
      <w:r w:rsidR="00E2194B">
        <w:t xml:space="preserve">des IS </w:t>
      </w:r>
      <w:r w:rsidRPr="00734D63">
        <w:t>:</w:t>
      </w:r>
    </w:p>
    <w:p w14:paraId="77DE3067" w14:textId="77777777" w:rsidR="001C4954" w:rsidRPr="00734D63" w:rsidRDefault="001C4954" w:rsidP="001C4954">
      <w:pPr>
        <w:tabs>
          <w:tab w:val="left" w:pos="-1440"/>
          <w:tab w:val="left" w:pos="-720"/>
          <w:tab w:val="left" w:pos="0"/>
          <w:tab w:val="left" w:pos="1440"/>
          <w:tab w:val="left" w:pos="2160"/>
          <w:tab w:val="left" w:pos="4680"/>
          <w:tab w:val="center" w:pos="7380"/>
        </w:tabs>
        <w:suppressAutoHyphens/>
        <w:spacing w:after="200"/>
        <w:ind w:right="-72"/>
        <w:jc w:val="both"/>
        <w:rPr>
          <w:i/>
        </w:rPr>
      </w:pPr>
      <w:r w:rsidRPr="00734D63">
        <w:rPr>
          <w:i/>
        </w:rPr>
        <w:t>[insérer l’option applicable, le cas échéant]</w:t>
      </w:r>
    </w:p>
    <w:p w14:paraId="21F3C459" w14:textId="6444A196" w:rsidR="001C4954" w:rsidRPr="006E453E" w:rsidRDefault="001C4954" w:rsidP="0034390C">
      <w:pPr>
        <w:tabs>
          <w:tab w:val="left" w:pos="-1440"/>
          <w:tab w:val="left" w:pos="-720"/>
          <w:tab w:val="left" w:pos="0"/>
          <w:tab w:val="left" w:pos="1440"/>
          <w:tab w:val="left" w:pos="2160"/>
          <w:tab w:val="left" w:pos="4680"/>
          <w:tab w:val="center" w:pos="7380"/>
        </w:tabs>
        <w:suppressAutoHyphens/>
        <w:spacing w:after="200"/>
        <w:ind w:right="-72"/>
        <w:jc w:val="both"/>
        <w:rPr>
          <w:szCs w:val="24"/>
        </w:rPr>
      </w:pPr>
      <w:r w:rsidRPr="006E453E">
        <w:rPr>
          <w:szCs w:val="24"/>
        </w:rPr>
        <w:t xml:space="preserve">« Le Soumissionnaire pourra soumettre une </w:t>
      </w:r>
      <w:r>
        <w:rPr>
          <w:szCs w:val="24"/>
        </w:rPr>
        <w:t>O</w:t>
      </w:r>
      <w:r w:rsidRPr="006E453E">
        <w:rPr>
          <w:szCs w:val="24"/>
        </w:rPr>
        <w:t xml:space="preserve">ffre </w:t>
      </w:r>
      <w:r w:rsidR="00AE12C2">
        <w:rPr>
          <w:szCs w:val="24"/>
        </w:rPr>
        <w:t>V</w:t>
      </w:r>
      <w:r w:rsidRPr="006E453E">
        <w:rPr>
          <w:szCs w:val="24"/>
        </w:rPr>
        <w:t>ariante</w:t>
      </w:r>
      <w:r w:rsidR="00AE12C2">
        <w:rPr>
          <w:szCs w:val="24"/>
        </w:rPr>
        <w:t xml:space="preserve"> </w:t>
      </w:r>
      <w:r w:rsidRPr="006E453E">
        <w:rPr>
          <w:szCs w:val="24"/>
        </w:rPr>
        <w:t xml:space="preserve">seulement s’il a remis une </w:t>
      </w:r>
      <w:r>
        <w:rPr>
          <w:szCs w:val="24"/>
        </w:rPr>
        <w:t>O</w:t>
      </w:r>
      <w:r w:rsidRPr="006E453E">
        <w:rPr>
          <w:szCs w:val="24"/>
        </w:rPr>
        <w:t>ffre conforme au dossier d’appel d’offres (</w:t>
      </w:r>
      <w:r>
        <w:rPr>
          <w:szCs w:val="24"/>
        </w:rPr>
        <w:t>O</w:t>
      </w:r>
      <w:r w:rsidRPr="006E453E">
        <w:rPr>
          <w:szCs w:val="24"/>
        </w:rPr>
        <w:t xml:space="preserve">ffre de base). L’Acheteur prendra en considération seulement les </w:t>
      </w:r>
      <w:r>
        <w:rPr>
          <w:szCs w:val="24"/>
        </w:rPr>
        <w:t>O</w:t>
      </w:r>
      <w:r w:rsidRPr="006E453E">
        <w:rPr>
          <w:szCs w:val="24"/>
        </w:rPr>
        <w:t xml:space="preserve">ffres </w:t>
      </w:r>
      <w:r w:rsidR="00AE12C2">
        <w:rPr>
          <w:szCs w:val="24"/>
        </w:rPr>
        <w:t>V</w:t>
      </w:r>
      <w:r w:rsidRPr="006E453E">
        <w:rPr>
          <w:szCs w:val="24"/>
        </w:rPr>
        <w:t>ariantes éventuellement présentées par le Soumissionnaire dont l’</w:t>
      </w:r>
      <w:r>
        <w:rPr>
          <w:szCs w:val="24"/>
        </w:rPr>
        <w:t>O</w:t>
      </w:r>
      <w:r w:rsidRPr="006E453E">
        <w:rPr>
          <w:szCs w:val="24"/>
        </w:rPr>
        <w:t xml:space="preserve">ffre de base a été évaluée la </w:t>
      </w:r>
      <w:r w:rsidR="00AE12C2">
        <w:rPr>
          <w:szCs w:val="24"/>
        </w:rPr>
        <w:t>Plus Avantageuse</w:t>
      </w:r>
      <w:r w:rsidRPr="006E453E">
        <w:rPr>
          <w:szCs w:val="24"/>
        </w:rPr>
        <w:t>. »</w:t>
      </w:r>
    </w:p>
    <w:p w14:paraId="1FC05796" w14:textId="77777777" w:rsidR="001C4954" w:rsidRPr="006E453E" w:rsidRDefault="001C4954" w:rsidP="001C4954">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Ou</w:t>
      </w:r>
    </w:p>
    <w:p w14:paraId="30ECD362" w14:textId="142593B4" w:rsidR="001C4954" w:rsidRPr="006E453E" w:rsidRDefault="001C4954" w:rsidP="0034390C">
      <w:pPr>
        <w:tabs>
          <w:tab w:val="left" w:pos="-1440"/>
          <w:tab w:val="left" w:pos="-720"/>
          <w:tab w:val="left" w:pos="0"/>
          <w:tab w:val="left" w:pos="1440"/>
          <w:tab w:val="left" w:pos="2160"/>
          <w:tab w:val="left" w:pos="4680"/>
          <w:tab w:val="center" w:pos="7380"/>
        </w:tabs>
        <w:suppressAutoHyphens/>
        <w:spacing w:after="200"/>
        <w:ind w:right="-72"/>
        <w:jc w:val="both"/>
        <w:rPr>
          <w:szCs w:val="24"/>
        </w:rPr>
      </w:pPr>
      <w:r w:rsidRPr="006E453E">
        <w:rPr>
          <w:szCs w:val="24"/>
        </w:rPr>
        <w:t xml:space="preserve">« Le Soumissionnaire pourra soumettre une </w:t>
      </w:r>
      <w:r>
        <w:rPr>
          <w:szCs w:val="24"/>
        </w:rPr>
        <w:t>O</w:t>
      </w:r>
      <w:r w:rsidRPr="006E453E">
        <w:rPr>
          <w:szCs w:val="24"/>
        </w:rPr>
        <w:t xml:space="preserve">ffre variante qu’il ait remis ou non une </w:t>
      </w:r>
      <w:r>
        <w:rPr>
          <w:szCs w:val="24"/>
        </w:rPr>
        <w:t>O</w:t>
      </w:r>
      <w:r w:rsidRPr="006E453E">
        <w:rPr>
          <w:szCs w:val="24"/>
        </w:rPr>
        <w:t xml:space="preserve">ffre de base. L’Acheteur prendra en considération les </w:t>
      </w:r>
      <w:r>
        <w:rPr>
          <w:szCs w:val="24"/>
        </w:rPr>
        <w:t>O</w:t>
      </w:r>
      <w:r w:rsidRPr="006E453E">
        <w:rPr>
          <w:szCs w:val="24"/>
        </w:rPr>
        <w:t xml:space="preserve">ffres variantes telles que définies dans les Spécifications techniques de la Section VII. Toutes les </w:t>
      </w:r>
      <w:r>
        <w:rPr>
          <w:szCs w:val="24"/>
        </w:rPr>
        <w:t>O</w:t>
      </w:r>
      <w:r w:rsidRPr="006E453E">
        <w:rPr>
          <w:szCs w:val="24"/>
        </w:rPr>
        <w:t xml:space="preserve">ffres reçues, qu’elles soient des </w:t>
      </w:r>
      <w:r>
        <w:rPr>
          <w:szCs w:val="24"/>
        </w:rPr>
        <w:t>O</w:t>
      </w:r>
      <w:r w:rsidRPr="006E453E">
        <w:rPr>
          <w:szCs w:val="24"/>
        </w:rPr>
        <w:t xml:space="preserve">ffres de base ou des </w:t>
      </w:r>
      <w:r>
        <w:rPr>
          <w:szCs w:val="24"/>
        </w:rPr>
        <w:t>O</w:t>
      </w:r>
      <w:r w:rsidRPr="006E453E">
        <w:rPr>
          <w:szCs w:val="24"/>
        </w:rPr>
        <w:t xml:space="preserve">ffres variantes satisfaisant aux exigences des spécifications seront évaluées sur leurs mérites propres selon la procédure indiquée </w:t>
      </w:r>
      <w:r w:rsidR="00AE12C2">
        <w:rPr>
          <w:szCs w:val="24"/>
        </w:rPr>
        <w:t>aux articles 30 et 34</w:t>
      </w:r>
      <w:r w:rsidRPr="006E453E">
        <w:rPr>
          <w:szCs w:val="24"/>
        </w:rPr>
        <w:t xml:space="preserve"> des IS ».</w:t>
      </w:r>
    </w:p>
    <w:p w14:paraId="075F8016" w14:textId="15DBEEE1" w:rsidR="004F36EF" w:rsidRPr="00776FD7" w:rsidRDefault="00505ED6" w:rsidP="00E419EB">
      <w:pPr>
        <w:pStyle w:val="SEC3h1"/>
      </w:pPr>
      <w:bookmarkStart w:id="362" w:name="_Toc135215440"/>
      <w:bookmarkEnd w:id="358"/>
      <w:r>
        <w:t xml:space="preserve">3. </w:t>
      </w:r>
      <w:r w:rsidRPr="00776FD7">
        <w:rPr>
          <w:szCs w:val="24"/>
        </w:rPr>
        <w:t xml:space="preserve">Critères de </w:t>
      </w:r>
      <w:r w:rsidR="004F36EF" w:rsidRPr="003B3A5A">
        <w:t>Qualification (ITB 3</w:t>
      </w:r>
      <w:r>
        <w:t>7</w:t>
      </w:r>
      <w:r w:rsidR="004F36EF" w:rsidRPr="003B3A5A">
        <w:t>)</w:t>
      </w:r>
      <w:bookmarkEnd w:id="362"/>
    </w:p>
    <w:p w14:paraId="7A33F4A8" w14:textId="2CB28C3E" w:rsidR="0077444F" w:rsidRPr="00A5236B" w:rsidRDefault="0077444F" w:rsidP="0077444F">
      <w:pPr>
        <w:autoSpaceDE w:val="0"/>
        <w:autoSpaceDN w:val="0"/>
        <w:adjustRightInd w:val="0"/>
        <w:spacing w:after="240"/>
        <w:jc w:val="both"/>
        <w:rPr>
          <w:i/>
        </w:rPr>
      </w:pPr>
      <w:r w:rsidRPr="00A5236B">
        <w:rPr>
          <w:i/>
          <w:lang w:val="fr"/>
        </w:rPr>
        <w:t>[Note à l’</w:t>
      </w:r>
      <w:r>
        <w:rPr>
          <w:i/>
          <w:lang w:val="fr"/>
        </w:rPr>
        <w:t>A</w:t>
      </w:r>
      <w:r w:rsidRPr="00A5236B">
        <w:rPr>
          <w:i/>
          <w:lang w:val="fr"/>
        </w:rPr>
        <w:t>cheteur : Si</w:t>
      </w:r>
      <w:r>
        <w:rPr>
          <w:i/>
          <w:lang w:val="fr"/>
        </w:rPr>
        <w:t xml:space="preserve"> une</w:t>
      </w:r>
      <w:r w:rsidRPr="00A5236B">
        <w:rPr>
          <w:i/>
          <w:lang w:val="fr"/>
        </w:rPr>
        <w:t xml:space="preserve"> préqualification a eu lieu, supprime</w:t>
      </w:r>
      <w:r w:rsidR="00C130E0">
        <w:rPr>
          <w:i/>
          <w:lang w:val="fr"/>
        </w:rPr>
        <w:t>r</w:t>
      </w:r>
      <w:r w:rsidRPr="00A5236B">
        <w:rPr>
          <w:i/>
          <w:lang w:val="fr"/>
        </w:rPr>
        <w:t xml:space="preserve"> les exigences de qualification ci-dessous et insérez ce qui suit :]</w:t>
      </w:r>
    </w:p>
    <w:p w14:paraId="363DCD7D" w14:textId="6441C15C" w:rsidR="0077444F" w:rsidRDefault="0077444F" w:rsidP="0077444F">
      <w:pPr>
        <w:autoSpaceDE w:val="0"/>
        <w:autoSpaceDN w:val="0"/>
        <w:adjustRightInd w:val="0"/>
        <w:spacing w:after="240"/>
        <w:jc w:val="both"/>
        <w:rPr>
          <w:lang w:val="fr"/>
        </w:rPr>
      </w:pPr>
      <w:r w:rsidRPr="00A5236B">
        <w:rPr>
          <w:lang w:val="fr"/>
        </w:rPr>
        <w:t xml:space="preserve">Le </w:t>
      </w:r>
      <w:r>
        <w:rPr>
          <w:lang w:val="fr"/>
        </w:rPr>
        <w:t>S</w:t>
      </w:r>
      <w:r w:rsidRPr="00A5236B">
        <w:rPr>
          <w:lang w:val="fr"/>
        </w:rPr>
        <w:t xml:space="preserve">oumissionnaire doit démontrer qu’il continue de satisfaire aux critères de préqualification. Le </w:t>
      </w:r>
      <w:r>
        <w:rPr>
          <w:lang w:val="fr"/>
        </w:rPr>
        <w:t>S</w:t>
      </w:r>
      <w:r w:rsidRPr="00A5236B">
        <w:rPr>
          <w:lang w:val="fr"/>
        </w:rPr>
        <w:t xml:space="preserve">oumissionnaire doit utiliser les formulaires pertinents de la </w:t>
      </w:r>
      <w:r w:rsidR="00C130E0">
        <w:rPr>
          <w:lang w:val="fr"/>
        </w:rPr>
        <w:t>S</w:t>
      </w:r>
      <w:r w:rsidRPr="00A5236B">
        <w:rPr>
          <w:lang w:val="fr"/>
        </w:rPr>
        <w:t xml:space="preserve">ection IV en cas de mise à jour des informations qu’il a soumises pour </w:t>
      </w:r>
      <w:r>
        <w:rPr>
          <w:lang w:val="fr"/>
        </w:rPr>
        <w:t xml:space="preserve">la </w:t>
      </w:r>
      <w:r w:rsidRPr="00A5236B">
        <w:rPr>
          <w:lang w:val="fr"/>
        </w:rPr>
        <w:t>préqualification.</w:t>
      </w:r>
    </w:p>
    <w:p w14:paraId="45647EF8" w14:textId="77777777" w:rsidR="00CE6396" w:rsidRDefault="00CE6396" w:rsidP="0077444F">
      <w:pPr>
        <w:autoSpaceDE w:val="0"/>
        <w:autoSpaceDN w:val="0"/>
        <w:adjustRightInd w:val="0"/>
        <w:spacing w:after="240"/>
        <w:jc w:val="both"/>
        <w:sectPr w:rsidR="00CE6396" w:rsidSect="00F43686">
          <w:headerReference w:type="even" r:id="rId39"/>
          <w:headerReference w:type="default" r:id="rId40"/>
          <w:headerReference w:type="first" r:id="rId41"/>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126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92"/>
        <w:gridCol w:w="1620"/>
        <w:gridCol w:w="1530"/>
        <w:gridCol w:w="1530"/>
        <w:gridCol w:w="1548"/>
        <w:gridCol w:w="1782"/>
        <w:gridCol w:w="10"/>
      </w:tblGrid>
      <w:tr w:rsidR="008F3C6A" w:rsidRPr="0074308D" w14:paraId="0EFD84A0" w14:textId="77777777" w:rsidTr="007D08BB">
        <w:trPr>
          <w:cantSplit/>
          <w:trHeight w:val="431"/>
          <w:tblHeader/>
        </w:trPr>
        <w:tc>
          <w:tcPr>
            <w:tcW w:w="2070" w:type="dxa"/>
          </w:tcPr>
          <w:p w14:paraId="10270438" w14:textId="77777777" w:rsidR="008F3C6A" w:rsidRPr="0074308D" w:rsidRDefault="008F3C6A" w:rsidP="007D08BB">
            <w:pPr>
              <w:spacing w:before="120" w:after="12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612" w:type="dxa"/>
            <w:gridSpan w:val="7"/>
            <w:vAlign w:val="center"/>
          </w:tcPr>
          <w:p w14:paraId="43D9A0E0" w14:textId="77777777" w:rsidR="008F3C6A" w:rsidRPr="0074308D" w:rsidRDefault="008F3C6A" w:rsidP="007D08BB">
            <w:pPr>
              <w:pStyle w:val="Heading1"/>
              <w:suppressAutoHyphens/>
              <w:spacing w:before="120" w:after="120"/>
              <w:rPr>
                <w:rFonts w:asciiTheme="majorBidi" w:hAnsiTheme="majorBidi" w:cstheme="majorBidi"/>
                <w:b w:val="0"/>
                <w:sz w:val="22"/>
                <w:szCs w:val="22"/>
              </w:rPr>
            </w:pPr>
            <w:bookmarkStart w:id="363" w:name="_Toc496006430"/>
            <w:bookmarkStart w:id="364" w:name="_Toc496006831"/>
            <w:bookmarkStart w:id="365" w:name="_Toc496113482"/>
            <w:bookmarkStart w:id="366" w:name="_Toc496359153"/>
            <w:bookmarkStart w:id="367" w:name="_Toc496968116"/>
            <w:bookmarkStart w:id="368" w:name="_Toc498339860"/>
            <w:bookmarkStart w:id="369" w:name="_Toc498848207"/>
            <w:bookmarkStart w:id="370" w:name="_Toc499021785"/>
            <w:bookmarkStart w:id="371" w:name="_Toc499023468"/>
            <w:bookmarkStart w:id="372" w:name="_Toc501529950"/>
            <w:bookmarkStart w:id="373" w:name="_Toc503874228"/>
            <w:bookmarkStart w:id="374" w:name="_Toc23215164"/>
            <w:bookmarkStart w:id="375" w:name="_Toc466997665"/>
            <w:bookmarkStart w:id="376" w:name="_Toc469531575"/>
            <w:bookmarkStart w:id="377" w:name="_Toc485023639"/>
            <w:r w:rsidRPr="0074308D">
              <w:rPr>
                <w:rFonts w:ascii="Times New Roman Bold" w:hAnsi="Times New Roman Bold"/>
                <w:smallCaps/>
                <w:kern w:val="0"/>
                <w:sz w:val="36"/>
                <w:lang w:eastAsia="en-US"/>
              </w:rPr>
              <w:t xml:space="preserve">1. </w:t>
            </w:r>
            <w:bookmarkEnd w:id="363"/>
            <w:bookmarkEnd w:id="364"/>
            <w:bookmarkEnd w:id="365"/>
            <w:bookmarkEnd w:id="366"/>
            <w:bookmarkEnd w:id="367"/>
            <w:bookmarkEnd w:id="368"/>
            <w:bookmarkEnd w:id="369"/>
            <w:bookmarkEnd w:id="370"/>
            <w:bookmarkEnd w:id="371"/>
            <w:bookmarkEnd w:id="372"/>
            <w:bookmarkEnd w:id="373"/>
            <w:bookmarkEnd w:id="374"/>
            <w:bookmarkEnd w:id="375"/>
            <w:r w:rsidRPr="0074308D">
              <w:rPr>
                <w:rFonts w:ascii="Times New Roman Bold" w:hAnsi="Times New Roman Bold"/>
                <w:smallCaps/>
                <w:kern w:val="0"/>
                <w:sz w:val="36"/>
                <w:lang w:eastAsia="en-US"/>
              </w:rPr>
              <w:t>Eligibilité</w:t>
            </w:r>
            <w:bookmarkEnd w:id="376"/>
            <w:bookmarkEnd w:id="377"/>
          </w:p>
        </w:tc>
      </w:tr>
      <w:tr w:rsidR="008F3C6A" w:rsidRPr="0074308D" w14:paraId="436C0F21" w14:textId="77777777" w:rsidTr="007D08BB">
        <w:trPr>
          <w:gridAfter w:val="1"/>
          <w:wAfter w:w="10" w:type="dxa"/>
          <w:cantSplit/>
          <w:tblHeader/>
        </w:trPr>
        <w:tc>
          <w:tcPr>
            <w:tcW w:w="2070" w:type="dxa"/>
            <w:vMerge w:val="restart"/>
            <w:vAlign w:val="center"/>
          </w:tcPr>
          <w:p w14:paraId="2ED59A09" w14:textId="77777777" w:rsidR="008F3C6A" w:rsidRPr="0074308D" w:rsidRDefault="008F3C6A" w:rsidP="007D08BB">
            <w:pPr>
              <w:pStyle w:val="titulo"/>
              <w:spacing w:before="120" w:after="12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820" w:type="dxa"/>
            <w:gridSpan w:val="5"/>
          </w:tcPr>
          <w:p w14:paraId="53830FAE" w14:textId="77777777" w:rsidR="008F3C6A" w:rsidRPr="00177577" w:rsidRDefault="008F3C6A" w:rsidP="007D08BB">
            <w:pPr>
              <w:pStyle w:val="titulo"/>
              <w:spacing w:before="80" w:after="0"/>
              <w:rPr>
                <w:rFonts w:asciiTheme="majorBidi" w:hAnsiTheme="majorBidi" w:cstheme="majorBidi"/>
                <w:bCs/>
                <w:sz w:val="22"/>
                <w:szCs w:val="22"/>
                <w:lang w:val="fr-FR"/>
              </w:rPr>
            </w:pPr>
            <w:r w:rsidRPr="00177577">
              <w:rPr>
                <w:rFonts w:asciiTheme="majorBidi" w:hAnsiTheme="majorBidi" w:cstheme="majorBidi"/>
                <w:bCs/>
                <w:sz w:val="22"/>
                <w:szCs w:val="22"/>
                <w:lang w:val="fr-FR"/>
              </w:rPr>
              <w:t>Spécification de conformité</w:t>
            </w:r>
          </w:p>
        </w:tc>
        <w:tc>
          <w:tcPr>
            <w:tcW w:w="1782" w:type="dxa"/>
            <w:vMerge w:val="restart"/>
            <w:vAlign w:val="center"/>
          </w:tcPr>
          <w:p w14:paraId="65FD59D4" w14:textId="77777777" w:rsidR="008F3C6A" w:rsidRPr="0074308D" w:rsidRDefault="008F3C6A" w:rsidP="007D08BB">
            <w:pPr>
              <w:pStyle w:val="titulo"/>
              <w:spacing w:before="120" w:after="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8F3C6A" w:rsidRPr="0074308D" w14:paraId="5AA2ACC5" w14:textId="77777777" w:rsidTr="007D08BB">
        <w:trPr>
          <w:gridAfter w:val="1"/>
          <w:wAfter w:w="10" w:type="dxa"/>
          <w:cantSplit/>
          <w:tblHeader/>
        </w:trPr>
        <w:tc>
          <w:tcPr>
            <w:tcW w:w="2070" w:type="dxa"/>
            <w:vMerge/>
          </w:tcPr>
          <w:p w14:paraId="238D3B28" w14:textId="77777777" w:rsidR="008F3C6A" w:rsidRPr="0074308D" w:rsidRDefault="008F3C6A" w:rsidP="007D08BB">
            <w:pPr>
              <w:jc w:val="center"/>
              <w:rPr>
                <w:rFonts w:asciiTheme="majorBidi" w:hAnsiTheme="majorBidi" w:cstheme="majorBidi"/>
                <w:b/>
                <w:sz w:val="22"/>
                <w:szCs w:val="22"/>
              </w:rPr>
            </w:pPr>
          </w:p>
        </w:tc>
        <w:tc>
          <w:tcPr>
            <w:tcW w:w="2592" w:type="dxa"/>
            <w:vMerge w:val="restart"/>
            <w:tcBorders>
              <w:bottom w:val="nil"/>
            </w:tcBorders>
            <w:vAlign w:val="center"/>
          </w:tcPr>
          <w:p w14:paraId="7C234305" w14:textId="77777777" w:rsidR="008F3C6A" w:rsidRPr="0074308D" w:rsidRDefault="008F3C6A" w:rsidP="007D08BB">
            <w:pPr>
              <w:pStyle w:val="titulo"/>
              <w:spacing w:before="120" w:after="12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228" w:type="dxa"/>
            <w:gridSpan w:val="4"/>
          </w:tcPr>
          <w:p w14:paraId="6FCF20AF" w14:textId="77777777" w:rsidR="008F3C6A" w:rsidRPr="0074308D" w:rsidRDefault="008F3C6A" w:rsidP="007D08BB">
            <w:pPr>
              <w:pStyle w:val="titulo"/>
              <w:spacing w:before="80" w:after="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1782" w:type="dxa"/>
            <w:vMerge/>
            <w:tcBorders>
              <w:bottom w:val="nil"/>
            </w:tcBorders>
          </w:tcPr>
          <w:p w14:paraId="7825BBCD" w14:textId="77777777" w:rsidR="008F3C6A" w:rsidRPr="0074308D" w:rsidRDefault="008F3C6A" w:rsidP="007D08BB">
            <w:pPr>
              <w:pStyle w:val="titulo"/>
              <w:spacing w:before="80"/>
              <w:rPr>
                <w:rFonts w:asciiTheme="majorBidi" w:hAnsiTheme="majorBidi" w:cstheme="majorBidi"/>
                <w:b w:val="0"/>
                <w:sz w:val="22"/>
                <w:szCs w:val="22"/>
                <w:lang w:val="fr-FR"/>
              </w:rPr>
            </w:pPr>
          </w:p>
        </w:tc>
      </w:tr>
      <w:tr w:rsidR="008F3C6A" w:rsidRPr="0074308D" w14:paraId="20BC458D" w14:textId="77777777" w:rsidTr="007D08BB">
        <w:trPr>
          <w:gridAfter w:val="1"/>
          <w:wAfter w:w="10" w:type="dxa"/>
          <w:cantSplit/>
          <w:tblHeader/>
        </w:trPr>
        <w:tc>
          <w:tcPr>
            <w:tcW w:w="2070" w:type="dxa"/>
            <w:vMerge/>
          </w:tcPr>
          <w:p w14:paraId="2DCAE0CD" w14:textId="77777777" w:rsidR="008F3C6A" w:rsidRPr="0074308D" w:rsidRDefault="008F3C6A" w:rsidP="007D08BB">
            <w:pPr>
              <w:jc w:val="center"/>
              <w:rPr>
                <w:rFonts w:asciiTheme="majorBidi" w:hAnsiTheme="majorBidi" w:cstheme="majorBidi"/>
                <w:b/>
                <w:sz w:val="22"/>
                <w:szCs w:val="22"/>
              </w:rPr>
            </w:pPr>
          </w:p>
        </w:tc>
        <w:tc>
          <w:tcPr>
            <w:tcW w:w="2592" w:type="dxa"/>
            <w:vMerge/>
            <w:tcBorders>
              <w:top w:val="nil"/>
              <w:bottom w:val="nil"/>
            </w:tcBorders>
          </w:tcPr>
          <w:p w14:paraId="5B1EED24" w14:textId="77777777" w:rsidR="008F3C6A" w:rsidRPr="0074308D" w:rsidRDefault="008F3C6A" w:rsidP="007D08BB">
            <w:pPr>
              <w:jc w:val="center"/>
              <w:rPr>
                <w:rFonts w:asciiTheme="majorBidi" w:hAnsiTheme="majorBidi" w:cstheme="majorBidi"/>
                <w:b/>
                <w:sz w:val="22"/>
                <w:szCs w:val="22"/>
              </w:rPr>
            </w:pPr>
          </w:p>
        </w:tc>
        <w:tc>
          <w:tcPr>
            <w:tcW w:w="1620" w:type="dxa"/>
            <w:vMerge w:val="restart"/>
          </w:tcPr>
          <w:p w14:paraId="4C7C61A8" w14:textId="77777777" w:rsidR="008F3C6A" w:rsidRPr="0074308D" w:rsidRDefault="008F3C6A" w:rsidP="007D08BB">
            <w:pPr>
              <w:spacing w:before="8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608" w:type="dxa"/>
            <w:gridSpan w:val="3"/>
          </w:tcPr>
          <w:p w14:paraId="5ABB533B" w14:textId="77777777" w:rsidR="008F3C6A" w:rsidRPr="0074308D" w:rsidRDefault="008F3C6A" w:rsidP="007D08BB">
            <w:pPr>
              <w:pStyle w:val="titulo"/>
              <w:spacing w:before="80" w:after="0"/>
              <w:ind w:left="25"/>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1782" w:type="dxa"/>
            <w:vMerge/>
            <w:tcBorders>
              <w:bottom w:val="nil"/>
            </w:tcBorders>
          </w:tcPr>
          <w:p w14:paraId="5F74D92C" w14:textId="77777777" w:rsidR="008F3C6A" w:rsidRPr="0074308D" w:rsidRDefault="008F3C6A" w:rsidP="007D08BB">
            <w:pPr>
              <w:pStyle w:val="titulo"/>
              <w:spacing w:before="80" w:after="0"/>
              <w:rPr>
                <w:rFonts w:asciiTheme="majorBidi" w:hAnsiTheme="majorBidi" w:cstheme="majorBidi"/>
                <w:sz w:val="22"/>
                <w:szCs w:val="22"/>
                <w:lang w:val="fr-FR"/>
              </w:rPr>
            </w:pPr>
          </w:p>
        </w:tc>
      </w:tr>
      <w:tr w:rsidR="008F3C6A" w:rsidRPr="0074308D" w14:paraId="6E65148F" w14:textId="77777777" w:rsidTr="007D08BB">
        <w:trPr>
          <w:gridAfter w:val="1"/>
          <w:wAfter w:w="10" w:type="dxa"/>
          <w:cantSplit/>
          <w:tblHeader/>
        </w:trPr>
        <w:tc>
          <w:tcPr>
            <w:tcW w:w="2070" w:type="dxa"/>
            <w:vMerge/>
          </w:tcPr>
          <w:p w14:paraId="71C50085" w14:textId="77777777" w:rsidR="008F3C6A" w:rsidRPr="0074308D" w:rsidRDefault="008F3C6A" w:rsidP="007D08BB">
            <w:pPr>
              <w:ind w:left="360" w:hanging="360"/>
              <w:rPr>
                <w:rFonts w:asciiTheme="majorBidi" w:hAnsiTheme="majorBidi" w:cstheme="majorBidi"/>
                <w:b/>
                <w:sz w:val="22"/>
                <w:szCs w:val="22"/>
              </w:rPr>
            </w:pPr>
          </w:p>
        </w:tc>
        <w:tc>
          <w:tcPr>
            <w:tcW w:w="2592" w:type="dxa"/>
            <w:vMerge/>
            <w:tcBorders>
              <w:top w:val="nil"/>
            </w:tcBorders>
          </w:tcPr>
          <w:p w14:paraId="2DB1E767" w14:textId="77777777" w:rsidR="008F3C6A" w:rsidRPr="0074308D" w:rsidRDefault="008F3C6A" w:rsidP="007D08BB">
            <w:pPr>
              <w:ind w:left="360" w:hanging="360"/>
              <w:rPr>
                <w:rFonts w:asciiTheme="majorBidi" w:hAnsiTheme="majorBidi" w:cstheme="majorBidi"/>
                <w:b/>
                <w:sz w:val="22"/>
                <w:szCs w:val="22"/>
              </w:rPr>
            </w:pPr>
          </w:p>
        </w:tc>
        <w:tc>
          <w:tcPr>
            <w:tcW w:w="1620" w:type="dxa"/>
            <w:vMerge/>
          </w:tcPr>
          <w:p w14:paraId="1D072247" w14:textId="77777777" w:rsidR="008F3C6A" w:rsidRPr="0074308D" w:rsidRDefault="008F3C6A" w:rsidP="007D08BB">
            <w:pPr>
              <w:rPr>
                <w:rFonts w:asciiTheme="majorBidi" w:hAnsiTheme="majorBidi" w:cstheme="majorBidi"/>
                <w:b/>
                <w:sz w:val="22"/>
                <w:szCs w:val="22"/>
              </w:rPr>
            </w:pPr>
          </w:p>
        </w:tc>
        <w:tc>
          <w:tcPr>
            <w:tcW w:w="1530" w:type="dxa"/>
            <w:tcBorders>
              <w:top w:val="nil"/>
            </w:tcBorders>
          </w:tcPr>
          <w:p w14:paraId="35BAB8B0" w14:textId="77777777" w:rsidR="008F3C6A" w:rsidRPr="0074308D" w:rsidRDefault="008F3C6A" w:rsidP="007D08BB">
            <w:pPr>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574C08EF" w14:textId="77777777" w:rsidR="008F3C6A" w:rsidRPr="0074308D" w:rsidRDefault="008F3C6A" w:rsidP="007D08BB">
            <w:pPr>
              <w:pStyle w:val="titulo"/>
              <w:spacing w:after="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48" w:type="dxa"/>
            <w:tcBorders>
              <w:top w:val="nil"/>
            </w:tcBorders>
          </w:tcPr>
          <w:p w14:paraId="1AFFA03A" w14:textId="77777777" w:rsidR="008F3C6A" w:rsidRPr="0074308D" w:rsidRDefault="008F3C6A" w:rsidP="007D08BB">
            <w:pPr>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1782" w:type="dxa"/>
            <w:vMerge/>
            <w:tcBorders>
              <w:top w:val="nil"/>
            </w:tcBorders>
          </w:tcPr>
          <w:p w14:paraId="5BB29E05" w14:textId="77777777" w:rsidR="008F3C6A" w:rsidRPr="0074308D" w:rsidRDefault="008F3C6A" w:rsidP="007D08BB">
            <w:pPr>
              <w:rPr>
                <w:rFonts w:asciiTheme="majorBidi" w:hAnsiTheme="majorBidi" w:cstheme="majorBidi"/>
                <w:b/>
                <w:sz w:val="22"/>
                <w:szCs w:val="22"/>
              </w:rPr>
            </w:pPr>
          </w:p>
        </w:tc>
      </w:tr>
      <w:tr w:rsidR="008F3C6A" w:rsidRPr="0074308D" w14:paraId="55007ED4" w14:textId="77777777" w:rsidTr="007D08BB">
        <w:trPr>
          <w:gridAfter w:val="1"/>
          <w:wAfter w:w="10" w:type="dxa"/>
          <w:cantSplit/>
        </w:trPr>
        <w:tc>
          <w:tcPr>
            <w:tcW w:w="2070" w:type="dxa"/>
          </w:tcPr>
          <w:p w14:paraId="36D29D9F" w14:textId="77777777" w:rsidR="008F3C6A" w:rsidRPr="0074308D" w:rsidRDefault="008F3C6A" w:rsidP="007D08BB">
            <w:pPr>
              <w:pStyle w:val="Heading2"/>
              <w:keepNext w:val="0"/>
              <w:tabs>
                <w:tab w:val="left" w:pos="576"/>
              </w:tabs>
              <w:spacing w:before="60" w:after="60"/>
              <w:rPr>
                <w:rFonts w:asciiTheme="majorBidi" w:hAnsiTheme="majorBidi" w:cstheme="majorBidi"/>
                <w:b w:val="0"/>
                <w:sz w:val="22"/>
                <w:szCs w:val="22"/>
              </w:rPr>
            </w:pPr>
            <w:bookmarkStart w:id="378" w:name="_Toc485023640"/>
            <w:r w:rsidRPr="0074308D">
              <w:rPr>
                <w:rFonts w:asciiTheme="majorBidi" w:hAnsiTheme="majorBidi" w:cstheme="majorBidi"/>
                <w:b w:val="0"/>
                <w:sz w:val="22"/>
                <w:szCs w:val="22"/>
              </w:rPr>
              <w:t>1.1 Nationalité</w:t>
            </w:r>
            <w:bookmarkEnd w:id="378"/>
          </w:p>
        </w:tc>
        <w:tc>
          <w:tcPr>
            <w:tcW w:w="2592" w:type="dxa"/>
          </w:tcPr>
          <w:p w14:paraId="48F5B75A" w14:textId="77777777" w:rsidR="008F3C6A" w:rsidRPr="0074308D" w:rsidRDefault="008F3C6A" w:rsidP="007D08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4.4 des IS.</w:t>
            </w:r>
          </w:p>
        </w:tc>
        <w:tc>
          <w:tcPr>
            <w:tcW w:w="1620" w:type="dxa"/>
            <w:vAlign w:val="center"/>
          </w:tcPr>
          <w:p w14:paraId="1587C254"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436C0B3"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38B3EA3"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5FEEC21D"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6599B6A3" w14:textId="77777777" w:rsidR="008F3C6A" w:rsidRPr="0074308D" w:rsidRDefault="008F3C6A"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Formulaires ELI </w:t>
            </w:r>
            <w:r>
              <w:rPr>
                <w:rFonts w:asciiTheme="majorBidi" w:hAnsiTheme="majorBidi" w:cstheme="majorBidi"/>
                <w:sz w:val="22"/>
                <w:szCs w:val="22"/>
              </w:rPr>
              <w:t xml:space="preserve">– 1.1 </w:t>
            </w:r>
            <w:r w:rsidRPr="0074308D">
              <w:rPr>
                <w:rFonts w:asciiTheme="majorBidi" w:hAnsiTheme="majorBidi" w:cstheme="majorBidi"/>
                <w:sz w:val="22"/>
                <w:szCs w:val="22"/>
              </w:rPr>
              <w:t>avec pièces jointes</w:t>
            </w:r>
          </w:p>
        </w:tc>
      </w:tr>
      <w:tr w:rsidR="008F3C6A" w:rsidRPr="0074308D" w14:paraId="4940ECAF" w14:textId="77777777" w:rsidTr="007D08BB">
        <w:trPr>
          <w:gridAfter w:val="1"/>
          <w:wAfter w:w="10" w:type="dxa"/>
          <w:cantSplit/>
        </w:trPr>
        <w:tc>
          <w:tcPr>
            <w:tcW w:w="2070" w:type="dxa"/>
          </w:tcPr>
          <w:p w14:paraId="0F0E6F46" w14:textId="77777777" w:rsidR="008F3C6A" w:rsidRPr="0074308D" w:rsidRDefault="008F3C6A" w:rsidP="007D08BB">
            <w:pPr>
              <w:pStyle w:val="Heading2"/>
              <w:keepNext w:val="0"/>
              <w:tabs>
                <w:tab w:val="left" w:pos="576"/>
              </w:tabs>
              <w:spacing w:before="60" w:after="60"/>
              <w:rPr>
                <w:rFonts w:asciiTheme="majorBidi" w:hAnsiTheme="majorBidi" w:cstheme="majorBidi"/>
                <w:b w:val="0"/>
                <w:sz w:val="22"/>
                <w:szCs w:val="22"/>
              </w:rPr>
            </w:pPr>
            <w:bookmarkStart w:id="379" w:name="_Toc485023641"/>
            <w:r w:rsidRPr="0074308D">
              <w:rPr>
                <w:rFonts w:asciiTheme="majorBidi" w:hAnsiTheme="majorBidi" w:cstheme="majorBidi"/>
                <w:b w:val="0"/>
                <w:sz w:val="22"/>
                <w:szCs w:val="22"/>
              </w:rPr>
              <w:t>1.2 Conflit d’intérêts</w:t>
            </w:r>
            <w:bookmarkEnd w:id="379"/>
          </w:p>
        </w:tc>
        <w:tc>
          <w:tcPr>
            <w:tcW w:w="2592" w:type="dxa"/>
          </w:tcPr>
          <w:p w14:paraId="37CF8541" w14:textId="77777777" w:rsidR="008F3C6A" w:rsidRPr="0074308D" w:rsidRDefault="008F3C6A" w:rsidP="007D08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Pas de conflit d’intérêts selon l’article 4.2 des IS. </w:t>
            </w:r>
          </w:p>
        </w:tc>
        <w:tc>
          <w:tcPr>
            <w:tcW w:w="1620" w:type="dxa"/>
            <w:vAlign w:val="center"/>
          </w:tcPr>
          <w:p w14:paraId="2F37EAA0"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0F30D811"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FDDB2C8"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57207BBF"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1438271B" w14:textId="77777777" w:rsidR="008F3C6A" w:rsidRPr="0074308D" w:rsidRDefault="008F3C6A"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8F3C6A" w:rsidRPr="0074308D" w14:paraId="1ED5BE12" w14:textId="77777777" w:rsidTr="007D08BB">
        <w:trPr>
          <w:gridAfter w:val="1"/>
          <w:wAfter w:w="10" w:type="dxa"/>
          <w:cantSplit/>
        </w:trPr>
        <w:tc>
          <w:tcPr>
            <w:tcW w:w="2070" w:type="dxa"/>
          </w:tcPr>
          <w:p w14:paraId="5AC4C00D" w14:textId="77777777" w:rsidR="008F3C6A" w:rsidRPr="0074308D" w:rsidRDefault="008F3C6A" w:rsidP="007D08BB">
            <w:pPr>
              <w:pStyle w:val="Heading2"/>
              <w:keepNext w:val="0"/>
              <w:tabs>
                <w:tab w:val="left" w:pos="576"/>
              </w:tabs>
              <w:spacing w:before="60" w:after="60"/>
              <w:rPr>
                <w:rFonts w:asciiTheme="majorBidi" w:hAnsiTheme="majorBidi" w:cstheme="majorBidi"/>
                <w:b w:val="0"/>
                <w:sz w:val="22"/>
                <w:szCs w:val="22"/>
              </w:rPr>
            </w:pPr>
            <w:bookmarkStart w:id="380" w:name="_Toc485023642"/>
            <w:r w:rsidRPr="0074308D">
              <w:rPr>
                <w:rFonts w:asciiTheme="majorBidi" w:hAnsiTheme="majorBidi" w:cstheme="majorBidi"/>
                <w:b w:val="0"/>
                <w:sz w:val="22"/>
                <w:szCs w:val="22"/>
              </w:rPr>
              <w:t>1.3 Exclusion par la Banque</w:t>
            </w:r>
            <w:bookmarkEnd w:id="380"/>
          </w:p>
        </w:tc>
        <w:tc>
          <w:tcPr>
            <w:tcW w:w="2592" w:type="dxa"/>
          </w:tcPr>
          <w:p w14:paraId="4908A1B1" w14:textId="77777777" w:rsidR="008F3C6A" w:rsidRPr="0074308D" w:rsidRDefault="008F3C6A" w:rsidP="007D08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Ne pas avoir été exclu par la Banque, tel que décrit à l’article 4.5 </w:t>
            </w:r>
            <w:r>
              <w:rPr>
                <w:rFonts w:asciiTheme="majorBidi" w:hAnsiTheme="majorBidi" w:cstheme="majorBidi"/>
                <w:sz w:val="22"/>
                <w:szCs w:val="22"/>
                <w:lang w:val="fr-FR"/>
              </w:rPr>
              <w:t xml:space="preserve">et 5.1 </w:t>
            </w:r>
            <w:r w:rsidRPr="0074308D">
              <w:rPr>
                <w:rFonts w:asciiTheme="majorBidi" w:hAnsiTheme="majorBidi" w:cstheme="majorBidi"/>
                <w:sz w:val="22"/>
                <w:szCs w:val="22"/>
                <w:lang w:val="fr-FR"/>
              </w:rPr>
              <w:t xml:space="preserve">des IS. </w:t>
            </w:r>
          </w:p>
        </w:tc>
        <w:tc>
          <w:tcPr>
            <w:tcW w:w="1620" w:type="dxa"/>
            <w:vAlign w:val="center"/>
          </w:tcPr>
          <w:p w14:paraId="6B2FDD83"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2651DF1B"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2DE8D3AB"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580D1E30"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0A4BF3D4" w14:textId="77777777" w:rsidR="008F3C6A" w:rsidRPr="0074308D" w:rsidRDefault="008F3C6A"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8F3C6A" w:rsidRPr="0074308D" w14:paraId="3BE09C14" w14:textId="77777777" w:rsidTr="007D08BB">
        <w:trPr>
          <w:gridAfter w:val="1"/>
          <w:wAfter w:w="10" w:type="dxa"/>
        </w:trPr>
        <w:tc>
          <w:tcPr>
            <w:tcW w:w="2070" w:type="dxa"/>
          </w:tcPr>
          <w:p w14:paraId="08E978E8" w14:textId="77777777" w:rsidR="008F3C6A" w:rsidRPr="0074308D" w:rsidRDefault="008F3C6A" w:rsidP="007D08BB">
            <w:pPr>
              <w:pStyle w:val="Heading2"/>
              <w:keepNext w:val="0"/>
              <w:tabs>
                <w:tab w:val="left" w:pos="576"/>
              </w:tabs>
              <w:spacing w:before="60" w:after="60"/>
              <w:rPr>
                <w:rFonts w:asciiTheme="majorBidi" w:hAnsiTheme="majorBidi" w:cstheme="majorBidi"/>
                <w:b w:val="0"/>
                <w:sz w:val="22"/>
                <w:szCs w:val="22"/>
              </w:rPr>
            </w:pPr>
            <w:bookmarkStart w:id="381" w:name="_Toc485023643"/>
            <w:r w:rsidRPr="0074308D">
              <w:rPr>
                <w:rFonts w:asciiTheme="majorBidi" w:hAnsiTheme="majorBidi" w:cstheme="majorBidi"/>
                <w:b w:val="0"/>
                <w:sz w:val="22"/>
                <w:szCs w:val="22"/>
              </w:rPr>
              <w:t>1.4 Entreprise publique du pays de l’Emprunteur</w:t>
            </w:r>
            <w:bookmarkEnd w:id="381"/>
          </w:p>
        </w:tc>
        <w:tc>
          <w:tcPr>
            <w:tcW w:w="2592" w:type="dxa"/>
          </w:tcPr>
          <w:p w14:paraId="7FD010E1" w14:textId="77777777" w:rsidR="008F3C6A" w:rsidRPr="0074308D" w:rsidRDefault="008F3C6A" w:rsidP="007D08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4.6 des IS.</w:t>
            </w:r>
          </w:p>
        </w:tc>
        <w:tc>
          <w:tcPr>
            <w:tcW w:w="1620" w:type="dxa"/>
            <w:vAlign w:val="center"/>
          </w:tcPr>
          <w:p w14:paraId="6C247535"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DB15AA1"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27EEAD61"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0A7E2261"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23F9A94C" w14:textId="77777777" w:rsidR="008F3C6A" w:rsidRPr="0074308D" w:rsidRDefault="008F3C6A"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Formulaires ELI </w:t>
            </w:r>
            <w:r>
              <w:rPr>
                <w:rFonts w:asciiTheme="majorBidi" w:hAnsiTheme="majorBidi" w:cstheme="majorBidi"/>
                <w:sz w:val="22"/>
                <w:szCs w:val="22"/>
              </w:rPr>
              <w:t xml:space="preserve">– 1.1 </w:t>
            </w:r>
            <w:r w:rsidRPr="0074308D">
              <w:rPr>
                <w:rFonts w:asciiTheme="majorBidi" w:hAnsiTheme="majorBidi" w:cstheme="majorBidi"/>
                <w:sz w:val="22"/>
                <w:szCs w:val="22"/>
              </w:rPr>
              <w:t>avec pièces jointes</w:t>
            </w:r>
          </w:p>
        </w:tc>
      </w:tr>
      <w:tr w:rsidR="008F3C6A" w:rsidRPr="0074308D" w14:paraId="713C7625" w14:textId="77777777" w:rsidTr="007D08BB">
        <w:trPr>
          <w:gridAfter w:val="1"/>
          <w:wAfter w:w="10" w:type="dxa"/>
        </w:trPr>
        <w:tc>
          <w:tcPr>
            <w:tcW w:w="2070" w:type="dxa"/>
          </w:tcPr>
          <w:p w14:paraId="32D09271" w14:textId="77777777" w:rsidR="008F3C6A" w:rsidRPr="0074308D" w:rsidRDefault="008F3C6A" w:rsidP="007D08BB">
            <w:pPr>
              <w:pStyle w:val="Heading2"/>
              <w:tabs>
                <w:tab w:val="left" w:pos="576"/>
              </w:tabs>
              <w:spacing w:before="60" w:after="60"/>
              <w:rPr>
                <w:rFonts w:asciiTheme="majorBidi" w:hAnsiTheme="majorBidi" w:cstheme="majorBidi"/>
                <w:sz w:val="22"/>
                <w:szCs w:val="22"/>
              </w:rPr>
            </w:pPr>
            <w:bookmarkStart w:id="382" w:name="_Toc485023644"/>
            <w:r w:rsidRPr="0074308D">
              <w:rPr>
                <w:rFonts w:asciiTheme="majorBidi" w:hAnsiTheme="majorBidi" w:cstheme="majorBidi"/>
                <w:b w:val="0"/>
                <w:sz w:val="22"/>
                <w:szCs w:val="22"/>
              </w:rPr>
              <w:t xml:space="preserve">1.5 </w:t>
            </w:r>
            <w:r w:rsidRPr="0074308D">
              <w:rPr>
                <w:rFonts w:asciiTheme="majorBidi" w:hAnsiTheme="majorBidi" w:cstheme="majorBidi"/>
                <w:b w:val="0"/>
                <w:bCs/>
                <w:sz w:val="22"/>
                <w:szCs w:val="22"/>
              </w:rPr>
              <w:t>Exclusion au titre d’une résolution des Nations Unis ou de la réglementation du pays emprunteur</w:t>
            </w:r>
            <w:bookmarkEnd w:id="382"/>
          </w:p>
        </w:tc>
        <w:tc>
          <w:tcPr>
            <w:tcW w:w="2592" w:type="dxa"/>
          </w:tcPr>
          <w:p w14:paraId="068ED777" w14:textId="77777777" w:rsidR="008F3C6A" w:rsidRPr="0074308D" w:rsidRDefault="008F3C6A" w:rsidP="007D08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Ne pas avoir été exclu au titre de la réglementation du pays emprunteur en matière de relations commerciales avec le pays du Soumissionnaire ou d’une résolution du Conseil de Sécurité des Nations Unis conformément à l’article 4.8 des IS et la Section V.</w:t>
            </w:r>
          </w:p>
        </w:tc>
        <w:tc>
          <w:tcPr>
            <w:tcW w:w="1620" w:type="dxa"/>
            <w:vAlign w:val="center"/>
          </w:tcPr>
          <w:p w14:paraId="30EC9E9D"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008DB139"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6D4966C"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349B8859" w14:textId="77777777" w:rsidR="008F3C6A" w:rsidRPr="0074308D" w:rsidRDefault="008F3C6A"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4DCA9ED7" w14:textId="77777777" w:rsidR="008F3C6A" w:rsidRPr="0074308D" w:rsidRDefault="008F3C6A"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bl>
    <w:p w14:paraId="03227112" w14:textId="77777777" w:rsidR="00CE6396" w:rsidRDefault="00CE6396" w:rsidP="0077444F">
      <w:pPr>
        <w:autoSpaceDE w:val="0"/>
        <w:autoSpaceDN w:val="0"/>
        <w:adjustRightInd w:val="0"/>
        <w:spacing w:after="240"/>
        <w:jc w:val="both"/>
      </w:pPr>
    </w:p>
    <w:p w14:paraId="0125413C" w14:textId="77777777" w:rsidR="00191381" w:rsidRDefault="00191381" w:rsidP="0077444F">
      <w:pPr>
        <w:autoSpaceDE w:val="0"/>
        <w:autoSpaceDN w:val="0"/>
        <w:adjustRightInd w:val="0"/>
        <w:spacing w:after="240"/>
        <w:jc w:val="both"/>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91381" w:rsidRPr="0074308D" w14:paraId="4DCA4D12" w14:textId="77777777" w:rsidTr="007D08BB">
        <w:trPr>
          <w:cantSplit/>
          <w:tblHeader/>
        </w:trPr>
        <w:tc>
          <w:tcPr>
            <w:tcW w:w="2178" w:type="dxa"/>
          </w:tcPr>
          <w:p w14:paraId="43DAFA2C" w14:textId="77777777" w:rsidR="00191381" w:rsidRPr="0074308D" w:rsidRDefault="00191381" w:rsidP="007D08BB">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Pr>
          <w:p w14:paraId="42BC5309" w14:textId="77777777" w:rsidR="00191381" w:rsidRPr="0074308D" w:rsidRDefault="00191381" w:rsidP="007D08BB">
            <w:pPr>
              <w:pStyle w:val="Heading1"/>
              <w:suppressAutoHyphens/>
              <w:spacing w:before="120" w:after="120"/>
              <w:rPr>
                <w:rFonts w:asciiTheme="majorBidi" w:hAnsiTheme="majorBidi" w:cstheme="majorBidi"/>
                <w:b w:val="0"/>
              </w:rPr>
            </w:pPr>
            <w:bookmarkStart w:id="383" w:name="_Toc466997666"/>
            <w:bookmarkStart w:id="384" w:name="_Toc469531576"/>
            <w:bookmarkStart w:id="385" w:name="_Toc485023645"/>
            <w:r w:rsidRPr="0074308D">
              <w:rPr>
                <w:smallCaps/>
                <w:kern w:val="0"/>
                <w:sz w:val="36"/>
                <w:lang w:eastAsia="en-US"/>
              </w:rPr>
              <w:t>2. Antécédents de défaut d’exécution de marché</w:t>
            </w:r>
            <w:bookmarkEnd w:id="383"/>
            <w:bookmarkEnd w:id="384"/>
            <w:bookmarkEnd w:id="385"/>
          </w:p>
        </w:tc>
      </w:tr>
      <w:tr w:rsidR="00191381" w:rsidRPr="0074308D" w14:paraId="7CF6C159" w14:textId="77777777" w:rsidTr="007D08BB">
        <w:trPr>
          <w:cantSplit/>
          <w:tblHeader/>
        </w:trPr>
        <w:tc>
          <w:tcPr>
            <w:tcW w:w="2178" w:type="dxa"/>
            <w:vMerge w:val="restart"/>
            <w:vAlign w:val="center"/>
          </w:tcPr>
          <w:p w14:paraId="64FB8C58" w14:textId="77777777" w:rsidR="00191381" w:rsidRPr="0074308D" w:rsidRDefault="00191381" w:rsidP="007D08BB">
            <w:pPr>
              <w:pStyle w:val="titulo"/>
              <w:spacing w:before="60" w:after="6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730" w:type="dxa"/>
            <w:gridSpan w:val="5"/>
          </w:tcPr>
          <w:p w14:paraId="2143FFE3" w14:textId="77777777" w:rsidR="00191381" w:rsidRPr="0074308D" w:rsidRDefault="00191381"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250" w:type="dxa"/>
            <w:vMerge w:val="restart"/>
            <w:vAlign w:val="center"/>
          </w:tcPr>
          <w:p w14:paraId="48BC5ADE" w14:textId="77777777" w:rsidR="00191381" w:rsidRPr="0074308D" w:rsidRDefault="00191381"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191381" w:rsidRPr="0074308D" w14:paraId="203BF9A1" w14:textId="77777777" w:rsidTr="007D08BB">
        <w:trPr>
          <w:cantSplit/>
          <w:tblHeader/>
        </w:trPr>
        <w:tc>
          <w:tcPr>
            <w:tcW w:w="2178" w:type="dxa"/>
            <w:vMerge/>
          </w:tcPr>
          <w:p w14:paraId="21647735" w14:textId="77777777" w:rsidR="00191381" w:rsidRPr="0074308D" w:rsidRDefault="00191381" w:rsidP="007D08BB">
            <w:pPr>
              <w:spacing w:before="60" w:after="60"/>
              <w:jc w:val="center"/>
              <w:rPr>
                <w:rFonts w:asciiTheme="majorBidi" w:hAnsiTheme="majorBidi" w:cstheme="majorBidi"/>
                <w:b/>
                <w:sz w:val="22"/>
                <w:szCs w:val="22"/>
              </w:rPr>
            </w:pPr>
          </w:p>
        </w:tc>
        <w:tc>
          <w:tcPr>
            <w:tcW w:w="2700" w:type="dxa"/>
            <w:vMerge w:val="restart"/>
            <w:tcBorders>
              <w:bottom w:val="nil"/>
            </w:tcBorders>
            <w:vAlign w:val="center"/>
          </w:tcPr>
          <w:p w14:paraId="263DFA1B" w14:textId="77777777" w:rsidR="00191381" w:rsidRPr="0074308D" w:rsidRDefault="00191381" w:rsidP="007D08BB">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030" w:type="dxa"/>
            <w:gridSpan w:val="4"/>
          </w:tcPr>
          <w:p w14:paraId="32B0AD15" w14:textId="77777777" w:rsidR="00191381" w:rsidRPr="0074308D" w:rsidRDefault="00191381"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250" w:type="dxa"/>
            <w:vMerge/>
            <w:tcBorders>
              <w:bottom w:val="nil"/>
            </w:tcBorders>
          </w:tcPr>
          <w:p w14:paraId="3EECDF36" w14:textId="77777777" w:rsidR="00191381" w:rsidRPr="0074308D" w:rsidRDefault="00191381" w:rsidP="007D08BB">
            <w:pPr>
              <w:pStyle w:val="titulo"/>
              <w:spacing w:before="80"/>
              <w:rPr>
                <w:rFonts w:asciiTheme="majorBidi" w:hAnsiTheme="majorBidi" w:cstheme="majorBidi"/>
                <w:b w:val="0"/>
                <w:sz w:val="22"/>
                <w:szCs w:val="22"/>
                <w:lang w:val="fr-FR"/>
              </w:rPr>
            </w:pPr>
          </w:p>
        </w:tc>
      </w:tr>
      <w:tr w:rsidR="00191381" w:rsidRPr="0074308D" w14:paraId="71ADC254" w14:textId="77777777" w:rsidTr="007D08BB">
        <w:trPr>
          <w:cantSplit/>
          <w:tblHeader/>
        </w:trPr>
        <w:tc>
          <w:tcPr>
            <w:tcW w:w="2178" w:type="dxa"/>
            <w:vMerge/>
          </w:tcPr>
          <w:p w14:paraId="37E45541" w14:textId="77777777" w:rsidR="00191381" w:rsidRPr="0074308D" w:rsidRDefault="00191381" w:rsidP="007D08BB">
            <w:pPr>
              <w:spacing w:before="60" w:after="60"/>
              <w:jc w:val="center"/>
              <w:rPr>
                <w:rFonts w:asciiTheme="majorBidi" w:hAnsiTheme="majorBidi" w:cstheme="majorBidi"/>
                <w:b/>
                <w:sz w:val="22"/>
                <w:szCs w:val="22"/>
              </w:rPr>
            </w:pPr>
          </w:p>
        </w:tc>
        <w:tc>
          <w:tcPr>
            <w:tcW w:w="2700" w:type="dxa"/>
            <w:vMerge/>
            <w:tcBorders>
              <w:top w:val="nil"/>
              <w:bottom w:val="nil"/>
            </w:tcBorders>
          </w:tcPr>
          <w:p w14:paraId="4DA76831" w14:textId="77777777" w:rsidR="00191381" w:rsidRPr="0074308D" w:rsidRDefault="00191381" w:rsidP="007D08BB">
            <w:pPr>
              <w:spacing w:before="60" w:after="60"/>
              <w:jc w:val="center"/>
              <w:rPr>
                <w:rFonts w:asciiTheme="majorBidi" w:hAnsiTheme="majorBidi" w:cstheme="majorBidi"/>
                <w:b/>
                <w:sz w:val="22"/>
                <w:szCs w:val="22"/>
              </w:rPr>
            </w:pPr>
          </w:p>
        </w:tc>
        <w:tc>
          <w:tcPr>
            <w:tcW w:w="1620" w:type="dxa"/>
            <w:vMerge w:val="restart"/>
          </w:tcPr>
          <w:p w14:paraId="2A5507E1" w14:textId="77777777" w:rsidR="00191381" w:rsidRPr="0074308D" w:rsidRDefault="00191381" w:rsidP="007D08BB">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410" w:type="dxa"/>
            <w:gridSpan w:val="3"/>
          </w:tcPr>
          <w:p w14:paraId="1B1C01AE" w14:textId="77777777" w:rsidR="00191381" w:rsidRPr="0074308D" w:rsidRDefault="00191381"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Groupement d’entreprises</w:t>
            </w:r>
          </w:p>
        </w:tc>
        <w:tc>
          <w:tcPr>
            <w:tcW w:w="2250" w:type="dxa"/>
            <w:vMerge/>
            <w:tcBorders>
              <w:bottom w:val="nil"/>
            </w:tcBorders>
          </w:tcPr>
          <w:p w14:paraId="1C7939DE" w14:textId="77777777" w:rsidR="00191381" w:rsidRPr="0074308D" w:rsidRDefault="00191381" w:rsidP="007D08BB">
            <w:pPr>
              <w:pStyle w:val="titulo"/>
              <w:spacing w:before="80" w:after="0"/>
              <w:rPr>
                <w:rFonts w:asciiTheme="majorBidi" w:hAnsiTheme="majorBidi" w:cstheme="majorBidi"/>
                <w:sz w:val="22"/>
                <w:szCs w:val="22"/>
                <w:lang w:val="fr-FR"/>
              </w:rPr>
            </w:pPr>
          </w:p>
        </w:tc>
      </w:tr>
      <w:tr w:rsidR="00191381" w:rsidRPr="0074308D" w14:paraId="64C29CD0" w14:textId="77777777" w:rsidTr="007D08BB">
        <w:trPr>
          <w:cantSplit/>
          <w:tblHeader/>
        </w:trPr>
        <w:tc>
          <w:tcPr>
            <w:tcW w:w="2178" w:type="dxa"/>
            <w:vMerge/>
          </w:tcPr>
          <w:p w14:paraId="3204F1B3" w14:textId="77777777" w:rsidR="00191381" w:rsidRPr="0074308D" w:rsidRDefault="00191381" w:rsidP="007D08BB">
            <w:pPr>
              <w:spacing w:before="60" w:after="60"/>
              <w:jc w:val="center"/>
              <w:rPr>
                <w:rFonts w:asciiTheme="majorBidi" w:hAnsiTheme="majorBidi" w:cstheme="majorBidi"/>
                <w:b/>
                <w:sz w:val="22"/>
                <w:szCs w:val="22"/>
              </w:rPr>
            </w:pPr>
          </w:p>
        </w:tc>
        <w:tc>
          <w:tcPr>
            <w:tcW w:w="2700" w:type="dxa"/>
            <w:vMerge/>
            <w:tcBorders>
              <w:top w:val="nil"/>
            </w:tcBorders>
          </w:tcPr>
          <w:p w14:paraId="02B92A23" w14:textId="77777777" w:rsidR="00191381" w:rsidRPr="0074308D" w:rsidRDefault="00191381" w:rsidP="007D08BB">
            <w:pPr>
              <w:spacing w:before="60" w:after="60"/>
              <w:jc w:val="center"/>
              <w:rPr>
                <w:rFonts w:asciiTheme="majorBidi" w:hAnsiTheme="majorBidi" w:cstheme="majorBidi"/>
                <w:b/>
                <w:sz w:val="22"/>
                <w:szCs w:val="22"/>
              </w:rPr>
            </w:pPr>
          </w:p>
        </w:tc>
        <w:tc>
          <w:tcPr>
            <w:tcW w:w="1620" w:type="dxa"/>
            <w:vMerge/>
          </w:tcPr>
          <w:p w14:paraId="1492267B" w14:textId="77777777" w:rsidR="00191381" w:rsidRPr="0074308D" w:rsidRDefault="00191381" w:rsidP="007D08BB">
            <w:pPr>
              <w:spacing w:before="60" w:after="60"/>
              <w:jc w:val="center"/>
              <w:rPr>
                <w:rFonts w:asciiTheme="majorBidi" w:hAnsiTheme="majorBidi" w:cstheme="majorBidi"/>
                <w:b/>
                <w:sz w:val="22"/>
                <w:szCs w:val="22"/>
              </w:rPr>
            </w:pPr>
          </w:p>
        </w:tc>
        <w:tc>
          <w:tcPr>
            <w:tcW w:w="1530" w:type="dxa"/>
            <w:tcBorders>
              <w:top w:val="nil"/>
            </w:tcBorders>
          </w:tcPr>
          <w:p w14:paraId="45DB0524" w14:textId="77777777" w:rsidR="00191381" w:rsidRPr="0074308D" w:rsidRDefault="00191381" w:rsidP="007D08BB">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7E61195B" w14:textId="77777777" w:rsidR="00191381" w:rsidRPr="0074308D" w:rsidRDefault="00191381"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350" w:type="dxa"/>
            <w:tcBorders>
              <w:top w:val="nil"/>
            </w:tcBorders>
          </w:tcPr>
          <w:p w14:paraId="6E16ABBF" w14:textId="77777777" w:rsidR="00191381" w:rsidRPr="0074308D" w:rsidRDefault="00191381" w:rsidP="007D08BB">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250" w:type="dxa"/>
            <w:vMerge/>
            <w:tcBorders>
              <w:top w:val="nil"/>
            </w:tcBorders>
          </w:tcPr>
          <w:p w14:paraId="76C7A99B" w14:textId="77777777" w:rsidR="00191381" w:rsidRPr="0074308D" w:rsidRDefault="00191381" w:rsidP="007D08BB">
            <w:pPr>
              <w:rPr>
                <w:rFonts w:asciiTheme="majorBidi" w:hAnsiTheme="majorBidi" w:cstheme="majorBidi"/>
                <w:b/>
                <w:sz w:val="22"/>
                <w:szCs w:val="22"/>
              </w:rPr>
            </w:pPr>
          </w:p>
        </w:tc>
      </w:tr>
      <w:tr w:rsidR="00191381" w:rsidRPr="0074308D" w14:paraId="3291FA03" w14:textId="77777777" w:rsidTr="007D08BB">
        <w:trPr>
          <w:cantSplit/>
        </w:trPr>
        <w:tc>
          <w:tcPr>
            <w:tcW w:w="2178" w:type="dxa"/>
          </w:tcPr>
          <w:p w14:paraId="1906BAFF" w14:textId="77777777" w:rsidR="00191381" w:rsidRPr="0074308D" w:rsidRDefault="00191381" w:rsidP="007D08BB">
            <w:pPr>
              <w:pStyle w:val="Heading2"/>
              <w:keepNext w:val="0"/>
              <w:tabs>
                <w:tab w:val="left" w:pos="0"/>
              </w:tabs>
              <w:spacing w:before="60" w:after="60"/>
              <w:rPr>
                <w:rFonts w:asciiTheme="majorBidi" w:hAnsiTheme="majorBidi" w:cstheme="majorBidi"/>
                <w:b w:val="0"/>
                <w:bCs/>
                <w:sz w:val="22"/>
                <w:szCs w:val="22"/>
              </w:rPr>
            </w:pPr>
            <w:bookmarkStart w:id="386" w:name="_Toc485023646"/>
            <w:r w:rsidRPr="0074308D">
              <w:rPr>
                <w:rFonts w:asciiTheme="majorBidi" w:hAnsiTheme="majorBidi" w:cstheme="majorBidi"/>
                <w:b w:val="0"/>
                <w:bCs/>
                <w:sz w:val="22"/>
                <w:szCs w:val="22"/>
              </w:rPr>
              <w:t>2.1 Antécédents de non-exécution de marché</w:t>
            </w:r>
            <w:bookmarkEnd w:id="386"/>
          </w:p>
        </w:tc>
        <w:tc>
          <w:tcPr>
            <w:tcW w:w="2700" w:type="dxa"/>
          </w:tcPr>
          <w:p w14:paraId="32407D8A" w14:textId="77777777" w:rsidR="00191381" w:rsidRPr="0074308D" w:rsidRDefault="00191381" w:rsidP="007D08BB">
            <w:pPr>
              <w:pStyle w:val="BodyTextIndent"/>
              <w:spacing w:before="60" w:after="60"/>
              <w:ind w:left="0"/>
              <w:rPr>
                <w:rFonts w:asciiTheme="majorBidi" w:hAnsiTheme="majorBidi" w:cstheme="majorBidi"/>
                <w:i/>
                <w:sz w:val="22"/>
                <w:szCs w:val="22"/>
                <w:lang w:val="fr-FR"/>
              </w:rPr>
            </w:pPr>
            <w:r w:rsidRPr="0074308D">
              <w:rPr>
                <w:rFonts w:asciiTheme="majorBidi" w:hAnsiTheme="majorBidi" w:cstheme="majorBidi"/>
                <w:sz w:val="22"/>
                <w:szCs w:val="22"/>
                <w:lang w:val="fr-FR"/>
              </w:rPr>
              <w:t>Pas de défaut d’exécution incombant au Soumissionnaire d’un marché au cours des __ dernières années [insérer le nombre d’années en toutes lettres et en chiffres] depuis le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r w:rsidRPr="0074308D">
              <w:rPr>
                <w:i/>
                <w:sz w:val="22"/>
                <w:szCs w:val="22"/>
                <w:lang w:val="fr-FR"/>
              </w:rPr>
              <w:t>[insérer l’année]</w:t>
            </w:r>
            <w:r w:rsidRPr="0074308D">
              <w:rPr>
                <w:rStyle w:val="FootnoteReference"/>
                <w:rFonts w:asciiTheme="majorBidi" w:hAnsiTheme="majorBidi" w:cstheme="majorBidi"/>
                <w:sz w:val="22"/>
                <w:szCs w:val="22"/>
                <w:lang w:val="fr-FR"/>
              </w:rPr>
              <w:footnoteReference w:id="11"/>
            </w:r>
            <w:r w:rsidRPr="0074308D">
              <w:rPr>
                <w:rFonts w:asciiTheme="majorBidi" w:hAnsiTheme="majorBidi" w:cstheme="majorBidi"/>
                <w:sz w:val="22"/>
                <w:szCs w:val="22"/>
                <w:lang w:val="fr-FR"/>
              </w:rPr>
              <w:t xml:space="preserve">. </w:t>
            </w:r>
          </w:p>
        </w:tc>
        <w:tc>
          <w:tcPr>
            <w:tcW w:w="1620" w:type="dxa"/>
            <w:vAlign w:val="center"/>
          </w:tcPr>
          <w:p w14:paraId="6F1CD3BF"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Fonts w:asciiTheme="majorBidi" w:hAnsiTheme="majorBidi" w:cstheme="majorBidi"/>
                <w:sz w:val="22"/>
                <w:szCs w:val="22"/>
                <w:vertAlign w:val="superscript"/>
              </w:rPr>
              <w:t>2</w:t>
            </w:r>
            <w:r w:rsidRPr="0074308D">
              <w:rPr>
                <w:rFonts w:asciiTheme="majorBidi" w:hAnsiTheme="majorBidi" w:cstheme="majorBidi"/>
                <w:sz w:val="22"/>
                <w:szCs w:val="22"/>
              </w:rPr>
              <w:t xml:space="preserve">. </w:t>
            </w:r>
          </w:p>
        </w:tc>
        <w:tc>
          <w:tcPr>
            <w:tcW w:w="1530" w:type="dxa"/>
            <w:vAlign w:val="center"/>
          </w:tcPr>
          <w:p w14:paraId="3FF44491"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8F74406"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Style w:val="FootnoteReference"/>
                <w:rFonts w:asciiTheme="majorBidi" w:hAnsiTheme="majorBidi" w:cstheme="majorBidi"/>
                <w:sz w:val="22"/>
                <w:szCs w:val="22"/>
              </w:rPr>
              <w:footnoteReference w:id="12"/>
            </w:r>
            <w:r w:rsidRPr="0074308D">
              <w:rPr>
                <w:rFonts w:asciiTheme="majorBidi" w:hAnsiTheme="majorBidi" w:cstheme="majorBidi"/>
                <w:sz w:val="22"/>
                <w:szCs w:val="22"/>
              </w:rPr>
              <w:t>.</w:t>
            </w:r>
          </w:p>
        </w:tc>
        <w:tc>
          <w:tcPr>
            <w:tcW w:w="1350" w:type="dxa"/>
            <w:vAlign w:val="center"/>
          </w:tcPr>
          <w:p w14:paraId="60F94962"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56811F13" w14:textId="6B464599" w:rsidR="00191381" w:rsidRPr="0074308D" w:rsidRDefault="00191381"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w:t>
            </w:r>
            <w:r w:rsidR="0034390C">
              <w:rPr>
                <w:rFonts w:asciiTheme="majorBidi" w:hAnsiTheme="majorBidi" w:cstheme="majorBidi"/>
                <w:sz w:val="22"/>
                <w:szCs w:val="22"/>
              </w:rPr>
              <w:t>ANT</w:t>
            </w:r>
            <w:r>
              <w:rPr>
                <w:rFonts w:asciiTheme="majorBidi" w:hAnsiTheme="majorBidi" w:cstheme="majorBidi"/>
                <w:sz w:val="22"/>
                <w:szCs w:val="22"/>
              </w:rPr>
              <w:t>-1</w:t>
            </w:r>
          </w:p>
        </w:tc>
      </w:tr>
      <w:tr w:rsidR="00191381" w:rsidRPr="0074308D" w14:paraId="40EBCB65" w14:textId="77777777" w:rsidTr="007D08BB">
        <w:trPr>
          <w:cantSplit/>
        </w:trPr>
        <w:tc>
          <w:tcPr>
            <w:tcW w:w="2178" w:type="dxa"/>
          </w:tcPr>
          <w:p w14:paraId="25312453" w14:textId="77777777" w:rsidR="00191381" w:rsidRPr="0074308D" w:rsidRDefault="00191381" w:rsidP="007D08BB">
            <w:pPr>
              <w:pStyle w:val="Heading2"/>
              <w:keepNext w:val="0"/>
              <w:tabs>
                <w:tab w:val="left" w:pos="576"/>
              </w:tabs>
              <w:spacing w:before="60" w:after="60"/>
              <w:rPr>
                <w:rFonts w:asciiTheme="majorBidi" w:hAnsiTheme="majorBidi" w:cstheme="majorBidi"/>
                <w:b w:val="0"/>
                <w:bCs/>
                <w:sz w:val="22"/>
                <w:szCs w:val="22"/>
              </w:rPr>
            </w:pPr>
            <w:bookmarkStart w:id="387" w:name="_Toc485023647"/>
            <w:r w:rsidRPr="0074308D">
              <w:rPr>
                <w:rFonts w:asciiTheme="majorBidi" w:hAnsiTheme="majorBidi" w:cstheme="majorBidi"/>
                <w:b w:val="0"/>
                <w:bCs/>
                <w:sz w:val="22"/>
                <w:szCs w:val="22"/>
              </w:rPr>
              <w:t>2.2 Exclusion dans le cadre de la mise en œuvre d’une Déclaration de garantie de soumission</w:t>
            </w:r>
            <w:bookmarkEnd w:id="387"/>
            <w:r w:rsidRPr="0074308D">
              <w:rPr>
                <w:rFonts w:asciiTheme="majorBidi" w:hAnsiTheme="majorBidi" w:cstheme="majorBidi"/>
                <w:b w:val="0"/>
                <w:bCs/>
                <w:sz w:val="22"/>
                <w:szCs w:val="22"/>
              </w:rPr>
              <w:t xml:space="preserve"> </w:t>
            </w:r>
          </w:p>
        </w:tc>
        <w:tc>
          <w:tcPr>
            <w:tcW w:w="2700" w:type="dxa"/>
          </w:tcPr>
          <w:p w14:paraId="694B58D2" w14:textId="77777777" w:rsidR="00191381" w:rsidRPr="0074308D" w:rsidRDefault="00191381" w:rsidP="007D08BB">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Ne pas être sous le coup d’une sanction relative à la mise en œuvre d’une Déclaration de garantie de soumission ou de proposition en application de l’article 4.7 des IS.</w:t>
            </w:r>
          </w:p>
        </w:tc>
        <w:tc>
          <w:tcPr>
            <w:tcW w:w="1620" w:type="dxa"/>
            <w:vAlign w:val="center"/>
          </w:tcPr>
          <w:p w14:paraId="0A9B53DF"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03ED54DA"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2DCE392"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2F13309B"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0E3C789D" w14:textId="77777777" w:rsidR="00191381" w:rsidRPr="0074308D" w:rsidRDefault="00191381"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191381" w:rsidRPr="0074308D" w14:paraId="3E0A6A05" w14:textId="77777777" w:rsidTr="007D08BB">
        <w:trPr>
          <w:cantSplit/>
        </w:trPr>
        <w:tc>
          <w:tcPr>
            <w:tcW w:w="2178" w:type="dxa"/>
          </w:tcPr>
          <w:p w14:paraId="30E6A98D" w14:textId="77777777" w:rsidR="00191381" w:rsidRPr="0074308D" w:rsidRDefault="00191381" w:rsidP="007D08BB">
            <w:pPr>
              <w:pStyle w:val="Heading2"/>
              <w:tabs>
                <w:tab w:val="left" w:pos="576"/>
              </w:tabs>
              <w:spacing w:before="60" w:after="60"/>
              <w:rPr>
                <w:rFonts w:asciiTheme="majorBidi" w:hAnsiTheme="majorBidi" w:cstheme="majorBidi"/>
                <w:b w:val="0"/>
                <w:bCs/>
                <w:sz w:val="22"/>
                <w:szCs w:val="22"/>
              </w:rPr>
            </w:pPr>
            <w:bookmarkStart w:id="388" w:name="_Toc485023648"/>
            <w:r w:rsidRPr="0074308D">
              <w:rPr>
                <w:rFonts w:asciiTheme="majorBidi" w:hAnsiTheme="majorBidi" w:cstheme="majorBidi"/>
                <w:b w:val="0"/>
                <w:bCs/>
                <w:sz w:val="22"/>
                <w:szCs w:val="22"/>
              </w:rPr>
              <w:t>2.3 Litiges en instance</w:t>
            </w:r>
            <w:bookmarkEnd w:id="388"/>
          </w:p>
        </w:tc>
        <w:tc>
          <w:tcPr>
            <w:tcW w:w="2700" w:type="dxa"/>
          </w:tcPr>
          <w:p w14:paraId="1C03411E" w14:textId="77777777" w:rsidR="00191381" w:rsidRPr="0074308D" w:rsidRDefault="00191381" w:rsidP="007D08BB">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La solvabilité actuelle et la rentabilité à long terme du Soumissionnaire telles qu’établies au critère 3.1 ci-après restent acceptables même dans le cas où l’ensemble des litiges en instance seraient tranchés à l’encontre du Soumissionnaire.</w:t>
            </w:r>
          </w:p>
        </w:tc>
        <w:tc>
          <w:tcPr>
            <w:tcW w:w="1620" w:type="dxa"/>
            <w:vAlign w:val="center"/>
          </w:tcPr>
          <w:p w14:paraId="43E5ECE5"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66BDF497"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205D382C"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3340B85E"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54EDB375" w14:textId="6740FC31" w:rsidR="00191381" w:rsidRPr="0074308D" w:rsidRDefault="00191381"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w:t>
            </w:r>
            <w:r w:rsidR="0034390C">
              <w:rPr>
                <w:rFonts w:asciiTheme="majorBidi" w:hAnsiTheme="majorBidi" w:cstheme="majorBidi"/>
                <w:sz w:val="22"/>
                <w:szCs w:val="22"/>
              </w:rPr>
              <w:t>ANT</w:t>
            </w:r>
            <w:r>
              <w:rPr>
                <w:rFonts w:asciiTheme="majorBidi" w:hAnsiTheme="majorBidi" w:cstheme="majorBidi"/>
                <w:sz w:val="22"/>
                <w:szCs w:val="22"/>
              </w:rPr>
              <w:t>-1</w:t>
            </w:r>
          </w:p>
        </w:tc>
      </w:tr>
      <w:tr w:rsidR="00191381" w:rsidRPr="0074308D" w14:paraId="64F91030" w14:textId="77777777" w:rsidTr="007D08BB">
        <w:trPr>
          <w:cantSplit/>
        </w:trPr>
        <w:tc>
          <w:tcPr>
            <w:tcW w:w="2178" w:type="dxa"/>
          </w:tcPr>
          <w:p w14:paraId="3092057A" w14:textId="77777777" w:rsidR="00191381" w:rsidRDefault="00191381" w:rsidP="007D08BB">
            <w:pPr>
              <w:pStyle w:val="Heading2"/>
              <w:tabs>
                <w:tab w:val="left" w:pos="576"/>
              </w:tabs>
              <w:spacing w:before="60" w:after="60"/>
              <w:rPr>
                <w:rFonts w:asciiTheme="majorBidi" w:hAnsiTheme="majorBidi" w:cstheme="majorBidi"/>
                <w:b w:val="0"/>
                <w:bCs/>
                <w:sz w:val="22"/>
                <w:szCs w:val="22"/>
              </w:rPr>
            </w:pPr>
            <w:r>
              <w:rPr>
                <w:rFonts w:asciiTheme="majorBidi" w:hAnsiTheme="majorBidi" w:cstheme="majorBidi"/>
                <w:b w:val="0"/>
                <w:bCs/>
                <w:sz w:val="22"/>
                <w:szCs w:val="22"/>
              </w:rPr>
              <w:t xml:space="preserve">2.4 Antécédents de Litiges </w:t>
            </w:r>
          </w:p>
        </w:tc>
        <w:tc>
          <w:tcPr>
            <w:tcW w:w="2700" w:type="dxa"/>
          </w:tcPr>
          <w:p w14:paraId="6CE8F3FB" w14:textId="77777777" w:rsidR="00191381" w:rsidRPr="0074308D" w:rsidRDefault="00191381" w:rsidP="007D08BB">
            <w:pPr>
              <w:pStyle w:val="BodyTextIndent"/>
              <w:spacing w:before="60" w:after="60"/>
              <w:ind w:left="0"/>
              <w:rPr>
                <w:rFonts w:asciiTheme="majorBidi" w:hAnsiTheme="majorBidi" w:cstheme="majorBidi"/>
                <w:sz w:val="22"/>
                <w:szCs w:val="22"/>
                <w:lang w:val="fr-FR"/>
              </w:rPr>
            </w:pPr>
            <w:r>
              <w:rPr>
                <w:rFonts w:asciiTheme="majorBidi" w:hAnsiTheme="majorBidi" w:cstheme="majorBidi"/>
                <w:sz w:val="22"/>
                <w:szCs w:val="22"/>
                <w:lang w:val="fr-FR"/>
              </w:rPr>
              <w:t>Pas d’antécédents répétés de décision de cour/arbitrage contre le Soumissionnaire</w:t>
            </w:r>
            <w:r>
              <w:rPr>
                <w:rStyle w:val="FootnoteReference"/>
                <w:rFonts w:asciiTheme="majorBidi" w:hAnsiTheme="majorBidi" w:cstheme="majorBidi"/>
                <w:sz w:val="22"/>
                <w:szCs w:val="22"/>
                <w:lang w:val="fr-FR"/>
              </w:rPr>
              <w:footnoteReference w:id="13"/>
            </w:r>
            <w:r>
              <w:rPr>
                <w:rFonts w:asciiTheme="majorBidi" w:hAnsiTheme="majorBidi" w:cstheme="majorBidi"/>
                <w:sz w:val="22"/>
                <w:szCs w:val="22"/>
                <w:lang w:val="fr-FR"/>
              </w:rPr>
              <w:t xml:space="preserve"> depuis le 1</w:t>
            </w:r>
            <w:r w:rsidRPr="005E0413">
              <w:rPr>
                <w:rFonts w:asciiTheme="majorBidi" w:hAnsiTheme="majorBidi" w:cstheme="majorBidi"/>
                <w:sz w:val="22"/>
                <w:szCs w:val="22"/>
                <w:vertAlign w:val="superscript"/>
                <w:lang w:val="fr-FR"/>
              </w:rPr>
              <w:t>er</w:t>
            </w:r>
            <w:r>
              <w:rPr>
                <w:rFonts w:asciiTheme="majorBidi" w:hAnsiTheme="majorBidi" w:cstheme="majorBidi"/>
                <w:sz w:val="22"/>
                <w:szCs w:val="22"/>
                <w:lang w:val="fr-FR"/>
              </w:rPr>
              <w:t xml:space="preserve"> </w:t>
            </w:r>
            <w:proofErr w:type="gramStart"/>
            <w:r>
              <w:rPr>
                <w:rFonts w:asciiTheme="majorBidi" w:hAnsiTheme="majorBidi" w:cstheme="majorBidi"/>
                <w:sz w:val="22"/>
                <w:szCs w:val="22"/>
                <w:lang w:val="fr-FR"/>
              </w:rPr>
              <w:t>Janvier</w:t>
            </w:r>
            <w:proofErr w:type="gramEnd"/>
            <w:r>
              <w:rPr>
                <w:rFonts w:asciiTheme="majorBidi" w:hAnsiTheme="majorBidi" w:cstheme="majorBidi"/>
                <w:sz w:val="22"/>
                <w:szCs w:val="22"/>
                <w:lang w:val="fr-FR"/>
              </w:rPr>
              <w:t xml:space="preserve"> </w:t>
            </w:r>
            <w:r w:rsidRPr="005E0413">
              <w:rPr>
                <w:rFonts w:asciiTheme="majorBidi" w:hAnsiTheme="majorBidi" w:cstheme="majorBidi"/>
                <w:i/>
                <w:sz w:val="22"/>
                <w:szCs w:val="22"/>
                <w:lang w:val="fr-FR"/>
              </w:rPr>
              <w:t>[insérer l’année]</w:t>
            </w:r>
            <w:r>
              <w:rPr>
                <w:rFonts w:asciiTheme="majorBidi" w:hAnsiTheme="majorBidi" w:cstheme="majorBidi"/>
                <w:sz w:val="22"/>
                <w:szCs w:val="22"/>
                <w:lang w:val="fr-FR"/>
              </w:rPr>
              <w:t xml:space="preserve"> </w:t>
            </w:r>
          </w:p>
        </w:tc>
        <w:tc>
          <w:tcPr>
            <w:tcW w:w="1620" w:type="dxa"/>
            <w:vAlign w:val="center"/>
          </w:tcPr>
          <w:p w14:paraId="3FE4DC25"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49DE49F0"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6FC75580"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4D27FD1F"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12265E37" w14:textId="1345B95C" w:rsidR="00191381" w:rsidRPr="0074308D" w:rsidRDefault="00191381"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w:t>
            </w:r>
            <w:r w:rsidR="0034390C">
              <w:rPr>
                <w:rFonts w:asciiTheme="majorBidi" w:hAnsiTheme="majorBidi" w:cstheme="majorBidi"/>
                <w:sz w:val="22"/>
                <w:szCs w:val="22"/>
              </w:rPr>
              <w:t>ANT</w:t>
            </w:r>
            <w:r>
              <w:rPr>
                <w:rFonts w:asciiTheme="majorBidi" w:hAnsiTheme="majorBidi" w:cstheme="majorBidi"/>
                <w:sz w:val="22"/>
                <w:szCs w:val="22"/>
              </w:rPr>
              <w:t>-1</w:t>
            </w:r>
          </w:p>
        </w:tc>
      </w:tr>
      <w:tr w:rsidR="00191381" w:rsidRPr="0074308D" w14:paraId="5BF94935" w14:textId="77777777" w:rsidTr="007D08BB">
        <w:trPr>
          <w:cantSplit/>
        </w:trPr>
        <w:tc>
          <w:tcPr>
            <w:tcW w:w="2178" w:type="dxa"/>
          </w:tcPr>
          <w:p w14:paraId="41EEE1B8" w14:textId="77777777" w:rsidR="00191381" w:rsidRDefault="00191381" w:rsidP="007D08BB">
            <w:pPr>
              <w:pStyle w:val="Heading2"/>
              <w:tabs>
                <w:tab w:val="left" w:pos="576"/>
              </w:tabs>
              <w:spacing w:before="60" w:after="60"/>
              <w:rPr>
                <w:rFonts w:asciiTheme="majorBidi" w:hAnsiTheme="majorBidi" w:cstheme="majorBidi"/>
                <w:b w:val="0"/>
                <w:bCs/>
                <w:sz w:val="22"/>
                <w:szCs w:val="22"/>
              </w:rPr>
            </w:pPr>
            <w:r>
              <w:rPr>
                <w:rFonts w:asciiTheme="majorBidi" w:hAnsiTheme="majorBidi" w:cstheme="majorBidi"/>
                <w:b w:val="0"/>
                <w:bCs/>
                <w:sz w:val="22"/>
                <w:szCs w:val="22"/>
              </w:rPr>
              <w:t xml:space="preserve">2.5 Disqualification EAS/HS par la Banque </w:t>
            </w:r>
          </w:p>
        </w:tc>
        <w:tc>
          <w:tcPr>
            <w:tcW w:w="2700" w:type="dxa"/>
          </w:tcPr>
          <w:p w14:paraId="04563959" w14:textId="77777777" w:rsidR="00191381" w:rsidRDefault="00191381" w:rsidP="007D08BB">
            <w:pPr>
              <w:pStyle w:val="BodyTextIndent"/>
              <w:spacing w:before="60" w:after="60"/>
              <w:ind w:left="0"/>
              <w:rPr>
                <w:rFonts w:asciiTheme="majorBidi" w:hAnsiTheme="majorBidi" w:cstheme="majorBidi"/>
                <w:sz w:val="22"/>
                <w:szCs w:val="22"/>
                <w:lang w:val="fr-FR"/>
              </w:rPr>
            </w:pPr>
            <w:r>
              <w:rPr>
                <w:rFonts w:asciiTheme="majorBidi" w:hAnsiTheme="majorBidi" w:cstheme="majorBidi"/>
                <w:sz w:val="22"/>
                <w:szCs w:val="22"/>
                <w:lang w:val="fr-FR"/>
              </w:rPr>
              <w:t>Au moment de l’Attribution du Marché, ne pas être sujet à une disqualification par la Banque pour non-conformité avec les obligations EAS/HS</w:t>
            </w:r>
          </w:p>
        </w:tc>
        <w:tc>
          <w:tcPr>
            <w:tcW w:w="1620" w:type="dxa"/>
            <w:vAlign w:val="center"/>
          </w:tcPr>
          <w:p w14:paraId="7AE2B537" w14:textId="77777777" w:rsidR="00191381"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w:t>
            </w:r>
          </w:p>
          <w:p w14:paraId="664EED6C" w14:textId="77777777" w:rsidR="00191381" w:rsidRPr="0074308D" w:rsidRDefault="00191381" w:rsidP="007D08BB">
            <w:pPr>
              <w:spacing w:before="60" w:after="60"/>
              <w:rPr>
                <w:rFonts w:asciiTheme="majorBidi" w:hAnsiTheme="majorBidi" w:cstheme="majorBidi"/>
                <w:sz w:val="22"/>
                <w:szCs w:val="22"/>
              </w:rPr>
            </w:pPr>
            <w:r>
              <w:rPr>
                <w:rFonts w:asciiTheme="majorBidi" w:hAnsiTheme="majorBidi" w:cstheme="majorBidi"/>
                <w:sz w:val="22"/>
                <w:szCs w:val="22"/>
              </w:rPr>
              <w:t>(y compris chaque sous-traitant proposé par le Soumissionnaire)</w:t>
            </w:r>
          </w:p>
        </w:tc>
        <w:tc>
          <w:tcPr>
            <w:tcW w:w="1530" w:type="dxa"/>
            <w:vAlign w:val="center"/>
          </w:tcPr>
          <w:p w14:paraId="7CF73E8B"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3427536E"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(y compris chaque sous-traitant proposé par le Soumissionnaire)</w:t>
            </w:r>
            <w:r w:rsidRPr="0074308D">
              <w:rPr>
                <w:rFonts w:asciiTheme="majorBidi" w:hAnsiTheme="majorBidi" w:cstheme="majorBidi"/>
                <w:sz w:val="22"/>
                <w:szCs w:val="22"/>
              </w:rPr>
              <w:t>.</w:t>
            </w:r>
          </w:p>
        </w:tc>
        <w:tc>
          <w:tcPr>
            <w:tcW w:w="1350" w:type="dxa"/>
            <w:vAlign w:val="center"/>
          </w:tcPr>
          <w:p w14:paraId="63B88364" w14:textId="77777777" w:rsidR="00191381" w:rsidRPr="0074308D" w:rsidRDefault="00191381"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38958AC4" w14:textId="4D173DE1" w:rsidR="00191381" w:rsidRPr="0074308D" w:rsidRDefault="00191381" w:rsidP="007D08BB">
            <w:pPr>
              <w:spacing w:before="60" w:after="60"/>
              <w:jc w:val="center"/>
              <w:rPr>
                <w:rFonts w:asciiTheme="majorBidi" w:hAnsiTheme="majorBidi" w:cstheme="majorBidi"/>
                <w:sz w:val="22"/>
                <w:szCs w:val="22"/>
              </w:rPr>
            </w:pPr>
            <w:r>
              <w:rPr>
                <w:rFonts w:asciiTheme="majorBidi" w:hAnsiTheme="majorBidi" w:cstheme="majorBidi"/>
                <w:sz w:val="22"/>
                <w:szCs w:val="22"/>
              </w:rPr>
              <w:t xml:space="preserve">Lettre de Soumission, </w:t>
            </w:r>
            <w:r w:rsidRPr="0074308D">
              <w:rPr>
                <w:rFonts w:asciiTheme="majorBidi" w:hAnsiTheme="majorBidi" w:cstheme="majorBidi"/>
                <w:sz w:val="22"/>
                <w:szCs w:val="22"/>
              </w:rPr>
              <w:t xml:space="preserve">Formulaire </w:t>
            </w:r>
            <w:r w:rsidR="0034390C">
              <w:rPr>
                <w:rFonts w:asciiTheme="majorBidi" w:hAnsiTheme="majorBidi" w:cstheme="majorBidi"/>
                <w:sz w:val="22"/>
                <w:szCs w:val="22"/>
              </w:rPr>
              <w:t>ANT</w:t>
            </w:r>
            <w:r>
              <w:rPr>
                <w:rFonts w:asciiTheme="majorBidi" w:hAnsiTheme="majorBidi" w:cstheme="majorBidi"/>
                <w:sz w:val="22"/>
                <w:szCs w:val="22"/>
              </w:rPr>
              <w:t>-2</w:t>
            </w:r>
          </w:p>
        </w:tc>
      </w:tr>
    </w:tbl>
    <w:p w14:paraId="69865600" w14:textId="77777777" w:rsidR="00191381" w:rsidRDefault="00191381" w:rsidP="0077444F">
      <w:pPr>
        <w:autoSpaceDE w:val="0"/>
        <w:autoSpaceDN w:val="0"/>
        <w:adjustRightInd w:val="0"/>
        <w:spacing w:after="240"/>
        <w:jc w:val="both"/>
      </w:pPr>
    </w:p>
    <w:p w14:paraId="1BFD6253" w14:textId="77777777" w:rsidR="00C0273F" w:rsidRDefault="00C0273F" w:rsidP="0077444F">
      <w:pPr>
        <w:autoSpaceDE w:val="0"/>
        <w:autoSpaceDN w:val="0"/>
        <w:adjustRightInd w:val="0"/>
        <w:spacing w:after="240"/>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C0273F" w:rsidRPr="0074308D" w14:paraId="2E4533EB" w14:textId="77777777" w:rsidTr="007D08BB">
        <w:trPr>
          <w:cantSplit/>
          <w:tblHeader/>
        </w:trPr>
        <w:tc>
          <w:tcPr>
            <w:tcW w:w="2178" w:type="dxa"/>
            <w:tcBorders>
              <w:bottom w:val="single" w:sz="4" w:space="0" w:color="auto"/>
              <w:right w:val="single" w:sz="4" w:space="0" w:color="auto"/>
            </w:tcBorders>
          </w:tcPr>
          <w:p w14:paraId="0C697DF4" w14:textId="77777777" w:rsidR="00C0273F" w:rsidRPr="0074308D" w:rsidRDefault="00C0273F" w:rsidP="007D08BB">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890" w:type="dxa"/>
            <w:gridSpan w:val="6"/>
            <w:tcBorders>
              <w:left w:val="single" w:sz="4" w:space="0" w:color="auto"/>
            </w:tcBorders>
          </w:tcPr>
          <w:p w14:paraId="4611A71F" w14:textId="77777777" w:rsidR="00C0273F" w:rsidRPr="0074308D" w:rsidRDefault="00C0273F" w:rsidP="007D08BB">
            <w:pPr>
              <w:pStyle w:val="Heading1"/>
              <w:keepNext/>
              <w:suppressAutoHyphens/>
              <w:spacing w:before="120" w:after="120"/>
              <w:rPr>
                <w:rFonts w:asciiTheme="majorBidi" w:hAnsiTheme="majorBidi" w:cstheme="majorBidi"/>
                <w:b w:val="0"/>
              </w:rPr>
            </w:pPr>
            <w:bookmarkStart w:id="389" w:name="_Toc466997667"/>
            <w:bookmarkStart w:id="390" w:name="_Toc469531577"/>
            <w:bookmarkStart w:id="391" w:name="_Toc485023649"/>
            <w:r w:rsidRPr="0074308D">
              <w:rPr>
                <w:smallCaps/>
                <w:kern w:val="0"/>
                <w:sz w:val="36"/>
                <w:lang w:eastAsia="en-US"/>
              </w:rPr>
              <w:t>3. Situation et Performance Financières</w:t>
            </w:r>
            <w:bookmarkEnd w:id="389"/>
            <w:bookmarkEnd w:id="390"/>
            <w:bookmarkEnd w:id="391"/>
            <w:r w:rsidRPr="0074308D">
              <w:rPr>
                <w:rFonts w:asciiTheme="majorBidi" w:hAnsiTheme="majorBidi" w:cstheme="majorBidi"/>
                <w:b w:val="0"/>
                <w:sz w:val="24"/>
                <w:szCs w:val="24"/>
              </w:rPr>
              <w:t xml:space="preserve"> </w:t>
            </w:r>
          </w:p>
        </w:tc>
      </w:tr>
      <w:tr w:rsidR="00C0273F" w:rsidRPr="0074308D" w14:paraId="5F4A5943" w14:textId="77777777" w:rsidTr="007D08BB">
        <w:trPr>
          <w:cantSplit/>
          <w:tblHeader/>
        </w:trPr>
        <w:tc>
          <w:tcPr>
            <w:tcW w:w="2178" w:type="dxa"/>
            <w:vMerge w:val="restart"/>
            <w:tcBorders>
              <w:top w:val="single" w:sz="4" w:space="0" w:color="auto"/>
              <w:bottom w:val="single" w:sz="4" w:space="0" w:color="auto"/>
              <w:right w:val="single" w:sz="4" w:space="0" w:color="auto"/>
            </w:tcBorders>
            <w:vAlign w:val="center"/>
          </w:tcPr>
          <w:p w14:paraId="2FE5882D" w14:textId="77777777" w:rsidR="00C0273F" w:rsidRPr="0074308D" w:rsidRDefault="00C0273F" w:rsidP="007D08BB">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13A5FCF8" w14:textId="77777777" w:rsidR="00C0273F" w:rsidRPr="00934A6F" w:rsidRDefault="00C0273F" w:rsidP="007D08BB">
            <w:pPr>
              <w:pStyle w:val="titulo"/>
              <w:spacing w:before="60" w:after="60"/>
              <w:rPr>
                <w:rFonts w:asciiTheme="majorBidi" w:hAnsiTheme="majorBidi" w:cstheme="majorBidi"/>
                <w:bCs/>
                <w:sz w:val="22"/>
                <w:szCs w:val="22"/>
                <w:lang w:val="fr-FR"/>
              </w:rPr>
            </w:pPr>
            <w:r w:rsidRPr="00934A6F">
              <w:rPr>
                <w:rFonts w:asciiTheme="majorBidi" w:hAnsiTheme="majorBidi" w:cstheme="majorBidi"/>
                <w:bCs/>
                <w:sz w:val="22"/>
                <w:szCs w:val="22"/>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14:paraId="61E668AB" w14:textId="77777777" w:rsidR="00C0273F" w:rsidRPr="0074308D" w:rsidRDefault="00C0273F"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C0273F" w:rsidRPr="0074308D" w14:paraId="5CFDD585" w14:textId="77777777" w:rsidTr="007D08BB">
        <w:trPr>
          <w:cantSplit/>
          <w:tblHeader/>
        </w:trPr>
        <w:tc>
          <w:tcPr>
            <w:tcW w:w="2178" w:type="dxa"/>
            <w:vMerge/>
            <w:tcBorders>
              <w:top w:val="nil"/>
              <w:bottom w:val="single" w:sz="4" w:space="0" w:color="auto"/>
              <w:right w:val="single" w:sz="4" w:space="0" w:color="auto"/>
            </w:tcBorders>
          </w:tcPr>
          <w:p w14:paraId="424F43D2" w14:textId="77777777" w:rsidR="00C0273F" w:rsidRPr="0074308D" w:rsidRDefault="00C0273F" w:rsidP="007D08BB">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75E99904" w14:textId="77777777" w:rsidR="00C0273F" w:rsidRPr="0074308D" w:rsidRDefault="00C0273F" w:rsidP="007D08BB">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1DA02478" w14:textId="77777777" w:rsidR="00C0273F" w:rsidRPr="0074308D" w:rsidRDefault="00C0273F"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070" w:type="dxa"/>
            <w:vMerge/>
            <w:tcBorders>
              <w:top w:val="nil"/>
              <w:left w:val="single" w:sz="4" w:space="0" w:color="auto"/>
              <w:bottom w:val="single" w:sz="4" w:space="0" w:color="auto"/>
            </w:tcBorders>
          </w:tcPr>
          <w:p w14:paraId="23A3C65E" w14:textId="77777777" w:rsidR="00C0273F" w:rsidRPr="0074308D" w:rsidRDefault="00C0273F" w:rsidP="007D08BB">
            <w:pPr>
              <w:pStyle w:val="titulo"/>
              <w:spacing w:before="60" w:after="60"/>
              <w:rPr>
                <w:rFonts w:asciiTheme="majorBidi" w:hAnsiTheme="majorBidi" w:cstheme="majorBidi"/>
                <w:b w:val="0"/>
                <w:sz w:val="22"/>
                <w:szCs w:val="22"/>
                <w:lang w:val="fr-FR"/>
              </w:rPr>
            </w:pPr>
          </w:p>
        </w:tc>
      </w:tr>
      <w:tr w:rsidR="00C0273F" w:rsidRPr="0074308D" w14:paraId="21437480" w14:textId="77777777" w:rsidTr="007D08BB">
        <w:trPr>
          <w:cantSplit/>
          <w:tblHeader/>
        </w:trPr>
        <w:tc>
          <w:tcPr>
            <w:tcW w:w="2178" w:type="dxa"/>
            <w:vMerge/>
            <w:tcBorders>
              <w:top w:val="nil"/>
              <w:bottom w:val="single" w:sz="4" w:space="0" w:color="auto"/>
              <w:right w:val="single" w:sz="4" w:space="0" w:color="auto"/>
            </w:tcBorders>
          </w:tcPr>
          <w:p w14:paraId="10F53333" w14:textId="77777777" w:rsidR="00C0273F" w:rsidRPr="0074308D" w:rsidRDefault="00C0273F" w:rsidP="007D08BB">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29B9E3E0" w14:textId="77777777" w:rsidR="00C0273F" w:rsidRPr="0074308D" w:rsidRDefault="00C0273F" w:rsidP="007D08BB">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5B67D2A1" w14:textId="77777777" w:rsidR="00C0273F" w:rsidRPr="0074308D" w:rsidRDefault="00C0273F" w:rsidP="007D08BB">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3908448E" w14:textId="77777777" w:rsidR="00C0273F" w:rsidRPr="0074308D" w:rsidRDefault="00C0273F"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070" w:type="dxa"/>
            <w:vMerge/>
            <w:tcBorders>
              <w:top w:val="nil"/>
              <w:left w:val="single" w:sz="4" w:space="0" w:color="auto"/>
              <w:bottom w:val="single" w:sz="4" w:space="0" w:color="auto"/>
            </w:tcBorders>
          </w:tcPr>
          <w:p w14:paraId="0D3ABBCE" w14:textId="77777777" w:rsidR="00C0273F" w:rsidRPr="0074308D" w:rsidRDefault="00C0273F" w:rsidP="007D08BB">
            <w:pPr>
              <w:pStyle w:val="titulo"/>
              <w:spacing w:before="60" w:after="60"/>
              <w:rPr>
                <w:rFonts w:asciiTheme="majorBidi" w:hAnsiTheme="majorBidi" w:cstheme="majorBidi"/>
                <w:sz w:val="22"/>
                <w:szCs w:val="22"/>
                <w:lang w:val="fr-FR"/>
              </w:rPr>
            </w:pPr>
          </w:p>
        </w:tc>
      </w:tr>
      <w:tr w:rsidR="00C0273F" w:rsidRPr="0074308D" w14:paraId="2D5D1862" w14:textId="77777777" w:rsidTr="007D08BB">
        <w:trPr>
          <w:cantSplit/>
          <w:tblHeader/>
        </w:trPr>
        <w:tc>
          <w:tcPr>
            <w:tcW w:w="2178" w:type="dxa"/>
            <w:vMerge/>
            <w:tcBorders>
              <w:top w:val="nil"/>
              <w:bottom w:val="single" w:sz="4" w:space="0" w:color="auto"/>
              <w:right w:val="single" w:sz="4" w:space="0" w:color="auto"/>
            </w:tcBorders>
          </w:tcPr>
          <w:p w14:paraId="33D921DA" w14:textId="77777777" w:rsidR="00C0273F" w:rsidRPr="0074308D" w:rsidRDefault="00C0273F" w:rsidP="007D08BB">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2BF46962" w14:textId="77777777" w:rsidR="00C0273F" w:rsidRPr="0074308D" w:rsidRDefault="00C0273F" w:rsidP="007D08BB">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5A7BAF7D" w14:textId="77777777" w:rsidR="00C0273F" w:rsidRPr="0074308D" w:rsidRDefault="00C0273F" w:rsidP="007D08BB">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60834E9" w14:textId="77777777" w:rsidR="00C0273F" w:rsidRPr="0074308D" w:rsidRDefault="00C0273F" w:rsidP="007D08BB">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13E2BB12" w14:textId="77777777" w:rsidR="00C0273F" w:rsidRPr="0074308D" w:rsidRDefault="00C0273F"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7C2F4EA4" w14:textId="77777777" w:rsidR="00C0273F" w:rsidRPr="0074308D" w:rsidRDefault="00C0273F" w:rsidP="007D08BB">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070" w:type="dxa"/>
            <w:vMerge/>
            <w:tcBorders>
              <w:top w:val="nil"/>
              <w:left w:val="single" w:sz="4" w:space="0" w:color="auto"/>
              <w:bottom w:val="single" w:sz="4" w:space="0" w:color="auto"/>
            </w:tcBorders>
          </w:tcPr>
          <w:p w14:paraId="3DE8F71E" w14:textId="77777777" w:rsidR="00C0273F" w:rsidRPr="0074308D" w:rsidRDefault="00C0273F" w:rsidP="007D08BB">
            <w:pPr>
              <w:spacing w:before="60" w:after="60"/>
              <w:rPr>
                <w:rFonts w:asciiTheme="majorBidi" w:hAnsiTheme="majorBidi" w:cstheme="majorBidi"/>
                <w:b/>
                <w:sz w:val="22"/>
                <w:szCs w:val="22"/>
              </w:rPr>
            </w:pPr>
          </w:p>
        </w:tc>
      </w:tr>
      <w:tr w:rsidR="00C0273F" w:rsidRPr="0074308D" w14:paraId="24704DC1" w14:textId="77777777" w:rsidTr="007D08BB">
        <w:tc>
          <w:tcPr>
            <w:tcW w:w="2178" w:type="dxa"/>
            <w:tcBorders>
              <w:top w:val="single" w:sz="4" w:space="0" w:color="auto"/>
              <w:bottom w:val="single" w:sz="4" w:space="0" w:color="auto"/>
              <w:right w:val="single" w:sz="4" w:space="0" w:color="auto"/>
            </w:tcBorders>
          </w:tcPr>
          <w:p w14:paraId="677D4350" w14:textId="77777777" w:rsidR="00C0273F" w:rsidRPr="0074308D" w:rsidRDefault="00C0273F" w:rsidP="007D08BB">
            <w:pPr>
              <w:pStyle w:val="Heading2"/>
              <w:keepNext w:val="0"/>
              <w:tabs>
                <w:tab w:val="left" w:pos="90"/>
              </w:tabs>
              <w:spacing w:before="60" w:after="60"/>
              <w:rPr>
                <w:rFonts w:asciiTheme="majorBidi" w:hAnsiTheme="majorBidi" w:cstheme="majorBidi"/>
                <w:b w:val="0"/>
                <w:bCs/>
                <w:sz w:val="22"/>
                <w:szCs w:val="22"/>
              </w:rPr>
            </w:pPr>
            <w:bookmarkStart w:id="392" w:name="_Toc485023650"/>
            <w:r w:rsidRPr="0074308D">
              <w:rPr>
                <w:rFonts w:asciiTheme="majorBidi" w:hAnsiTheme="majorBidi" w:cstheme="majorBidi"/>
                <w:b w:val="0"/>
                <w:bCs/>
                <w:sz w:val="22"/>
                <w:szCs w:val="22"/>
              </w:rPr>
              <w:t>3.1 Performance financière historique</w:t>
            </w:r>
            <w:bookmarkEnd w:id="392"/>
          </w:p>
        </w:tc>
        <w:tc>
          <w:tcPr>
            <w:tcW w:w="2880" w:type="dxa"/>
            <w:tcBorders>
              <w:top w:val="single" w:sz="4" w:space="0" w:color="auto"/>
              <w:left w:val="single" w:sz="4" w:space="0" w:color="auto"/>
              <w:bottom w:val="single" w:sz="4" w:space="0" w:color="auto"/>
              <w:right w:val="single" w:sz="4" w:space="0" w:color="auto"/>
            </w:tcBorders>
          </w:tcPr>
          <w:p w14:paraId="4B8C3A7D" w14:textId="77777777" w:rsidR="00C0273F" w:rsidRPr="0074308D" w:rsidRDefault="00C0273F" w:rsidP="007D08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Soumission de bilans vérifiés ou, si cela n’est pas requis par la réglementation du pays du Soumissionnaire, autres états financiers acceptables par l’Acheteur pour les ____ [</w:t>
            </w:r>
            <w:r w:rsidRPr="0074308D">
              <w:rPr>
                <w:rFonts w:asciiTheme="majorBidi" w:hAnsiTheme="majorBidi" w:cstheme="majorBidi"/>
                <w:i/>
                <w:sz w:val="22"/>
                <w:szCs w:val="22"/>
                <w:lang w:val="fr-FR"/>
              </w:rPr>
              <w:t>insérer le nombre d’années</w:t>
            </w:r>
            <w:r w:rsidRPr="0074308D">
              <w:rPr>
                <w:rFonts w:asciiTheme="majorBidi" w:hAnsiTheme="majorBidi" w:cstheme="majorBidi"/>
                <w:sz w:val="22"/>
                <w:szCs w:val="22"/>
                <w:lang w:val="fr-FR"/>
              </w:rPr>
              <w:t>]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vAlign w:val="center"/>
          </w:tcPr>
          <w:p w14:paraId="5DACB2DD"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45569FE0"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27403B2E"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662B0F47"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1CF60025" w14:textId="77777777" w:rsidR="00C0273F" w:rsidRPr="0074308D" w:rsidRDefault="00C0273F" w:rsidP="007D08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FIN – 3.1 avec pièces jointes</w:t>
            </w:r>
          </w:p>
        </w:tc>
      </w:tr>
      <w:tr w:rsidR="00C0273F" w:rsidRPr="0074308D" w14:paraId="3A483A0F" w14:textId="77777777" w:rsidTr="007D08BB">
        <w:trPr>
          <w:cantSplit/>
        </w:trPr>
        <w:tc>
          <w:tcPr>
            <w:tcW w:w="2178" w:type="dxa"/>
            <w:tcBorders>
              <w:top w:val="single" w:sz="4" w:space="0" w:color="auto"/>
              <w:bottom w:val="single" w:sz="4" w:space="0" w:color="auto"/>
              <w:right w:val="single" w:sz="4" w:space="0" w:color="auto"/>
            </w:tcBorders>
          </w:tcPr>
          <w:p w14:paraId="0363B571" w14:textId="77777777" w:rsidR="00C0273F" w:rsidRPr="0074308D" w:rsidRDefault="00C0273F" w:rsidP="007D08BB">
            <w:pPr>
              <w:pStyle w:val="Heading2"/>
              <w:keepNext w:val="0"/>
              <w:tabs>
                <w:tab w:val="left" w:pos="576"/>
              </w:tabs>
              <w:spacing w:before="60" w:after="60"/>
              <w:rPr>
                <w:rFonts w:asciiTheme="majorBidi" w:hAnsiTheme="majorBidi" w:cstheme="majorBidi"/>
                <w:b w:val="0"/>
                <w:bCs/>
                <w:sz w:val="22"/>
                <w:szCs w:val="22"/>
              </w:rPr>
            </w:pPr>
            <w:bookmarkStart w:id="393" w:name="_Toc485023651"/>
            <w:r w:rsidRPr="0074308D">
              <w:rPr>
                <w:rFonts w:asciiTheme="majorBidi" w:hAnsiTheme="majorBidi" w:cstheme="majorBidi"/>
                <w:b w:val="0"/>
                <w:bCs/>
                <w:sz w:val="22"/>
                <w:szCs w:val="22"/>
              </w:rPr>
              <w:t>3.2 Chiffre d’affaires annuel moyen</w:t>
            </w:r>
            <w:bookmarkEnd w:id="393"/>
            <w:r w:rsidRPr="0074308D">
              <w:rPr>
                <w:rFonts w:asciiTheme="majorBidi" w:hAnsiTheme="majorBidi" w:cstheme="majorBidi"/>
                <w:b w:val="0"/>
                <w:bCs/>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233458BD" w14:textId="77777777" w:rsidR="00C0273F" w:rsidRPr="0074308D" w:rsidRDefault="00C0273F" w:rsidP="007D08BB">
            <w:pPr>
              <w:pStyle w:val="BodyTextIndent"/>
              <w:spacing w:before="60" w:after="60"/>
              <w:ind w:left="0"/>
              <w:jc w:val="left"/>
              <w:rPr>
                <w:rFonts w:asciiTheme="majorBidi" w:hAnsiTheme="majorBidi" w:cstheme="majorBidi"/>
                <w:i/>
                <w:sz w:val="22"/>
                <w:szCs w:val="22"/>
                <w:lang w:val="fr-FR"/>
              </w:rPr>
            </w:pPr>
            <w:r w:rsidRPr="0074308D">
              <w:rPr>
                <w:rFonts w:asciiTheme="majorBidi" w:hAnsiTheme="majorBidi" w:cstheme="majorBidi"/>
                <w:sz w:val="22"/>
                <w:szCs w:val="22"/>
                <w:lang w:val="fr-FR"/>
              </w:rPr>
              <w:t>Avoir un chiffre d’affaires annuel moyen d’au moins__ [</w:t>
            </w:r>
            <w:r w:rsidRPr="0074308D">
              <w:rPr>
                <w:rFonts w:asciiTheme="majorBidi" w:hAnsiTheme="majorBidi" w:cstheme="majorBidi"/>
                <w:i/>
                <w:sz w:val="22"/>
                <w:szCs w:val="22"/>
                <w:lang w:val="fr-FR"/>
              </w:rPr>
              <w:t>insérer montant en équivalent en US$ en toutes lettres et en chiffres</w:t>
            </w:r>
            <w:r w:rsidRPr="0074308D">
              <w:rPr>
                <w:rFonts w:asciiTheme="majorBidi" w:hAnsiTheme="majorBidi" w:cstheme="majorBidi"/>
                <w:sz w:val="22"/>
                <w:szCs w:val="22"/>
                <w:lang w:val="fr-FR"/>
              </w:rPr>
              <w:t>], calculé de la manière suivante : le total des paiements mandatés reçus pour les marchés en cours et/ou achevés au cours des [</w:t>
            </w:r>
            <w:r w:rsidRPr="0074308D">
              <w:rPr>
                <w:rFonts w:asciiTheme="majorBidi" w:hAnsiTheme="majorBidi" w:cstheme="majorBidi"/>
                <w:i/>
                <w:sz w:val="22"/>
                <w:szCs w:val="22"/>
                <w:lang w:val="fr-FR"/>
              </w:rPr>
              <w:t>insérer nombre d’années (___)</w:t>
            </w:r>
            <w:r w:rsidRPr="0074308D">
              <w:rPr>
                <w:rFonts w:asciiTheme="majorBidi" w:hAnsiTheme="majorBidi" w:cstheme="majorBidi"/>
                <w:sz w:val="22"/>
                <w:szCs w:val="22"/>
                <w:lang w:val="fr-FR"/>
              </w:rPr>
              <w:t xml:space="preserve">] dernières années divisées par </w:t>
            </w:r>
            <w:r w:rsidRPr="0074308D">
              <w:rPr>
                <w:rFonts w:asciiTheme="majorBidi" w:hAnsiTheme="majorBidi" w:cstheme="majorBidi"/>
                <w:i/>
                <w:sz w:val="22"/>
                <w:szCs w:val="22"/>
                <w:lang w:val="fr-FR"/>
              </w:rPr>
              <w:t>[insérer le nombre d’années de la période considérée</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tcPr>
          <w:p w14:paraId="2A3D1657"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048ECC9E"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754C8809"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tcPr>
          <w:p w14:paraId="140BBBC8"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tcPr>
          <w:p w14:paraId="212F9A89"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Formulaire FIN – 3.2</w:t>
            </w:r>
          </w:p>
        </w:tc>
      </w:tr>
      <w:tr w:rsidR="00C0273F" w:rsidRPr="0074308D" w14:paraId="5A03499A" w14:textId="77777777" w:rsidTr="007D08BB">
        <w:trPr>
          <w:cantSplit/>
        </w:trPr>
        <w:tc>
          <w:tcPr>
            <w:tcW w:w="2178" w:type="dxa"/>
            <w:tcBorders>
              <w:top w:val="single" w:sz="4" w:space="0" w:color="auto"/>
              <w:bottom w:val="single" w:sz="4" w:space="0" w:color="auto"/>
              <w:right w:val="single" w:sz="4" w:space="0" w:color="auto"/>
            </w:tcBorders>
          </w:tcPr>
          <w:p w14:paraId="7FE82571" w14:textId="2A917C71" w:rsidR="00C0273F" w:rsidRPr="0074308D" w:rsidRDefault="00C0273F" w:rsidP="007D08BB">
            <w:pPr>
              <w:pStyle w:val="Heading2"/>
              <w:tabs>
                <w:tab w:val="left" w:pos="576"/>
              </w:tabs>
              <w:spacing w:before="60" w:after="60"/>
              <w:rPr>
                <w:rFonts w:asciiTheme="majorBidi" w:hAnsiTheme="majorBidi" w:cstheme="majorBidi"/>
                <w:b w:val="0"/>
                <w:bCs/>
                <w:sz w:val="22"/>
                <w:szCs w:val="22"/>
              </w:rPr>
            </w:pPr>
            <w:bookmarkStart w:id="394" w:name="_Toc485023652"/>
            <w:r w:rsidRPr="0074308D">
              <w:rPr>
                <w:rFonts w:asciiTheme="majorBidi" w:hAnsiTheme="majorBidi" w:cstheme="majorBidi"/>
                <w:b w:val="0"/>
                <w:bCs/>
                <w:sz w:val="22"/>
                <w:szCs w:val="22"/>
              </w:rPr>
              <w:t xml:space="preserve">3.3 </w:t>
            </w:r>
            <w:r>
              <w:rPr>
                <w:rFonts w:asciiTheme="majorBidi" w:hAnsiTheme="majorBidi" w:cstheme="majorBidi"/>
                <w:b w:val="0"/>
                <w:bCs/>
                <w:sz w:val="22"/>
                <w:szCs w:val="22"/>
              </w:rPr>
              <w:t>Eng</w:t>
            </w:r>
            <w:r w:rsidR="002C2975">
              <w:rPr>
                <w:rFonts w:asciiTheme="majorBidi" w:hAnsiTheme="majorBidi" w:cstheme="majorBidi"/>
                <w:b w:val="0"/>
                <w:bCs/>
                <w:sz w:val="22"/>
                <w:szCs w:val="22"/>
              </w:rPr>
              <w:t>a</w:t>
            </w:r>
            <w:r>
              <w:rPr>
                <w:rFonts w:asciiTheme="majorBidi" w:hAnsiTheme="majorBidi" w:cstheme="majorBidi"/>
                <w:b w:val="0"/>
                <w:bCs/>
                <w:sz w:val="22"/>
                <w:szCs w:val="22"/>
              </w:rPr>
              <w:t>gements actuels</w:t>
            </w:r>
            <w:bookmarkEnd w:id="394"/>
          </w:p>
        </w:tc>
        <w:tc>
          <w:tcPr>
            <w:tcW w:w="2880" w:type="dxa"/>
            <w:tcBorders>
              <w:top w:val="single" w:sz="4" w:space="0" w:color="auto"/>
              <w:left w:val="single" w:sz="4" w:space="0" w:color="auto"/>
              <w:bottom w:val="single" w:sz="4" w:space="0" w:color="auto"/>
              <w:right w:val="single" w:sz="4" w:space="0" w:color="auto"/>
            </w:tcBorders>
          </w:tcPr>
          <w:p w14:paraId="07F151A5" w14:textId="77777777" w:rsidR="00C0273F" w:rsidRPr="0074308D" w:rsidRDefault="00C0273F" w:rsidP="007D08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Le Soumissionnaire doit démontrer qu’il dispose d’avoir liquides ou a accès à des actifs non grevés ou des lignes de crédit, etc. autres que l’avance de démarrage éventuel, à des montants suffisants pour subvenir aux besoins de trésorerie nécessaires à l’exécution du Marché objet du présent Appel d’Offres à hauteur de [</w:t>
            </w:r>
            <w:r w:rsidRPr="0074308D">
              <w:rPr>
                <w:rFonts w:asciiTheme="majorBidi" w:hAnsiTheme="majorBidi" w:cstheme="majorBidi"/>
                <w:i/>
                <w:sz w:val="22"/>
                <w:szCs w:val="22"/>
                <w:lang w:val="fr-FR"/>
              </w:rPr>
              <w:t>insérer le montant en US$]</w:t>
            </w:r>
            <w:r w:rsidRPr="0074308D">
              <w:rPr>
                <w:rFonts w:asciiTheme="majorBidi" w:hAnsiTheme="majorBidi" w:cstheme="majorBidi"/>
                <w:sz w:val="22"/>
                <w:szCs w:val="22"/>
                <w:lang w:val="fr-FR"/>
              </w:rPr>
              <w:t xml:space="preserve"> et nets de ses autres engagements ; </w:t>
            </w:r>
          </w:p>
          <w:p w14:paraId="4FD5E881" w14:textId="77777777" w:rsidR="00C0273F" w:rsidRPr="0074308D" w:rsidRDefault="00C0273F" w:rsidP="007D08BB">
            <w:pPr>
              <w:pStyle w:val="BodyTextIndent"/>
              <w:spacing w:before="60" w:after="60"/>
              <w:ind w:left="0"/>
              <w:jc w:val="left"/>
              <w:rPr>
                <w:rFonts w:asciiTheme="majorBidi" w:hAnsiTheme="majorBidi" w:cstheme="majorBid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5C45743A"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6F88CD54"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440" w:type="dxa"/>
            <w:tcBorders>
              <w:top w:val="single" w:sz="4" w:space="0" w:color="auto"/>
              <w:left w:val="single" w:sz="4" w:space="0" w:color="auto"/>
              <w:bottom w:val="single" w:sz="4" w:space="0" w:color="auto"/>
              <w:right w:val="single" w:sz="4" w:space="0" w:color="auto"/>
            </w:tcBorders>
          </w:tcPr>
          <w:p w14:paraId="6E39FDCF"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tcPr>
          <w:p w14:paraId="41CAD66D"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tcPr>
          <w:p w14:paraId="1D90E08D" w14:textId="1C3516CF"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Formulaire </w:t>
            </w:r>
            <w:r w:rsidR="009D4278">
              <w:rPr>
                <w:rFonts w:asciiTheme="majorBidi" w:hAnsiTheme="majorBidi" w:cstheme="majorBidi"/>
                <w:sz w:val="22"/>
                <w:szCs w:val="22"/>
              </w:rPr>
              <w:t>ECC</w:t>
            </w:r>
          </w:p>
        </w:tc>
      </w:tr>
    </w:tbl>
    <w:p w14:paraId="4B2B849E" w14:textId="77777777" w:rsidR="00C0273F" w:rsidRPr="0074308D" w:rsidRDefault="00C0273F" w:rsidP="00C0273F">
      <w:pPr>
        <w:pStyle w:val="Style9"/>
        <w:rPr>
          <w:rFonts w:asciiTheme="majorBidi" w:hAnsiTheme="majorBidi" w:cstheme="majorBidi"/>
        </w:rPr>
      </w:pPr>
    </w:p>
    <w:p w14:paraId="5F8B7BE9" w14:textId="77777777" w:rsidR="00C0273F" w:rsidRPr="0074308D" w:rsidRDefault="00C0273F" w:rsidP="00C0273F">
      <w:pPr>
        <w:rPr>
          <w:rFonts w:asciiTheme="majorBidi" w:hAnsiTheme="majorBidi" w:cstheme="majorBidi"/>
          <w:szCs w:val="24"/>
        </w:rPr>
      </w:pPr>
      <w:r w:rsidRPr="0074308D">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C0273F" w:rsidRPr="0074308D" w14:paraId="39241D9E" w14:textId="77777777" w:rsidTr="007D08BB">
        <w:trPr>
          <w:cantSplit/>
          <w:tblHeader/>
        </w:trPr>
        <w:tc>
          <w:tcPr>
            <w:tcW w:w="2178" w:type="dxa"/>
            <w:tcBorders>
              <w:bottom w:val="single" w:sz="4" w:space="0" w:color="auto"/>
              <w:right w:val="single" w:sz="4" w:space="0" w:color="auto"/>
            </w:tcBorders>
          </w:tcPr>
          <w:p w14:paraId="051D83AC" w14:textId="77777777" w:rsidR="00C0273F" w:rsidRPr="0074308D" w:rsidRDefault="00C0273F" w:rsidP="007D08BB">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Borders>
              <w:left w:val="single" w:sz="4" w:space="0" w:color="auto"/>
            </w:tcBorders>
          </w:tcPr>
          <w:p w14:paraId="585111C8" w14:textId="77777777" w:rsidR="00C0273F" w:rsidRPr="0074308D" w:rsidRDefault="00C0273F" w:rsidP="007D08BB">
            <w:pPr>
              <w:pStyle w:val="Heading1"/>
              <w:suppressAutoHyphens/>
              <w:spacing w:before="120" w:after="120"/>
              <w:rPr>
                <w:rFonts w:asciiTheme="majorBidi" w:hAnsiTheme="majorBidi" w:cstheme="majorBidi"/>
                <w:b w:val="0"/>
                <w:sz w:val="22"/>
                <w:szCs w:val="22"/>
              </w:rPr>
            </w:pPr>
            <w:bookmarkStart w:id="395" w:name="_Toc466997668"/>
            <w:bookmarkStart w:id="396" w:name="_Toc469531578"/>
            <w:bookmarkStart w:id="397" w:name="_Toc485023653"/>
            <w:r w:rsidRPr="0074308D">
              <w:rPr>
                <w:smallCaps/>
                <w:kern w:val="0"/>
                <w:sz w:val="36"/>
                <w:lang w:eastAsia="en-US"/>
              </w:rPr>
              <w:t>4. Expérience</w:t>
            </w:r>
            <w:bookmarkEnd w:id="395"/>
            <w:bookmarkEnd w:id="396"/>
            <w:bookmarkEnd w:id="397"/>
          </w:p>
        </w:tc>
      </w:tr>
      <w:tr w:rsidR="00C0273F" w:rsidRPr="0074308D" w14:paraId="427630B8" w14:textId="77777777" w:rsidTr="007D08BB">
        <w:trPr>
          <w:cantSplit/>
          <w:tblHeader/>
        </w:trPr>
        <w:tc>
          <w:tcPr>
            <w:tcW w:w="2178" w:type="dxa"/>
            <w:vMerge w:val="restart"/>
            <w:tcBorders>
              <w:top w:val="single" w:sz="4" w:space="0" w:color="auto"/>
              <w:bottom w:val="single" w:sz="4" w:space="0" w:color="auto"/>
              <w:right w:val="single" w:sz="4" w:space="0" w:color="auto"/>
            </w:tcBorders>
            <w:vAlign w:val="center"/>
          </w:tcPr>
          <w:p w14:paraId="399108D2" w14:textId="77777777" w:rsidR="00C0273F" w:rsidRPr="0074308D" w:rsidRDefault="00C0273F" w:rsidP="007D08BB">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0C0C32A4" w14:textId="77777777" w:rsidR="00C0273F" w:rsidRPr="0074308D" w:rsidRDefault="00C0273F"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160" w:type="dxa"/>
            <w:vMerge w:val="restart"/>
            <w:tcBorders>
              <w:top w:val="single" w:sz="4" w:space="0" w:color="auto"/>
              <w:left w:val="single" w:sz="4" w:space="0" w:color="auto"/>
            </w:tcBorders>
            <w:vAlign w:val="center"/>
          </w:tcPr>
          <w:p w14:paraId="4AFF6298" w14:textId="77777777" w:rsidR="00C0273F" w:rsidRPr="0074308D" w:rsidRDefault="00C0273F"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C0273F" w:rsidRPr="0074308D" w14:paraId="244194CE" w14:textId="77777777" w:rsidTr="007D08BB">
        <w:trPr>
          <w:cantSplit/>
          <w:tblHeader/>
        </w:trPr>
        <w:tc>
          <w:tcPr>
            <w:tcW w:w="2178" w:type="dxa"/>
            <w:vMerge/>
            <w:tcBorders>
              <w:top w:val="nil"/>
              <w:bottom w:val="single" w:sz="4" w:space="0" w:color="auto"/>
              <w:right w:val="single" w:sz="4" w:space="0" w:color="auto"/>
            </w:tcBorders>
          </w:tcPr>
          <w:p w14:paraId="4B37D1F8" w14:textId="77777777" w:rsidR="00C0273F" w:rsidRPr="0074308D" w:rsidRDefault="00C0273F" w:rsidP="007D08BB">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377EE9BE" w14:textId="77777777" w:rsidR="00C0273F" w:rsidRPr="0074308D" w:rsidRDefault="00C0273F" w:rsidP="007D08BB">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1AD9DEEA" w14:textId="77777777" w:rsidR="00C0273F" w:rsidRPr="0074308D" w:rsidRDefault="00C0273F"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160" w:type="dxa"/>
            <w:vMerge/>
            <w:tcBorders>
              <w:left w:val="single" w:sz="4" w:space="0" w:color="auto"/>
            </w:tcBorders>
          </w:tcPr>
          <w:p w14:paraId="33497606" w14:textId="77777777" w:rsidR="00C0273F" w:rsidRPr="0074308D" w:rsidRDefault="00C0273F" w:rsidP="007D08BB">
            <w:pPr>
              <w:pStyle w:val="titulo"/>
              <w:spacing w:before="60" w:after="60"/>
              <w:rPr>
                <w:rFonts w:asciiTheme="majorBidi" w:hAnsiTheme="majorBidi" w:cstheme="majorBidi"/>
                <w:b w:val="0"/>
                <w:sz w:val="22"/>
                <w:szCs w:val="22"/>
                <w:lang w:val="fr-FR"/>
              </w:rPr>
            </w:pPr>
          </w:p>
        </w:tc>
      </w:tr>
      <w:tr w:rsidR="00C0273F" w:rsidRPr="0074308D" w14:paraId="36B1302C" w14:textId="77777777" w:rsidTr="007D08BB">
        <w:trPr>
          <w:cantSplit/>
          <w:tblHeader/>
        </w:trPr>
        <w:tc>
          <w:tcPr>
            <w:tcW w:w="2178" w:type="dxa"/>
            <w:vMerge/>
            <w:tcBorders>
              <w:top w:val="nil"/>
              <w:bottom w:val="single" w:sz="4" w:space="0" w:color="auto"/>
              <w:right w:val="single" w:sz="4" w:space="0" w:color="auto"/>
            </w:tcBorders>
          </w:tcPr>
          <w:p w14:paraId="02F66766" w14:textId="77777777" w:rsidR="00C0273F" w:rsidRPr="0074308D" w:rsidRDefault="00C0273F" w:rsidP="007D08BB">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41E96F40" w14:textId="77777777" w:rsidR="00C0273F" w:rsidRPr="0074308D" w:rsidRDefault="00C0273F" w:rsidP="007D08BB">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335DB0C3" w14:textId="77777777" w:rsidR="00C0273F" w:rsidRPr="0074308D" w:rsidRDefault="00C0273F" w:rsidP="007D08BB">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2C52F066" w14:textId="77777777" w:rsidR="00C0273F" w:rsidRPr="0074308D" w:rsidRDefault="00C0273F"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160" w:type="dxa"/>
            <w:vMerge/>
            <w:tcBorders>
              <w:left w:val="single" w:sz="4" w:space="0" w:color="auto"/>
            </w:tcBorders>
          </w:tcPr>
          <w:p w14:paraId="04DD3E71" w14:textId="77777777" w:rsidR="00C0273F" w:rsidRPr="0074308D" w:rsidRDefault="00C0273F" w:rsidP="007D08BB">
            <w:pPr>
              <w:pStyle w:val="titulo"/>
              <w:spacing w:before="60" w:after="60"/>
              <w:rPr>
                <w:rFonts w:asciiTheme="majorBidi" w:hAnsiTheme="majorBidi" w:cstheme="majorBidi"/>
                <w:sz w:val="22"/>
                <w:szCs w:val="22"/>
                <w:lang w:val="fr-FR"/>
              </w:rPr>
            </w:pPr>
          </w:p>
        </w:tc>
      </w:tr>
      <w:tr w:rsidR="00C0273F" w:rsidRPr="0074308D" w14:paraId="7299B8B4" w14:textId="77777777" w:rsidTr="007D08BB">
        <w:trPr>
          <w:cantSplit/>
          <w:tblHeader/>
        </w:trPr>
        <w:tc>
          <w:tcPr>
            <w:tcW w:w="2178" w:type="dxa"/>
            <w:vMerge/>
            <w:tcBorders>
              <w:top w:val="nil"/>
              <w:bottom w:val="single" w:sz="4" w:space="0" w:color="auto"/>
              <w:right w:val="single" w:sz="4" w:space="0" w:color="auto"/>
            </w:tcBorders>
          </w:tcPr>
          <w:p w14:paraId="4691C786" w14:textId="77777777" w:rsidR="00C0273F" w:rsidRPr="0074308D" w:rsidRDefault="00C0273F" w:rsidP="007D08BB">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61A03AB7" w14:textId="77777777" w:rsidR="00C0273F" w:rsidRPr="0074308D" w:rsidRDefault="00C0273F" w:rsidP="007D08BB">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5AF972EB" w14:textId="77777777" w:rsidR="00C0273F" w:rsidRPr="0074308D" w:rsidRDefault="00C0273F" w:rsidP="007D08BB">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EBA858D" w14:textId="77777777" w:rsidR="00C0273F" w:rsidRPr="0074308D" w:rsidRDefault="00C0273F" w:rsidP="007D08BB">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44A24671" w14:textId="77777777" w:rsidR="00C0273F" w:rsidRPr="0074308D" w:rsidRDefault="00C0273F" w:rsidP="007D08BB">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20753D30" w14:textId="77777777" w:rsidR="00C0273F" w:rsidRPr="0074308D" w:rsidRDefault="00C0273F" w:rsidP="007D08BB">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160" w:type="dxa"/>
            <w:vMerge/>
            <w:tcBorders>
              <w:left w:val="single" w:sz="4" w:space="0" w:color="auto"/>
              <w:bottom w:val="single" w:sz="4" w:space="0" w:color="auto"/>
            </w:tcBorders>
          </w:tcPr>
          <w:p w14:paraId="4CB90FA3" w14:textId="77777777" w:rsidR="00C0273F" w:rsidRPr="0074308D" w:rsidRDefault="00C0273F" w:rsidP="007D08BB">
            <w:pPr>
              <w:spacing w:before="60" w:after="60"/>
              <w:rPr>
                <w:rFonts w:asciiTheme="majorBidi" w:hAnsiTheme="majorBidi" w:cstheme="majorBidi"/>
                <w:b/>
                <w:sz w:val="22"/>
                <w:szCs w:val="22"/>
              </w:rPr>
            </w:pPr>
          </w:p>
        </w:tc>
      </w:tr>
      <w:tr w:rsidR="00C0273F" w:rsidRPr="0074308D" w14:paraId="6356BF25" w14:textId="77777777" w:rsidTr="007D08BB">
        <w:trPr>
          <w:cantSplit/>
        </w:trPr>
        <w:tc>
          <w:tcPr>
            <w:tcW w:w="2178" w:type="dxa"/>
            <w:tcBorders>
              <w:top w:val="single" w:sz="4" w:space="0" w:color="auto"/>
              <w:bottom w:val="single" w:sz="4" w:space="0" w:color="auto"/>
              <w:right w:val="single" w:sz="4" w:space="0" w:color="auto"/>
            </w:tcBorders>
          </w:tcPr>
          <w:p w14:paraId="0E4FBF17" w14:textId="77777777" w:rsidR="00C0273F" w:rsidRPr="0074308D" w:rsidRDefault="00C0273F" w:rsidP="007D08BB">
            <w:pPr>
              <w:pStyle w:val="Heading2"/>
              <w:keepNext w:val="0"/>
              <w:tabs>
                <w:tab w:val="left" w:pos="90"/>
              </w:tabs>
              <w:spacing w:before="60" w:after="60"/>
              <w:rPr>
                <w:rFonts w:asciiTheme="majorBidi" w:hAnsiTheme="majorBidi" w:cstheme="majorBidi"/>
                <w:b w:val="0"/>
                <w:sz w:val="22"/>
                <w:szCs w:val="22"/>
              </w:rPr>
            </w:pPr>
            <w:bookmarkStart w:id="398" w:name="_Toc485023654"/>
            <w:r w:rsidRPr="0074308D">
              <w:rPr>
                <w:rFonts w:asciiTheme="majorBidi" w:hAnsiTheme="majorBidi" w:cstheme="majorBidi"/>
                <w:sz w:val="22"/>
                <w:szCs w:val="22"/>
              </w:rPr>
              <w:t>4.1 Expérience générale</w:t>
            </w:r>
            <w:bookmarkEnd w:id="398"/>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246285D6" w14:textId="77777777" w:rsidR="00C0273F" w:rsidRPr="0074308D" w:rsidRDefault="00C0273F" w:rsidP="007D08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Expérience de marchés de Systèmes d’Information à titre d’entrepreneur principal, de membre de groupement, d’ensemblier ou de sous-traitant au cours des ________ [____] dernières années à partir du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r w:rsidRPr="0074308D">
              <w:rPr>
                <w:rFonts w:asciiTheme="majorBidi" w:hAnsiTheme="majorBidi" w:cstheme="majorBidi"/>
                <w:sz w:val="22"/>
                <w:szCs w:val="22"/>
                <w:u w:val="single"/>
                <w:lang w:val="fr-FR"/>
              </w:rPr>
              <w:t xml:space="preserve">  </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tcPr>
          <w:p w14:paraId="72B52A39"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2B21B17D"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tcPr>
          <w:p w14:paraId="46A2C7B9"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6DD4F0B3"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160" w:type="dxa"/>
            <w:tcBorders>
              <w:top w:val="single" w:sz="4" w:space="0" w:color="auto"/>
              <w:left w:val="single" w:sz="4" w:space="0" w:color="auto"/>
              <w:bottom w:val="single" w:sz="4" w:space="0" w:color="auto"/>
            </w:tcBorders>
          </w:tcPr>
          <w:p w14:paraId="1D2303D5"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Formulaire EXP – 1</w:t>
            </w:r>
          </w:p>
        </w:tc>
      </w:tr>
      <w:tr w:rsidR="00C0273F" w:rsidRPr="0074308D" w14:paraId="6DB9DF6B" w14:textId="77777777" w:rsidTr="007D08BB">
        <w:tc>
          <w:tcPr>
            <w:tcW w:w="2178" w:type="dxa"/>
            <w:tcBorders>
              <w:top w:val="single" w:sz="4" w:space="0" w:color="auto"/>
              <w:bottom w:val="single" w:sz="4" w:space="0" w:color="auto"/>
              <w:right w:val="single" w:sz="4" w:space="0" w:color="auto"/>
            </w:tcBorders>
          </w:tcPr>
          <w:p w14:paraId="11EFD432" w14:textId="77777777" w:rsidR="00C0273F" w:rsidRPr="0074308D" w:rsidRDefault="00C0273F" w:rsidP="007D08BB">
            <w:pPr>
              <w:pStyle w:val="Heading2"/>
              <w:keepNext w:val="0"/>
              <w:tabs>
                <w:tab w:val="left" w:pos="90"/>
              </w:tabs>
              <w:spacing w:before="60" w:after="60"/>
              <w:rPr>
                <w:rFonts w:asciiTheme="majorBidi" w:hAnsiTheme="majorBidi" w:cstheme="majorBidi"/>
                <w:sz w:val="22"/>
                <w:szCs w:val="22"/>
              </w:rPr>
            </w:pPr>
            <w:bookmarkStart w:id="399" w:name="_Toc485023655"/>
            <w:r w:rsidRPr="0074308D">
              <w:rPr>
                <w:rFonts w:asciiTheme="majorBidi" w:hAnsiTheme="majorBidi" w:cstheme="majorBidi"/>
                <w:sz w:val="22"/>
                <w:szCs w:val="22"/>
              </w:rPr>
              <w:t>4.2</w:t>
            </w:r>
            <w:r>
              <w:rPr>
                <w:rFonts w:asciiTheme="majorBidi" w:hAnsiTheme="majorBidi" w:cstheme="majorBidi"/>
                <w:sz w:val="22"/>
                <w:szCs w:val="22"/>
              </w:rPr>
              <w:t xml:space="preserve"> (a)</w:t>
            </w:r>
            <w:r w:rsidRPr="0074308D">
              <w:rPr>
                <w:rFonts w:asciiTheme="majorBidi" w:hAnsiTheme="majorBidi" w:cstheme="majorBidi"/>
                <w:sz w:val="22"/>
                <w:szCs w:val="22"/>
              </w:rPr>
              <w:t xml:space="preserve"> Expérience spécifique</w:t>
            </w:r>
            <w:bookmarkEnd w:id="399"/>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38AC4F44" w14:textId="02DBD86B" w:rsidR="00C0273F" w:rsidRPr="00A5236B" w:rsidRDefault="00D14CB0" w:rsidP="00C0273F">
            <w:pPr>
              <w:pStyle w:val="ListParagraph"/>
              <w:numPr>
                <w:ilvl w:val="0"/>
                <w:numId w:val="158"/>
              </w:numPr>
              <w:suppressAutoHyphens w:val="0"/>
              <w:overflowPunct/>
              <w:autoSpaceDE/>
              <w:autoSpaceDN/>
              <w:adjustRightInd/>
              <w:spacing w:after="80"/>
              <w:ind w:left="341" w:hanging="341"/>
              <w:contextualSpacing w:val="0"/>
              <w:jc w:val="left"/>
              <w:textAlignment w:val="auto"/>
              <w:rPr>
                <w:sz w:val="20"/>
              </w:rPr>
            </w:pPr>
            <w:r>
              <w:rPr>
                <w:sz w:val="20"/>
                <w:lang w:val="fr"/>
              </w:rPr>
              <w:t>Justificatifs</w:t>
            </w:r>
            <w:r w:rsidR="00C0273F" w:rsidRPr="00A5236B">
              <w:rPr>
                <w:sz w:val="20"/>
                <w:lang w:val="fr"/>
              </w:rPr>
              <w:t xml:space="preserve"> document</w:t>
            </w:r>
            <w:r>
              <w:rPr>
                <w:sz w:val="20"/>
                <w:lang w:val="fr"/>
              </w:rPr>
              <w:t>és</w:t>
            </w:r>
            <w:r w:rsidR="00C0273F" w:rsidRPr="00A5236B">
              <w:rPr>
                <w:sz w:val="20"/>
                <w:lang w:val="fr"/>
              </w:rPr>
              <w:t xml:space="preserve"> des qualifications du </w:t>
            </w:r>
            <w:r w:rsidR="00C0273F">
              <w:rPr>
                <w:sz w:val="20"/>
                <w:lang w:val="fr"/>
              </w:rPr>
              <w:t>S</w:t>
            </w:r>
            <w:r w:rsidR="00C0273F" w:rsidRPr="00A5236B">
              <w:rPr>
                <w:sz w:val="20"/>
                <w:lang w:val="fr"/>
              </w:rPr>
              <w:t xml:space="preserve">oumissionnaire pour exécuter le </w:t>
            </w:r>
            <w:r w:rsidR="00C0273F">
              <w:rPr>
                <w:sz w:val="20"/>
                <w:lang w:val="fr"/>
              </w:rPr>
              <w:t>Marché</w:t>
            </w:r>
            <w:r w:rsidR="00C0273F" w:rsidRPr="00A5236B">
              <w:rPr>
                <w:sz w:val="20"/>
                <w:lang w:val="fr"/>
              </w:rPr>
              <w:t xml:space="preserve"> conformément à l’alinéa 4.2 </w:t>
            </w:r>
            <w:r w:rsidR="00C0273F">
              <w:rPr>
                <w:sz w:val="20"/>
                <w:lang w:val="fr"/>
              </w:rPr>
              <w:t>(</w:t>
            </w:r>
            <w:r w:rsidR="00C0273F" w:rsidRPr="00A5236B">
              <w:rPr>
                <w:sz w:val="20"/>
                <w:lang w:val="fr"/>
              </w:rPr>
              <w:t xml:space="preserve">b) </w:t>
            </w:r>
            <w:r w:rsidR="00C0273F">
              <w:rPr>
                <w:sz w:val="20"/>
                <w:lang w:val="fr"/>
              </w:rPr>
              <w:t xml:space="preserve">(i) </w:t>
            </w:r>
            <w:r w:rsidR="00C0273F" w:rsidRPr="00A5236B">
              <w:rPr>
                <w:sz w:val="20"/>
                <w:lang w:val="fr"/>
              </w:rPr>
              <w:t xml:space="preserve">ci-dessous </w:t>
            </w:r>
          </w:p>
          <w:p w14:paraId="4569BA05" w14:textId="77777777" w:rsidR="00C0273F" w:rsidRPr="00A5236B" w:rsidRDefault="00C0273F" w:rsidP="00C0273F">
            <w:pPr>
              <w:pStyle w:val="ListParagraph"/>
              <w:numPr>
                <w:ilvl w:val="0"/>
                <w:numId w:val="158"/>
              </w:numPr>
              <w:suppressAutoHyphens w:val="0"/>
              <w:overflowPunct/>
              <w:autoSpaceDE/>
              <w:autoSpaceDN/>
              <w:adjustRightInd/>
              <w:spacing w:after="80"/>
              <w:ind w:left="341" w:hanging="341"/>
              <w:contextualSpacing w:val="0"/>
              <w:jc w:val="left"/>
              <w:textAlignment w:val="auto"/>
              <w:rPr>
                <w:sz w:val="20"/>
              </w:rPr>
            </w:pPr>
            <w:r w:rsidRPr="00A5236B">
              <w:rPr>
                <w:sz w:val="20"/>
                <w:lang w:val="fr"/>
              </w:rPr>
              <w:t>Capacité technique et de production conformément à l’alinéa 4.2</w:t>
            </w:r>
            <w:r>
              <w:rPr>
                <w:sz w:val="20"/>
                <w:lang w:val="fr"/>
              </w:rPr>
              <w:t xml:space="preserve"> (</w:t>
            </w:r>
            <w:r w:rsidRPr="00A5236B">
              <w:rPr>
                <w:sz w:val="20"/>
                <w:lang w:val="fr"/>
              </w:rPr>
              <w:t xml:space="preserve">b) </w:t>
            </w:r>
            <w:r>
              <w:rPr>
                <w:sz w:val="20"/>
                <w:lang w:val="fr"/>
              </w:rPr>
              <w:t xml:space="preserve">(ii) </w:t>
            </w:r>
            <w:r w:rsidRPr="00A5236B">
              <w:rPr>
                <w:sz w:val="20"/>
                <w:lang w:val="fr"/>
              </w:rPr>
              <w:t>ci-dessous.</w:t>
            </w:r>
          </w:p>
          <w:p w14:paraId="04123540" w14:textId="10D2183F" w:rsidR="00C0273F" w:rsidRPr="009F0E71" w:rsidRDefault="00C0273F" w:rsidP="00C0273F">
            <w:pPr>
              <w:pStyle w:val="ListParagraph"/>
              <w:numPr>
                <w:ilvl w:val="0"/>
                <w:numId w:val="158"/>
              </w:numPr>
              <w:suppressAutoHyphens w:val="0"/>
              <w:overflowPunct/>
              <w:autoSpaceDE/>
              <w:autoSpaceDN/>
              <w:adjustRightInd/>
              <w:spacing w:after="80"/>
              <w:ind w:left="343" w:hanging="360"/>
              <w:contextualSpacing w:val="0"/>
              <w:jc w:val="left"/>
              <w:textAlignment w:val="auto"/>
              <w:rPr>
                <w:sz w:val="20"/>
              </w:rPr>
            </w:pPr>
            <w:r w:rsidRPr="00A5236B">
              <w:rPr>
                <w:sz w:val="20"/>
                <w:lang w:val="fr"/>
              </w:rPr>
              <w:t xml:space="preserve">Expérience en matière </w:t>
            </w:r>
            <w:r w:rsidR="005D2EFF">
              <w:rPr>
                <w:sz w:val="20"/>
                <w:lang w:val="fr"/>
              </w:rPr>
              <w:t>de conditionnement</w:t>
            </w:r>
            <w:r w:rsidRPr="00A5236B">
              <w:rPr>
                <w:sz w:val="20"/>
                <w:lang w:val="fr"/>
              </w:rPr>
              <w:t>, de distribution conformément à l’alinéa 4.2</w:t>
            </w:r>
            <w:r>
              <w:rPr>
                <w:sz w:val="20"/>
                <w:lang w:val="fr"/>
              </w:rPr>
              <w:t xml:space="preserve"> (</w:t>
            </w:r>
            <w:r w:rsidRPr="00A5236B">
              <w:rPr>
                <w:sz w:val="20"/>
                <w:lang w:val="fr"/>
              </w:rPr>
              <w:t>b)</w:t>
            </w:r>
            <w:r>
              <w:rPr>
                <w:sz w:val="20"/>
                <w:lang w:val="fr"/>
              </w:rPr>
              <w:t xml:space="preserve"> (iii)</w:t>
            </w:r>
            <w:r w:rsidRPr="00A5236B">
              <w:rPr>
                <w:sz w:val="20"/>
                <w:lang w:val="fr"/>
              </w:rPr>
              <w:t xml:space="preserve"> ci-dessous.</w:t>
            </w:r>
          </w:p>
        </w:tc>
        <w:tc>
          <w:tcPr>
            <w:tcW w:w="1440" w:type="dxa"/>
            <w:tcBorders>
              <w:top w:val="single" w:sz="4" w:space="0" w:color="auto"/>
              <w:left w:val="single" w:sz="4" w:space="0" w:color="auto"/>
              <w:bottom w:val="single" w:sz="4" w:space="0" w:color="auto"/>
              <w:right w:val="single" w:sz="4" w:space="0" w:color="auto"/>
            </w:tcBorders>
          </w:tcPr>
          <w:p w14:paraId="49918D26" w14:textId="77777777" w:rsidR="00C0273F" w:rsidRPr="0074308D" w:rsidRDefault="00C0273F" w:rsidP="007D08BB">
            <w:pPr>
              <w:spacing w:before="60" w:after="60"/>
              <w:rPr>
                <w:rFonts w:asciiTheme="majorBidi" w:hAnsiTheme="majorBidi" w:cstheme="majorBidi"/>
                <w:i/>
                <w:sz w:val="22"/>
                <w:szCs w:val="22"/>
              </w:rPr>
            </w:pPr>
            <w:r w:rsidRPr="0074308D">
              <w:rPr>
                <w:rFonts w:asciiTheme="majorBidi" w:hAnsiTheme="majorBidi" w:cstheme="majorBidi"/>
                <w:sz w:val="22"/>
                <w:szCs w:val="22"/>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FE0CDC8"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1E436FD6"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Sans objet </w:t>
            </w:r>
          </w:p>
        </w:tc>
        <w:tc>
          <w:tcPr>
            <w:tcW w:w="1530" w:type="dxa"/>
            <w:tcBorders>
              <w:top w:val="single" w:sz="4" w:space="0" w:color="auto"/>
              <w:left w:val="single" w:sz="4" w:space="0" w:color="auto"/>
              <w:bottom w:val="single" w:sz="4" w:space="0" w:color="auto"/>
              <w:right w:val="single" w:sz="4" w:space="0" w:color="auto"/>
            </w:tcBorders>
          </w:tcPr>
          <w:p w14:paraId="1C263A17" w14:textId="77777777" w:rsidR="00C0273F" w:rsidRPr="0074308D" w:rsidRDefault="00C0273F" w:rsidP="007D08BB">
            <w:pPr>
              <w:spacing w:before="60" w:after="60"/>
              <w:rPr>
                <w:rFonts w:asciiTheme="majorBidi" w:hAnsiTheme="majorBidi" w:cstheme="majorBidi"/>
                <w:sz w:val="22"/>
                <w:szCs w:val="22"/>
              </w:rPr>
            </w:pPr>
            <w:r>
              <w:rPr>
                <w:rFonts w:asciiTheme="majorBidi" w:hAnsiTheme="majorBidi" w:cstheme="majorBidi"/>
                <w:sz w:val="22"/>
                <w:szCs w:val="22"/>
              </w:rPr>
              <w:t>Doit satisfaire l’exigence suivante</w:t>
            </w:r>
            <w:r w:rsidRPr="005E0413">
              <w:rPr>
                <w:rFonts w:asciiTheme="majorBidi" w:hAnsiTheme="majorBidi" w:cstheme="majorBidi"/>
                <w:i/>
                <w:sz w:val="22"/>
                <w:szCs w:val="22"/>
              </w:rPr>
              <w:t xml:space="preserve"> [spécifier toute exigence clé qui doit être satisfaite par un membre]</w:t>
            </w:r>
          </w:p>
        </w:tc>
        <w:tc>
          <w:tcPr>
            <w:tcW w:w="2160" w:type="dxa"/>
            <w:tcBorders>
              <w:top w:val="single" w:sz="4" w:space="0" w:color="auto"/>
              <w:left w:val="single" w:sz="4" w:space="0" w:color="auto"/>
              <w:bottom w:val="single" w:sz="4" w:space="0" w:color="auto"/>
            </w:tcBorders>
          </w:tcPr>
          <w:p w14:paraId="018F3390" w14:textId="77777777" w:rsidR="00C0273F" w:rsidRPr="0074308D" w:rsidRDefault="00C0273F" w:rsidP="007D08BB">
            <w:pPr>
              <w:spacing w:before="60" w:after="60"/>
              <w:rPr>
                <w:rFonts w:asciiTheme="majorBidi" w:hAnsiTheme="majorBidi" w:cstheme="majorBidi"/>
                <w:sz w:val="22"/>
                <w:szCs w:val="22"/>
              </w:rPr>
            </w:pPr>
            <w:r w:rsidRPr="0074308D">
              <w:rPr>
                <w:rFonts w:asciiTheme="majorBidi" w:hAnsiTheme="majorBidi" w:cstheme="majorBidi"/>
                <w:sz w:val="22"/>
                <w:szCs w:val="22"/>
              </w:rPr>
              <w:t>Formulaire EXP 2</w:t>
            </w:r>
          </w:p>
        </w:tc>
      </w:tr>
      <w:tr w:rsidR="00C0273F" w:rsidRPr="0074308D" w14:paraId="6AC24EA4" w14:textId="77777777" w:rsidTr="007D08BB">
        <w:tc>
          <w:tcPr>
            <w:tcW w:w="2178" w:type="dxa"/>
            <w:tcBorders>
              <w:top w:val="single" w:sz="4" w:space="0" w:color="auto"/>
              <w:bottom w:val="single" w:sz="4" w:space="0" w:color="auto"/>
              <w:right w:val="single" w:sz="4" w:space="0" w:color="auto"/>
            </w:tcBorders>
          </w:tcPr>
          <w:p w14:paraId="0EBD1059" w14:textId="77777777" w:rsidR="00C0273F" w:rsidRPr="0074308D" w:rsidRDefault="00C0273F" w:rsidP="007D08BB">
            <w:pPr>
              <w:pStyle w:val="Heading2"/>
              <w:keepNext w:val="0"/>
              <w:tabs>
                <w:tab w:val="left" w:pos="90"/>
              </w:tabs>
              <w:spacing w:before="60" w:after="60"/>
              <w:rPr>
                <w:rFonts w:asciiTheme="majorBidi" w:hAnsiTheme="majorBidi" w:cstheme="majorBidi"/>
                <w:sz w:val="22"/>
                <w:szCs w:val="22"/>
              </w:rPr>
            </w:pPr>
            <w:r>
              <w:rPr>
                <w:rFonts w:asciiTheme="majorBidi" w:hAnsiTheme="majorBidi" w:cstheme="majorBidi"/>
                <w:sz w:val="22"/>
                <w:szCs w:val="22"/>
              </w:rPr>
              <w:t>4.2 (b)</w:t>
            </w:r>
          </w:p>
        </w:tc>
        <w:tc>
          <w:tcPr>
            <w:tcW w:w="10980" w:type="dxa"/>
            <w:gridSpan w:val="6"/>
            <w:tcBorders>
              <w:top w:val="single" w:sz="4" w:space="0" w:color="auto"/>
              <w:left w:val="single" w:sz="4" w:space="0" w:color="auto"/>
              <w:bottom w:val="single" w:sz="4" w:space="0" w:color="auto"/>
            </w:tcBorders>
          </w:tcPr>
          <w:p w14:paraId="0628EABF" w14:textId="77777777" w:rsidR="00C0273F" w:rsidRPr="0074308D" w:rsidRDefault="00C0273F" w:rsidP="007D08BB">
            <w:pPr>
              <w:spacing w:before="60" w:after="60"/>
              <w:rPr>
                <w:rFonts w:asciiTheme="majorBidi" w:hAnsiTheme="majorBidi" w:cstheme="majorBidi"/>
                <w:sz w:val="22"/>
                <w:szCs w:val="22"/>
              </w:rPr>
            </w:pPr>
            <w:r>
              <w:rPr>
                <w:rFonts w:asciiTheme="majorBidi" w:hAnsiTheme="majorBidi" w:cstheme="majorBidi"/>
                <w:sz w:val="22"/>
                <w:szCs w:val="22"/>
              </w:rPr>
              <w:t>Voir ci-dessous pour les détails</w:t>
            </w:r>
          </w:p>
        </w:tc>
      </w:tr>
    </w:tbl>
    <w:p w14:paraId="3B4FDEB1" w14:textId="77777777" w:rsidR="00C0273F" w:rsidRPr="0074308D" w:rsidRDefault="00C0273F" w:rsidP="00C0273F">
      <w:pPr>
        <w:pStyle w:val="Footer"/>
        <w:tabs>
          <w:tab w:val="clear" w:pos="9504"/>
        </w:tabs>
        <w:spacing w:before="0" w:after="120"/>
        <w:ind w:left="1440"/>
        <w:rPr>
          <w:rFonts w:asciiTheme="majorBidi" w:hAnsiTheme="majorBidi" w:cstheme="majorBidi"/>
          <w:szCs w:val="24"/>
          <w:lang w:val="fr-FR"/>
        </w:rPr>
      </w:pPr>
    </w:p>
    <w:p w14:paraId="0D9F1D82" w14:textId="77777777" w:rsidR="00C0273F" w:rsidRDefault="00C0273F" w:rsidP="0077444F">
      <w:pPr>
        <w:autoSpaceDE w:val="0"/>
        <w:autoSpaceDN w:val="0"/>
        <w:adjustRightInd w:val="0"/>
        <w:spacing w:after="240"/>
        <w:jc w:val="both"/>
        <w:sectPr w:rsidR="00C0273F" w:rsidSect="00BD69A3">
          <w:endnotePr>
            <w:numFmt w:val="decimal"/>
            <w:numRestart w:val="eachSect"/>
          </w:endnotePr>
          <w:pgSz w:w="15840" w:h="12240" w:orient="landscape" w:code="1"/>
          <w:pgMar w:top="1440" w:right="1440" w:bottom="1440" w:left="1440" w:header="720" w:footer="720" w:gutter="0"/>
          <w:paperSrc w:first="15" w:other="15"/>
          <w:cols w:space="720"/>
          <w:titlePg/>
          <w:docGrid w:linePitch="326"/>
        </w:sectPr>
      </w:pPr>
    </w:p>
    <w:p w14:paraId="006C03A6" w14:textId="77777777" w:rsidR="00CE6396" w:rsidRPr="00A5236B" w:rsidRDefault="00CE6396" w:rsidP="0077444F">
      <w:pPr>
        <w:autoSpaceDE w:val="0"/>
        <w:autoSpaceDN w:val="0"/>
        <w:adjustRightInd w:val="0"/>
        <w:spacing w:after="240"/>
        <w:jc w:val="both"/>
      </w:pPr>
    </w:p>
    <w:p w14:paraId="4629F530" w14:textId="77777777" w:rsidR="000E3B6C" w:rsidRPr="00213233" w:rsidRDefault="000E3B6C" w:rsidP="000E3B6C">
      <w:pPr>
        <w:pStyle w:val="Style11"/>
        <w:tabs>
          <w:tab w:val="left" w:leader="dot" w:pos="8424"/>
        </w:tabs>
        <w:spacing w:after="468" w:line="240" w:lineRule="auto"/>
        <w:jc w:val="center"/>
        <w:rPr>
          <w:b/>
          <w:sz w:val="36"/>
          <w:szCs w:val="36"/>
          <w:lang w:val="fr-FR"/>
        </w:rPr>
      </w:pPr>
      <w:r w:rsidRPr="00C04A8A">
        <w:rPr>
          <w:b/>
          <w:sz w:val="36"/>
          <w:szCs w:val="36"/>
          <w:lang w:val="fr"/>
        </w:rPr>
        <w:t>Exigences spécifiques en matière d’expérience</w:t>
      </w:r>
    </w:p>
    <w:p w14:paraId="52B00190" w14:textId="5C6BC341" w:rsidR="000E3B6C" w:rsidRPr="00213233" w:rsidRDefault="000E3B6C" w:rsidP="000E3B6C">
      <w:pPr>
        <w:pStyle w:val="Style11"/>
        <w:tabs>
          <w:tab w:val="left" w:leader="dot" w:pos="8424"/>
        </w:tabs>
        <w:spacing w:after="468" w:line="240" w:lineRule="auto"/>
        <w:jc w:val="both"/>
        <w:rPr>
          <w:lang w:val="fr-FR"/>
        </w:rPr>
      </w:pPr>
      <w:r w:rsidRPr="00A5236B">
        <w:rPr>
          <w:lang w:val="fr"/>
        </w:rPr>
        <w:t xml:space="preserve">Les exigences relatives à l’expérience spécifique visées à l’alinéa 4.2 </w:t>
      </w:r>
      <w:r>
        <w:rPr>
          <w:lang w:val="fr"/>
        </w:rPr>
        <w:t>(</w:t>
      </w:r>
      <w:r w:rsidRPr="00A5236B">
        <w:rPr>
          <w:lang w:val="fr"/>
        </w:rPr>
        <w:t>b) (</w:t>
      </w:r>
      <w:r w:rsidR="009A7A5B">
        <w:rPr>
          <w:lang w:val="fr"/>
        </w:rPr>
        <w:t>cf.</w:t>
      </w:r>
      <w:r w:rsidRPr="00A5236B">
        <w:rPr>
          <w:lang w:val="fr"/>
        </w:rPr>
        <w:t xml:space="preserve"> tableau ci-dessus) sont les suivantes : </w:t>
      </w:r>
    </w:p>
    <w:p w14:paraId="4538C3F5" w14:textId="2533D4CB" w:rsidR="000E3B6C" w:rsidRPr="00A5236B" w:rsidRDefault="000E3B6C" w:rsidP="000E3B6C">
      <w:pPr>
        <w:spacing w:after="180"/>
        <w:jc w:val="both"/>
        <w:rPr>
          <w:b/>
        </w:rPr>
      </w:pPr>
      <w:r w:rsidRPr="00A5236B">
        <w:rPr>
          <w:b/>
          <w:lang w:val="fr"/>
        </w:rPr>
        <w:t xml:space="preserve">4.2 (b)(i) </w:t>
      </w:r>
      <w:r w:rsidR="009A7A5B">
        <w:rPr>
          <w:b/>
          <w:lang w:val="fr"/>
        </w:rPr>
        <w:t>Justificatifs d</w:t>
      </w:r>
      <w:r w:rsidRPr="00A5236B">
        <w:rPr>
          <w:b/>
          <w:lang w:val="fr"/>
        </w:rPr>
        <w:t>ocument</w:t>
      </w:r>
      <w:r w:rsidR="009A7A5B">
        <w:rPr>
          <w:b/>
          <w:lang w:val="fr"/>
        </w:rPr>
        <w:t>é</w:t>
      </w:r>
      <w:r w:rsidRPr="00A5236B">
        <w:rPr>
          <w:b/>
          <w:lang w:val="fr"/>
        </w:rPr>
        <w:t xml:space="preserve">s conformément </w:t>
      </w:r>
      <w:r>
        <w:rPr>
          <w:b/>
          <w:lang w:val="fr"/>
        </w:rPr>
        <w:t>aux DPAO IS</w:t>
      </w:r>
      <w:r w:rsidRPr="00A5236B">
        <w:rPr>
          <w:b/>
          <w:lang w:val="fr"/>
        </w:rPr>
        <w:t xml:space="preserve"> 11.1</w:t>
      </w:r>
    </w:p>
    <w:p w14:paraId="181923FE" w14:textId="77777777" w:rsidR="000E3B6C" w:rsidRPr="00A5236B" w:rsidRDefault="000E3B6C" w:rsidP="000E3B6C">
      <w:pPr>
        <w:spacing w:after="200"/>
        <w:jc w:val="both"/>
        <w:rPr>
          <w:b/>
        </w:rPr>
      </w:pPr>
      <w:r w:rsidRPr="00A5236B">
        <w:rPr>
          <w:b/>
          <w:lang w:val="fr"/>
        </w:rPr>
        <w:t xml:space="preserve">4.2 </w:t>
      </w:r>
      <w:r>
        <w:rPr>
          <w:b/>
          <w:lang w:val="fr"/>
        </w:rPr>
        <w:t>(</w:t>
      </w:r>
      <w:r w:rsidRPr="00A5236B">
        <w:rPr>
          <w:b/>
          <w:lang w:val="fr"/>
        </w:rPr>
        <w:t xml:space="preserve">b) </w:t>
      </w:r>
      <w:r>
        <w:rPr>
          <w:b/>
          <w:lang w:val="fr"/>
        </w:rPr>
        <w:t>(</w:t>
      </w:r>
      <w:r w:rsidRPr="00A5236B">
        <w:rPr>
          <w:b/>
          <w:lang w:val="fr"/>
        </w:rPr>
        <w:t xml:space="preserve">ii) Capacité </w:t>
      </w:r>
      <w:r>
        <w:rPr>
          <w:b/>
          <w:lang w:val="fr"/>
        </w:rPr>
        <w:t>T</w:t>
      </w:r>
      <w:r w:rsidRPr="00A5236B">
        <w:rPr>
          <w:b/>
          <w:lang w:val="fr"/>
        </w:rPr>
        <w:t xml:space="preserve">echnique et de </w:t>
      </w:r>
      <w:r>
        <w:rPr>
          <w:b/>
          <w:lang w:val="fr"/>
        </w:rPr>
        <w:t>P</w:t>
      </w:r>
      <w:r w:rsidRPr="00A5236B">
        <w:rPr>
          <w:b/>
          <w:lang w:val="fr"/>
        </w:rPr>
        <w:t>roduction</w:t>
      </w:r>
    </w:p>
    <w:p w14:paraId="178697E6" w14:textId="77777777" w:rsidR="000E3B6C" w:rsidRPr="00A5236B" w:rsidRDefault="000E3B6C" w:rsidP="000E3B6C">
      <w:pPr>
        <w:keepNext/>
        <w:keepLines/>
        <w:spacing w:after="200"/>
        <w:jc w:val="both"/>
      </w:pPr>
      <w:r w:rsidRPr="00A5236B">
        <w:rPr>
          <w:lang w:val="fr"/>
        </w:rPr>
        <w:t xml:space="preserve">Le </w:t>
      </w:r>
      <w:r>
        <w:rPr>
          <w:lang w:val="fr"/>
        </w:rPr>
        <w:t>S</w:t>
      </w:r>
      <w:r w:rsidRPr="00A5236B">
        <w:rPr>
          <w:lang w:val="fr"/>
        </w:rPr>
        <w:t xml:space="preserve">oumissionnaire doit fournir la preuve qu’il possède la capacité technique et de production nécessaire à l’exécution du </w:t>
      </w:r>
      <w:r>
        <w:rPr>
          <w:lang w:val="fr"/>
        </w:rPr>
        <w:t>Marché</w:t>
      </w:r>
      <w:r w:rsidRPr="00A5236B">
        <w:rPr>
          <w:lang w:val="fr"/>
        </w:rPr>
        <w:t xml:space="preserve"> : </w:t>
      </w:r>
    </w:p>
    <w:p w14:paraId="217E171E" w14:textId="2B47B4CE" w:rsidR="000E3B6C" w:rsidRPr="00A5236B" w:rsidRDefault="000E3B6C" w:rsidP="000E3B6C">
      <w:pPr>
        <w:pStyle w:val="ListParagraph"/>
        <w:widowControl w:val="0"/>
        <w:numPr>
          <w:ilvl w:val="1"/>
          <w:numId w:val="159"/>
        </w:numPr>
        <w:suppressAutoHyphens w:val="0"/>
        <w:overflowPunct/>
        <w:adjustRightInd/>
        <w:spacing w:after="200"/>
        <w:ind w:left="450"/>
        <w:textAlignment w:val="auto"/>
      </w:pPr>
      <w:r w:rsidRPr="00A5236B">
        <w:rPr>
          <w:lang w:val="fr"/>
        </w:rPr>
        <w:t>qu’</w:t>
      </w:r>
      <w:r>
        <w:rPr>
          <w:lang w:val="fr"/>
        </w:rPr>
        <w:t>il</w:t>
      </w:r>
      <w:r w:rsidRPr="00A5236B">
        <w:rPr>
          <w:lang w:val="fr"/>
        </w:rPr>
        <w:t xml:space="preserve"> a mené à bien ou qu’</w:t>
      </w:r>
      <w:r>
        <w:rPr>
          <w:lang w:val="fr"/>
        </w:rPr>
        <w:t>il</w:t>
      </w:r>
      <w:r w:rsidRPr="00A5236B">
        <w:rPr>
          <w:lang w:val="fr"/>
        </w:rPr>
        <w:t xml:space="preserve"> a achevé en grande partie au m</w:t>
      </w:r>
      <w:r w:rsidR="009A7A5B">
        <w:rPr>
          <w:lang w:val="fr"/>
        </w:rPr>
        <w:t>inimum</w:t>
      </w:r>
      <w:r w:rsidRPr="00A5236B">
        <w:rPr>
          <w:lang w:val="fr"/>
        </w:rPr>
        <w:t xml:space="preserve"> </w:t>
      </w:r>
      <w:r w:rsidRPr="009F0E71">
        <w:rPr>
          <w:i/>
          <w:iCs/>
          <w:lang w:val="fr"/>
        </w:rPr>
        <w:t>[insérer le n</w:t>
      </w:r>
      <w:r w:rsidR="009A7A5B">
        <w:rPr>
          <w:i/>
          <w:iCs/>
          <w:lang w:val="fr"/>
        </w:rPr>
        <w:t>ombre</w:t>
      </w:r>
      <w:r w:rsidRPr="009F0E71">
        <w:rPr>
          <w:i/>
          <w:iCs/>
          <w:lang w:val="fr"/>
        </w:rPr>
        <w:t>]</w:t>
      </w:r>
      <w:r w:rsidRPr="00A5236B">
        <w:rPr>
          <w:lang w:val="fr"/>
        </w:rPr>
        <w:t xml:space="preserve"> </w:t>
      </w:r>
      <w:r>
        <w:rPr>
          <w:lang w:val="fr"/>
        </w:rPr>
        <w:t>marchés</w:t>
      </w:r>
      <w:r w:rsidRPr="00A5236B">
        <w:rPr>
          <w:lang w:val="fr"/>
        </w:rPr>
        <w:t xml:space="preserve"> similaires de fourniture des biens et au cours des cinq dernières années. </w:t>
      </w:r>
      <w:r w:rsidRPr="009F0E71">
        <w:rPr>
          <w:i/>
          <w:iCs/>
          <w:lang w:val="fr"/>
        </w:rPr>
        <w:t xml:space="preserve">[Le nombre de </w:t>
      </w:r>
      <w:r>
        <w:rPr>
          <w:i/>
          <w:iCs/>
          <w:lang w:val="fr"/>
        </w:rPr>
        <w:t xml:space="preserve">marchés </w:t>
      </w:r>
      <w:r w:rsidRPr="009F0E71">
        <w:rPr>
          <w:i/>
          <w:iCs/>
          <w:lang w:val="fr"/>
        </w:rPr>
        <w:t xml:space="preserve">similaires requis ne devrait pas être inférieur à trois ni supérieur à cinq (normalement quatre), selon la taille et la complexité du </w:t>
      </w:r>
      <w:r>
        <w:rPr>
          <w:i/>
          <w:iCs/>
          <w:lang w:val="fr"/>
        </w:rPr>
        <w:t>marché</w:t>
      </w:r>
      <w:r w:rsidRPr="009F0E71">
        <w:rPr>
          <w:i/>
          <w:iCs/>
          <w:lang w:val="fr"/>
        </w:rPr>
        <w:t xml:space="preserve"> en question]</w:t>
      </w:r>
      <w:r w:rsidRPr="00A5236B">
        <w:rPr>
          <w:lang w:val="fr"/>
        </w:rPr>
        <w:t xml:space="preserve">. Les </w:t>
      </w:r>
      <w:r>
        <w:rPr>
          <w:lang w:val="fr"/>
        </w:rPr>
        <w:t>marchés</w:t>
      </w:r>
      <w:r w:rsidRPr="00A5236B">
        <w:rPr>
          <w:lang w:val="fr"/>
        </w:rPr>
        <w:t xml:space="preserve"> similaires sont ceux d’à peu près la même taille et qui comprennent des produits comparables, par exemple des capsules, des comprimés, des vaccins.</w:t>
      </w:r>
    </w:p>
    <w:p w14:paraId="7D499517" w14:textId="77777777" w:rsidR="000E3B6C" w:rsidRPr="00A5236B" w:rsidRDefault="000E3B6C" w:rsidP="000E3B6C">
      <w:pPr>
        <w:keepNext/>
        <w:keepLines/>
        <w:spacing w:after="200"/>
        <w:ind w:left="450"/>
        <w:jc w:val="both"/>
      </w:pPr>
      <w:r w:rsidRPr="00A5236B">
        <w:rPr>
          <w:lang w:val="fr"/>
        </w:rPr>
        <w:t xml:space="preserve">Les </w:t>
      </w:r>
      <w:r>
        <w:rPr>
          <w:lang w:val="fr"/>
        </w:rPr>
        <w:t>fournitures</w:t>
      </w:r>
      <w:r w:rsidRPr="00A5236B">
        <w:rPr>
          <w:lang w:val="fr"/>
        </w:rPr>
        <w:t xml:space="preserve"> peuvent avoir été fournies par le </w:t>
      </w:r>
      <w:r>
        <w:rPr>
          <w:lang w:val="fr"/>
        </w:rPr>
        <w:t>S</w:t>
      </w:r>
      <w:r w:rsidRPr="00A5236B">
        <w:rPr>
          <w:lang w:val="fr"/>
        </w:rPr>
        <w:t>oumissionnaire en tant que fabricant ou par son mandataire, avec des références soumises pour confirmer une performance satisfaisante,</w:t>
      </w:r>
    </w:p>
    <w:p w14:paraId="0AE9803B" w14:textId="3FC850AA" w:rsidR="000E3B6C" w:rsidRPr="00A5236B" w:rsidRDefault="000E3B6C" w:rsidP="000E3B6C">
      <w:pPr>
        <w:pStyle w:val="ListParagraph"/>
        <w:keepNext/>
        <w:keepLines/>
        <w:numPr>
          <w:ilvl w:val="1"/>
          <w:numId w:val="159"/>
        </w:numPr>
        <w:suppressAutoHyphens w:val="0"/>
        <w:overflowPunct/>
        <w:adjustRightInd/>
        <w:spacing w:after="200"/>
        <w:ind w:left="450"/>
        <w:textAlignment w:val="auto"/>
      </w:pPr>
      <w:r w:rsidRPr="00A5236B">
        <w:rPr>
          <w:lang w:val="fr"/>
        </w:rPr>
        <w:t>qu’</w:t>
      </w:r>
      <w:r>
        <w:rPr>
          <w:lang w:val="fr"/>
        </w:rPr>
        <w:t>il</w:t>
      </w:r>
      <w:r w:rsidRPr="00A5236B">
        <w:rPr>
          <w:lang w:val="fr"/>
        </w:rPr>
        <w:t xml:space="preserve"> a </w:t>
      </w:r>
      <w:r w:rsidR="00CD23CA">
        <w:rPr>
          <w:lang w:val="fr"/>
        </w:rPr>
        <w:t>réalisé</w:t>
      </w:r>
      <w:r w:rsidRPr="00A5236B">
        <w:rPr>
          <w:lang w:val="fr"/>
        </w:rPr>
        <w:t xml:space="preserve"> un taux de production annuel moyen de __________</w:t>
      </w:r>
      <w:r>
        <w:rPr>
          <w:lang w:val="fr"/>
        </w:rPr>
        <w:t xml:space="preserve"> </w:t>
      </w:r>
      <w:r w:rsidRPr="009F0E71">
        <w:rPr>
          <w:i/>
          <w:iCs/>
          <w:lang w:val="fr"/>
        </w:rPr>
        <w:t xml:space="preserve">[Le taux de production annuel requis doit être au moins trois fois supérieur aux quantités spécifiées dans le </w:t>
      </w:r>
      <w:r>
        <w:rPr>
          <w:i/>
          <w:iCs/>
          <w:lang w:val="fr"/>
        </w:rPr>
        <w:t>marché</w:t>
      </w:r>
      <w:r w:rsidRPr="009F0E71">
        <w:rPr>
          <w:i/>
          <w:iCs/>
          <w:lang w:val="fr"/>
        </w:rPr>
        <w:t>]</w:t>
      </w:r>
      <w:r w:rsidRPr="00A5236B">
        <w:rPr>
          <w:lang w:val="fr"/>
        </w:rPr>
        <w:t xml:space="preserve"> au cours des trois dernières années  </w:t>
      </w:r>
    </w:p>
    <w:p w14:paraId="3AE90810" w14:textId="7E8E8D4E" w:rsidR="000E3B6C" w:rsidRPr="00213233" w:rsidRDefault="000E3B6C" w:rsidP="000E3B6C">
      <w:pPr>
        <w:pStyle w:val="Style11"/>
        <w:tabs>
          <w:tab w:val="left" w:leader="dot" w:pos="8424"/>
        </w:tabs>
        <w:spacing w:after="468" w:line="240" w:lineRule="auto"/>
        <w:rPr>
          <w:b/>
          <w:lang w:val="fr-FR"/>
        </w:rPr>
      </w:pPr>
      <w:r w:rsidRPr="00A5236B">
        <w:rPr>
          <w:b/>
          <w:lang w:val="fr"/>
        </w:rPr>
        <w:t>4.2 (b)</w:t>
      </w:r>
      <w:r>
        <w:rPr>
          <w:b/>
          <w:lang w:val="fr"/>
        </w:rPr>
        <w:t xml:space="preserve"> </w:t>
      </w:r>
      <w:r w:rsidRPr="00A5236B">
        <w:rPr>
          <w:b/>
          <w:lang w:val="fr"/>
        </w:rPr>
        <w:t xml:space="preserve">(iii) Expérience en matière </w:t>
      </w:r>
      <w:r w:rsidR="005D2EFF">
        <w:rPr>
          <w:b/>
          <w:lang w:val="fr"/>
        </w:rPr>
        <w:t>de conditionnement</w:t>
      </w:r>
      <w:r w:rsidRPr="00A5236B">
        <w:rPr>
          <w:b/>
          <w:lang w:val="fr"/>
        </w:rPr>
        <w:t xml:space="preserve">, de distribution et de transport  </w:t>
      </w:r>
    </w:p>
    <w:p w14:paraId="18E7233C" w14:textId="527B91D2" w:rsidR="000E3B6C" w:rsidRPr="00213233" w:rsidRDefault="000E3B6C" w:rsidP="000E3B6C">
      <w:pPr>
        <w:pStyle w:val="Style11"/>
        <w:tabs>
          <w:tab w:val="left" w:leader="dot" w:pos="8424"/>
        </w:tabs>
        <w:spacing w:after="468" w:line="240" w:lineRule="auto"/>
        <w:jc w:val="both"/>
        <w:rPr>
          <w:lang w:val="fr-FR"/>
        </w:rPr>
      </w:pPr>
      <w:r w:rsidRPr="00A5236B">
        <w:rPr>
          <w:lang w:val="fr"/>
        </w:rPr>
        <w:t xml:space="preserve">Le soumissionnaire doit fournir une preuve d’expérience et de connaissance des modes </w:t>
      </w:r>
      <w:r w:rsidR="005D2EFF">
        <w:rPr>
          <w:lang w:val="fr"/>
        </w:rPr>
        <w:t>de conditionnement</w:t>
      </w:r>
      <w:r w:rsidRPr="00A5236B">
        <w:rPr>
          <w:lang w:val="fr"/>
        </w:rPr>
        <w:t xml:space="preserve">, de distribution et de transport de produits pharmaceutiques similaires à ceux faisant l’objet de l’appel d’offres dans des conditions logistiques et climatiques similaires à celles du </w:t>
      </w:r>
      <w:r>
        <w:rPr>
          <w:lang w:val="fr"/>
        </w:rPr>
        <w:t>P</w:t>
      </w:r>
      <w:r w:rsidRPr="00A5236B">
        <w:rPr>
          <w:lang w:val="fr"/>
        </w:rPr>
        <w:t>ays de l’</w:t>
      </w:r>
      <w:r>
        <w:rPr>
          <w:lang w:val="fr"/>
        </w:rPr>
        <w:t>A</w:t>
      </w:r>
      <w:r w:rsidRPr="00A5236B">
        <w:rPr>
          <w:lang w:val="fr"/>
        </w:rPr>
        <w:t xml:space="preserve">cheteur. Il doit fournir les noms des pays auxquels le </w:t>
      </w:r>
      <w:r>
        <w:rPr>
          <w:lang w:val="fr"/>
        </w:rPr>
        <w:t>S</w:t>
      </w:r>
      <w:r w:rsidRPr="00A5236B">
        <w:rPr>
          <w:lang w:val="fr"/>
        </w:rPr>
        <w:t xml:space="preserve">oumissionnaire a fourni (y compris des produits emballés, distribués et transportés) d’une valeur d’au moins la quantité </w:t>
      </w:r>
      <w:r w:rsidRPr="009F0E71">
        <w:rPr>
          <w:i/>
          <w:iCs/>
          <w:lang w:val="fr"/>
        </w:rPr>
        <w:t>[insérer le montant]</w:t>
      </w:r>
      <w:r w:rsidRPr="00A5236B">
        <w:rPr>
          <w:lang w:val="fr"/>
        </w:rPr>
        <w:t xml:space="preserve"> au cours des trois dernières années.</w:t>
      </w:r>
    </w:p>
    <w:p w14:paraId="763F6AF8" w14:textId="30343B30" w:rsidR="000E3B6C" w:rsidRPr="009F0E71" w:rsidRDefault="000E3B6C" w:rsidP="000E3B6C">
      <w:pPr>
        <w:rPr>
          <w:spacing w:val="-2"/>
        </w:rPr>
      </w:pPr>
      <w:r w:rsidRPr="00A5236B">
        <w:rPr>
          <w:i/>
          <w:lang w:val="fr"/>
        </w:rPr>
        <w:t xml:space="preserve">[Note à l’acheteur : Si </w:t>
      </w:r>
      <w:r w:rsidR="00965A2F">
        <w:rPr>
          <w:i/>
          <w:lang w:val="fr"/>
        </w:rPr>
        <w:t>les offres</w:t>
      </w:r>
      <w:r w:rsidRPr="009F0E71">
        <w:rPr>
          <w:i/>
          <w:lang w:val="fr"/>
        </w:rPr>
        <w:t xml:space="preserve"> pour des lots individuels sont autorisées, les critères de qualification pour chaque lot doivent être </w:t>
      </w:r>
      <w:r w:rsidR="00717BFE">
        <w:rPr>
          <w:i/>
          <w:lang w:val="fr"/>
        </w:rPr>
        <w:t>indiqués</w:t>
      </w:r>
      <w:r w:rsidRPr="009F0E71">
        <w:rPr>
          <w:i/>
          <w:lang w:val="fr"/>
        </w:rPr>
        <w:t xml:space="preserve"> séparément</w:t>
      </w:r>
    </w:p>
    <w:p w14:paraId="6FB11333" w14:textId="77777777" w:rsidR="004F36EF" w:rsidRDefault="004F36EF" w:rsidP="004F36EF">
      <w:pPr>
        <w:tabs>
          <w:tab w:val="left" w:pos="-1440"/>
          <w:tab w:val="left" w:pos="-720"/>
          <w:tab w:val="left" w:pos="0"/>
          <w:tab w:val="left" w:pos="1440"/>
          <w:tab w:val="left" w:pos="2160"/>
          <w:tab w:val="left" w:pos="4680"/>
          <w:tab w:val="center" w:pos="7380"/>
        </w:tabs>
      </w:pPr>
    </w:p>
    <w:p w14:paraId="49121C64" w14:textId="77777777" w:rsidR="004F36EF" w:rsidRPr="00734D63" w:rsidRDefault="004F36EF">
      <w:pPr>
        <w:tabs>
          <w:tab w:val="left" w:pos="-1440"/>
          <w:tab w:val="left" w:pos="-720"/>
          <w:tab w:val="left" w:pos="0"/>
          <w:tab w:val="left" w:pos="1440"/>
          <w:tab w:val="left" w:pos="2160"/>
          <w:tab w:val="left" w:pos="4680"/>
          <w:tab w:val="center" w:pos="7380"/>
        </w:tabs>
        <w:ind w:left="720"/>
        <w:sectPr w:rsidR="004F36EF" w:rsidRPr="00734D63" w:rsidSect="00CE6396">
          <w:endnotePr>
            <w:numFmt w:val="decimal"/>
            <w:numRestart w:val="eachSect"/>
          </w:endnotePr>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3AF9F936" w14:textId="77777777">
        <w:trPr>
          <w:trHeight w:val="1100"/>
        </w:trPr>
        <w:tc>
          <w:tcPr>
            <w:tcW w:w="9198" w:type="dxa"/>
            <w:vAlign w:val="center"/>
          </w:tcPr>
          <w:p w14:paraId="56D81712" w14:textId="416DC6C0" w:rsidR="00940BF3" w:rsidRPr="00734D63" w:rsidRDefault="00940BF3" w:rsidP="00B54617">
            <w:pPr>
              <w:pStyle w:val="Sections"/>
            </w:pPr>
            <w:bookmarkStart w:id="400" w:name="_Toc438266927"/>
            <w:bookmarkStart w:id="401" w:name="_Toc438267901"/>
            <w:bookmarkStart w:id="402" w:name="_Toc438366667"/>
            <w:bookmarkStart w:id="403" w:name="_Toc77392472"/>
            <w:bookmarkStart w:id="404" w:name="_Toc139198553"/>
            <w:r w:rsidRPr="00734D63">
              <w:t xml:space="preserve">Section IV. Formulaires de </w:t>
            </w:r>
            <w:r w:rsidR="006F3456">
              <w:t>S</w:t>
            </w:r>
            <w:r w:rsidRPr="00734D63">
              <w:t>oumission</w:t>
            </w:r>
            <w:bookmarkEnd w:id="400"/>
            <w:bookmarkEnd w:id="401"/>
            <w:bookmarkEnd w:id="402"/>
            <w:bookmarkEnd w:id="403"/>
            <w:bookmarkEnd w:id="404"/>
          </w:p>
        </w:tc>
      </w:tr>
    </w:tbl>
    <w:p w14:paraId="40551333" w14:textId="4E17D829" w:rsidR="00940BF3" w:rsidRPr="00463C74" w:rsidRDefault="00940BF3" w:rsidP="00463C74">
      <w:pPr>
        <w:pStyle w:val="Subtitle2"/>
      </w:pPr>
      <w:bookmarkStart w:id="405" w:name="_Toc494778738"/>
      <w:r w:rsidRPr="00734D63">
        <w:t xml:space="preserve">Liste des </w:t>
      </w:r>
      <w:r w:rsidR="001900EE">
        <w:t>F</w:t>
      </w:r>
      <w:r w:rsidRPr="00734D63">
        <w:t>ormulair</w:t>
      </w:r>
      <w:bookmarkEnd w:id="405"/>
      <w:r w:rsidR="00463C74">
        <w:t>es</w:t>
      </w:r>
    </w:p>
    <w:p w14:paraId="1ACE51F6" w14:textId="77777777" w:rsidR="00940BF3" w:rsidRPr="003D5EF6" w:rsidRDefault="00940BF3">
      <w:pPr>
        <w:tabs>
          <w:tab w:val="right" w:leader="dot" w:pos="8820"/>
        </w:tabs>
        <w:ind w:right="180"/>
        <w:rPr>
          <w:b/>
        </w:rPr>
      </w:pPr>
    </w:p>
    <w:p w14:paraId="782B1A50" w14:textId="77777777" w:rsidR="00940BF3" w:rsidRPr="00616BE0" w:rsidRDefault="00940BF3"/>
    <w:p w14:paraId="7191ECAD" w14:textId="09AC7DE1" w:rsidR="002D0A74" w:rsidRDefault="00463C74">
      <w:pPr>
        <w:pStyle w:val="TOC1"/>
        <w:rPr>
          <w:rFonts w:asciiTheme="minorHAnsi" w:eastAsiaTheme="minorEastAsia" w:hAnsiTheme="minorHAnsi" w:cstheme="minorBidi"/>
          <w:b w:val="0"/>
          <w:bCs w:val="0"/>
          <w:noProof/>
          <w:sz w:val="22"/>
          <w:szCs w:val="22"/>
          <w:lang w:val="en-US" w:eastAsia="en-US"/>
        </w:rPr>
      </w:pPr>
      <w:r>
        <w:fldChar w:fldCharType="begin"/>
      </w:r>
      <w:r>
        <w:instrText xml:space="preserve"> TOC \t "Sec 4 Heading 2</w:instrText>
      </w:r>
      <w:r w:rsidR="002D0A74">
        <w:instrText>,</w:instrText>
      </w:r>
      <w:r>
        <w:instrText>2</w:instrText>
      </w:r>
      <w:r w:rsidR="002D0A74">
        <w:instrText>,</w:instrText>
      </w:r>
      <w:r>
        <w:instrText>Sec 4 Head 1</w:instrText>
      </w:r>
      <w:r w:rsidR="002D0A74">
        <w:instrText>,</w:instrText>
      </w:r>
      <w:r>
        <w:instrText>1</w:instrText>
      </w:r>
      <w:r w:rsidR="002D0A74">
        <w:instrText>,</w:instrText>
      </w:r>
      <w:r>
        <w:instrText>H Sec 4 - 1</w:instrText>
      </w:r>
      <w:r w:rsidR="002D0A74">
        <w:instrText>,</w:instrText>
      </w:r>
      <w:r>
        <w:instrText xml:space="preserve">1" </w:instrText>
      </w:r>
      <w:r>
        <w:fldChar w:fldCharType="separate"/>
      </w:r>
      <w:r w:rsidR="002D0A74">
        <w:rPr>
          <w:noProof/>
        </w:rPr>
        <w:t>Lettre de Soumission</w:t>
      </w:r>
      <w:r w:rsidR="002D0A74">
        <w:rPr>
          <w:noProof/>
        </w:rPr>
        <w:tab/>
      </w:r>
      <w:r w:rsidR="002D0A74">
        <w:rPr>
          <w:noProof/>
        </w:rPr>
        <w:fldChar w:fldCharType="begin"/>
      </w:r>
      <w:r w:rsidR="002D0A74">
        <w:rPr>
          <w:noProof/>
        </w:rPr>
        <w:instrText xml:space="preserve"> PAGEREF _Toc139198610 \h </w:instrText>
      </w:r>
      <w:r w:rsidR="002D0A74">
        <w:rPr>
          <w:noProof/>
        </w:rPr>
      </w:r>
      <w:r w:rsidR="002D0A74">
        <w:rPr>
          <w:noProof/>
        </w:rPr>
        <w:fldChar w:fldCharType="separate"/>
      </w:r>
      <w:r w:rsidR="002D0A74">
        <w:rPr>
          <w:noProof/>
        </w:rPr>
        <w:t>65</w:t>
      </w:r>
      <w:r w:rsidR="002D0A74">
        <w:rPr>
          <w:noProof/>
        </w:rPr>
        <w:fldChar w:fldCharType="end"/>
      </w:r>
    </w:p>
    <w:p w14:paraId="063194AC" w14:textId="7E2670E7" w:rsidR="002D0A74" w:rsidRDefault="002D0A74">
      <w:pPr>
        <w:pStyle w:val="TOC2"/>
        <w:rPr>
          <w:rFonts w:asciiTheme="minorHAnsi" w:eastAsiaTheme="minorEastAsia" w:hAnsiTheme="minorHAnsi" w:cstheme="minorBidi"/>
          <w:iCs w:val="0"/>
          <w:noProof/>
          <w:sz w:val="22"/>
          <w:szCs w:val="22"/>
          <w:lang w:val="en-US" w:eastAsia="en-US"/>
        </w:rPr>
      </w:pPr>
      <w:r>
        <w:rPr>
          <w:noProof/>
        </w:rPr>
        <w:t>Formulaire de Renseignements sur le Soumissionnaire ELI-1.1</w:t>
      </w:r>
      <w:r>
        <w:rPr>
          <w:noProof/>
        </w:rPr>
        <w:tab/>
      </w:r>
      <w:r>
        <w:rPr>
          <w:noProof/>
        </w:rPr>
        <w:fldChar w:fldCharType="begin"/>
      </w:r>
      <w:r>
        <w:rPr>
          <w:noProof/>
        </w:rPr>
        <w:instrText xml:space="preserve"> PAGEREF _Toc139198611 \h </w:instrText>
      </w:r>
      <w:r>
        <w:rPr>
          <w:noProof/>
        </w:rPr>
      </w:r>
      <w:r>
        <w:rPr>
          <w:noProof/>
        </w:rPr>
        <w:fldChar w:fldCharType="separate"/>
      </w:r>
      <w:r>
        <w:rPr>
          <w:noProof/>
        </w:rPr>
        <w:t>68</w:t>
      </w:r>
      <w:r>
        <w:rPr>
          <w:noProof/>
        </w:rPr>
        <w:fldChar w:fldCharType="end"/>
      </w:r>
    </w:p>
    <w:p w14:paraId="37214CA6" w14:textId="6F30F221" w:rsidR="002D0A74" w:rsidRDefault="002D0A74">
      <w:pPr>
        <w:pStyle w:val="TOC2"/>
        <w:rPr>
          <w:rFonts w:asciiTheme="minorHAnsi" w:eastAsiaTheme="minorEastAsia" w:hAnsiTheme="minorHAnsi" w:cstheme="minorBidi"/>
          <w:iCs w:val="0"/>
          <w:noProof/>
          <w:sz w:val="22"/>
          <w:szCs w:val="22"/>
          <w:lang w:val="en-US" w:eastAsia="en-US"/>
        </w:rPr>
      </w:pPr>
      <w:r>
        <w:rPr>
          <w:noProof/>
        </w:rPr>
        <w:t>Formulaire de Renseignements sur les Membres de Groupement (GE) ELI – 1.2</w:t>
      </w:r>
      <w:r>
        <w:rPr>
          <w:noProof/>
        </w:rPr>
        <w:tab/>
      </w:r>
      <w:r>
        <w:rPr>
          <w:noProof/>
        </w:rPr>
        <w:fldChar w:fldCharType="begin"/>
      </w:r>
      <w:r>
        <w:rPr>
          <w:noProof/>
        </w:rPr>
        <w:instrText xml:space="preserve"> PAGEREF _Toc139198612 \h </w:instrText>
      </w:r>
      <w:r>
        <w:rPr>
          <w:noProof/>
        </w:rPr>
      </w:r>
      <w:r>
        <w:rPr>
          <w:noProof/>
        </w:rPr>
        <w:fldChar w:fldCharType="separate"/>
      </w:r>
      <w:r>
        <w:rPr>
          <w:noProof/>
        </w:rPr>
        <w:t>71</w:t>
      </w:r>
      <w:r>
        <w:rPr>
          <w:noProof/>
        </w:rPr>
        <w:fldChar w:fldCharType="end"/>
      </w:r>
    </w:p>
    <w:p w14:paraId="13863EB2" w14:textId="3BC43410" w:rsidR="002D0A74" w:rsidRDefault="002D0A74">
      <w:pPr>
        <w:pStyle w:val="TOC2"/>
        <w:rPr>
          <w:rFonts w:asciiTheme="minorHAnsi" w:eastAsiaTheme="minorEastAsia" w:hAnsiTheme="minorHAnsi" w:cstheme="minorBidi"/>
          <w:iCs w:val="0"/>
          <w:noProof/>
          <w:sz w:val="22"/>
          <w:szCs w:val="22"/>
          <w:lang w:val="en-US" w:eastAsia="en-US"/>
        </w:rPr>
      </w:pPr>
      <w:r>
        <w:rPr>
          <w:noProof/>
        </w:rPr>
        <w:t>Formulaire FIN – 3.1 : Situation et Performance Financières</w:t>
      </w:r>
      <w:r>
        <w:rPr>
          <w:noProof/>
        </w:rPr>
        <w:tab/>
      </w:r>
      <w:r>
        <w:rPr>
          <w:noProof/>
        </w:rPr>
        <w:fldChar w:fldCharType="begin"/>
      </w:r>
      <w:r>
        <w:rPr>
          <w:noProof/>
        </w:rPr>
        <w:instrText xml:space="preserve"> PAGEREF _Toc139198613 \h </w:instrText>
      </w:r>
      <w:r>
        <w:rPr>
          <w:noProof/>
        </w:rPr>
      </w:r>
      <w:r>
        <w:rPr>
          <w:noProof/>
        </w:rPr>
        <w:fldChar w:fldCharType="separate"/>
      </w:r>
      <w:r>
        <w:rPr>
          <w:noProof/>
        </w:rPr>
        <w:t>73</w:t>
      </w:r>
      <w:r>
        <w:rPr>
          <w:noProof/>
        </w:rPr>
        <w:fldChar w:fldCharType="end"/>
      </w:r>
    </w:p>
    <w:p w14:paraId="201FE398" w14:textId="49599055" w:rsidR="002D0A74" w:rsidRDefault="002D0A74">
      <w:pPr>
        <w:pStyle w:val="TOC2"/>
        <w:rPr>
          <w:rFonts w:asciiTheme="minorHAnsi" w:eastAsiaTheme="minorEastAsia" w:hAnsiTheme="minorHAnsi" w:cstheme="minorBidi"/>
          <w:iCs w:val="0"/>
          <w:noProof/>
          <w:sz w:val="22"/>
          <w:szCs w:val="22"/>
          <w:lang w:val="en-US" w:eastAsia="en-US"/>
        </w:rPr>
      </w:pPr>
      <w:r>
        <w:rPr>
          <w:noProof/>
        </w:rPr>
        <w:t>Formulaire FIN – 3.2 :  Chiffre d’Affaires Annuel Moyen (Valeur annuelle des Ventes)</w:t>
      </w:r>
      <w:r>
        <w:rPr>
          <w:noProof/>
        </w:rPr>
        <w:tab/>
      </w:r>
      <w:r>
        <w:rPr>
          <w:noProof/>
        </w:rPr>
        <w:fldChar w:fldCharType="begin"/>
      </w:r>
      <w:r>
        <w:rPr>
          <w:noProof/>
        </w:rPr>
        <w:instrText xml:space="preserve"> PAGEREF _Toc139198614 \h </w:instrText>
      </w:r>
      <w:r>
        <w:rPr>
          <w:noProof/>
        </w:rPr>
      </w:r>
      <w:r>
        <w:rPr>
          <w:noProof/>
        </w:rPr>
        <w:fldChar w:fldCharType="separate"/>
      </w:r>
      <w:r>
        <w:rPr>
          <w:noProof/>
        </w:rPr>
        <w:t>75</w:t>
      </w:r>
      <w:r>
        <w:rPr>
          <w:noProof/>
        </w:rPr>
        <w:fldChar w:fldCharType="end"/>
      </w:r>
    </w:p>
    <w:p w14:paraId="026B0927" w14:textId="6ABF00E2" w:rsidR="002D0A74" w:rsidRDefault="002D0A74">
      <w:pPr>
        <w:pStyle w:val="TOC2"/>
        <w:rPr>
          <w:rFonts w:asciiTheme="minorHAnsi" w:eastAsiaTheme="minorEastAsia" w:hAnsiTheme="minorHAnsi" w:cstheme="minorBidi"/>
          <w:iCs w:val="0"/>
          <w:noProof/>
          <w:sz w:val="22"/>
          <w:szCs w:val="22"/>
          <w:lang w:val="en-US" w:eastAsia="en-US"/>
        </w:rPr>
      </w:pPr>
      <w:r>
        <w:rPr>
          <w:noProof/>
        </w:rPr>
        <w:t>Formulaire ECC Formulaire Engagements contractuels en cours / Marchés en cours</w:t>
      </w:r>
      <w:r>
        <w:rPr>
          <w:noProof/>
        </w:rPr>
        <w:tab/>
      </w:r>
      <w:r>
        <w:rPr>
          <w:noProof/>
        </w:rPr>
        <w:fldChar w:fldCharType="begin"/>
      </w:r>
      <w:r>
        <w:rPr>
          <w:noProof/>
        </w:rPr>
        <w:instrText xml:space="preserve"> PAGEREF _Toc139198615 \h </w:instrText>
      </w:r>
      <w:r>
        <w:rPr>
          <w:noProof/>
        </w:rPr>
      </w:r>
      <w:r>
        <w:rPr>
          <w:noProof/>
        </w:rPr>
        <w:fldChar w:fldCharType="separate"/>
      </w:r>
      <w:r>
        <w:rPr>
          <w:noProof/>
        </w:rPr>
        <w:t>76</w:t>
      </w:r>
      <w:r>
        <w:rPr>
          <w:noProof/>
        </w:rPr>
        <w:fldChar w:fldCharType="end"/>
      </w:r>
    </w:p>
    <w:p w14:paraId="5F4AC2DB" w14:textId="22FAA4CE" w:rsidR="002D0A74" w:rsidRDefault="002D0A74">
      <w:pPr>
        <w:pStyle w:val="TOC2"/>
        <w:rPr>
          <w:rFonts w:asciiTheme="minorHAnsi" w:eastAsiaTheme="minorEastAsia" w:hAnsiTheme="minorHAnsi" w:cstheme="minorBidi"/>
          <w:iCs w:val="0"/>
          <w:noProof/>
          <w:sz w:val="22"/>
          <w:szCs w:val="22"/>
          <w:lang w:val="en-US" w:eastAsia="en-US"/>
        </w:rPr>
      </w:pPr>
      <w:r>
        <w:rPr>
          <w:noProof/>
        </w:rPr>
        <w:t>Formulaire - EXP-1 Expérience</w:t>
      </w:r>
      <w:r>
        <w:rPr>
          <w:noProof/>
        </w:rPr>
        <w:tab/>
      </w:r>
      <w:r>
        <w:rPr>
          <w:noProof/>
        </w:rPr>
        <w:fldChar w:fldCharType="begin"/>
      </w:r>
      <w:r>
        <w:rPr>
          <w:noProof/>
        </w:rPr>
        <w:instrText xml:space="preserve"> PAGEREF _Toc139198616 \h </w:instrText>
      </w:r>
      <w:r>
        <w:rPr>
          <w:noProof/>
        </w:rPr>
      </w:r>
      <w:r>
        <w:rPr>
          <w:noProof/>
        </w:rPr>
        <w:fldChar w:fldCharType="separate"/>
      </w:r>
      <w:r>
        <w:rPr>
          <w:noProof/>
        </w:rPr>
        <w:t>77</w:t>
      </w:r>
      <w:r>
        <w:rPr>
          <w:noProof/>
        </w:rPr>
        <w:fldChar w:fldCharType="end"/>
      </w:r>
    </w:p>
    <w:p w14:paraId="52223369" w14:textId="5B772E17" w:rsidR="002D0A74" w:rsidRDefault="002D0A74">
      <w:pPr>
        <w:pStyle w:val="TOC2"/>
        <w:rPr>
          <w:rFonts w:asciiTheme="minorHAnsi" w:eastAsiaTheme="minorEastAsia" w:hAnsiTheme="minorHAnsi" w:cstheme="minorBidi"/>
          <w:iCs w:val="0"/>
          <w:noProof/>
          <w:sz w:val="22"/>
          <w:szCs w:val="22"/>
          <w:lang w:val="en-US" w:eastAsia="en-US"/>
        </w:rPr>
      </w:pPr>
      <w:r>
        <w:rPr>
          <w:noProof/>
        </w:rPr>
        <w:t>Formulaire ANT 1 Antécédents de marchés non exécutés,  de litiges en instance et d’antécédents de litiges</w:t>
      </w:r>
      <w:r>
        <w:rPr>
          <w:noProof/>
        </w:rPr>
        <w:tab/>
      </w:r>
      <w:r>
        <w:rPr>
          <w:noProof/>
        </w:rPr>
        <w:fldChar w:fldCharType="begin"/>
      </w:r>
      <w:r>
        <w:rPr>
          <w:noProof/>
        </w:rPr>
        <w:instrText xml:space="preserve"> PAGEREF _Toc139198617 \h </w:instrText>
      </w:r>
      <w:r>
        <w:rPr>
          <w:noProof/>
        </w:rPr>
      </w:r>
      <w:r>
        <w:rPr>
          <w:noProof/>
        </w:rPr>
        <w:fldChar w:fldCharType="separate"/>
      </w:r>
      <w:r>
        <w:rPr>
          <w:noProof/>
        </w:rPr>
        <w:t>78</w:t>
      </w:r>
      <w:r>
        <w:rPr>
          <w:noProof/>
        </w:rPr>
        <w:fldChar w:fldCharType="end"/>
      </w:r>
    </w:p>
    <w:p w14:paraId="051B2A8D" w14:textId="78D2290D" w:rsidR="002D0A74" w:rsidRDefault="002D0A74">
      <w:pPr>
        <w:pStyle w:val="TOC2"/>
        <w:rPr>
          <w:rFonts w:asciiTheme="minorHAnsi" w:eastAsiaTheme="minorEastAsia" w:hAnsiTheme="minorHAnsi" w:cstheme="minorBidi"/>
          <w:iCs w:val="0"/>
          <w:noProof/>
          <w:sz w:val="22"/>
          <w:szCs w:val="22"/>
          <w:lang w:val="en-US" w:eastAsia="en-US"/>
        </w:rPr>
      </w:pPr>
      <w:r>
        <w:rPr>
          <w:noProof/>
        </w:rPr>
        <w:t>Déclaration de Performance EAS et/ou HS</w:t>
      </w:r>
      <w:r>
        <w:rPr>
          <w:noProof/>
        </w:rPr>
        <w:tab/>
      </w:r>
      <w:r>
        <w:rPr>
          <w:noProof/>
        </w:rPr>
        <w:fldChar w:fldCharType="begin"/>
      </w:r>
      <w:r>
        <w:rPr>
          <w:noProof/>
        </w:rPr>
        <w:instrText xml:space="preserve"> PAGEREF _Toc139198618 \h </w:instrText>
      </w:r>
      <w:r>
        <w:rPr>
          <w:noProof/>
        </w:rPr>
      </w:r>
      <w:r>
        <w:rPr>
          <w:noProof/>
        </w:rPr>
        <w:fldChar w:fldCharType="separate"/>
      </w:r>
      <w:r>
        <w:rPr>
          <w:noProof/>
        </w:rPr>
        <w:t>80</w:t>
      </w:r>
      <w:r>
        <w:rPr>
          <w:noProof/>
        </w:rPr>
        <w:fldChar w:fldCharType="end"/>
      </w:r>
    </w:p>
    <w:p w14:paraId="7E3C09CF" w14:textId="6512F831" w:rsidR="002D0A74" w:rsidRDefault="002D0A74">
      <w:pPr>
        <w:pStyle w:val="TOC1"/>
        <w:rPr>
          <w:rFonts w:asciiTheme="minorHAnsi" w:eastAsiaTheme="minorEastAsia" w:hAnsiTheme="minorHAnsi" w:cstheme="minorBidi"/>
          <w:b w:val="0"/>
          <w:bCs w:val="0"/>
          <w:noProof/>
          <w:sz w:val="22"/>
          <w:szCs w:val="22"/>
          <w:lang w:val="en-US" w:eastAsia="en-US"/>
        </w:rPr>
      </w:pPr>
      <w:r>
        <w:rPr>
          <w:noProof/>
        </w:rPr>
        <w:t>Bordereaux des Prix</w:t>
      </w:r>
      <w:r>
        <w:rPr>
          <w:noProof/>
        </w:rPr>
        <w:tab/>
      </w:r>
      <w:r>
        <w:rPr>
          <w:noProof/>
        </w:rPr>
        <w:fldChar w:fldCharType="begin"/>
      </w:r>
      <w:r>
        <w:rPr>
          <w:noProof/>
        </w:rPr>
        <w:instrText xml:space="preserve"> PAGEREF _Toc139198619 \h </w:instrText>
      </w:r>
      <w:r>
        <w:rPr>
          <w:noProof/>
        </w:rPr>
      </w:r>
      <w:r>
        <w:rPr>
          <w:noProof/>
        </w:rPr>
        <w:fldChar w:fldCharType="separate"/>
      </w:r>
      <w:r>
        <w:rPr>
          <w:noProof/>
        </w:rPr>
        <w:t>81</w:t>
      </w:r>
      <w:r>
        <w:rPr>
          <w:noProof/>
        </w:rPr>
        <w:fldChar w:fldCharType="end"/>
      </w:r>
    </w:p>
    <w:p w14:paraId="605138F1" w14:textId="73791C7D" w:rsidR="002D0A74" w:rsidRDefault="002D0A74">
      <w:pPr>
        <w:pStyle w:val="TOC2"/>
        <w:rPr>
          <w:rFonts w:asciiTheme="minorHAnsi" w:eastAsiaTheme="minorEastAsia" w:hAnsiTheme="minorHAnsi" w:cstheme="minorBidi"/>
          <w:iCs w:val="0"/>
          <w:noProof/>
          <w:sz w:val="22"/>
          <w:szCs w:val="22"/>
          <w:lang w:val="en-US" w:eastAsia="en-US"/>
        </w:rPr>
      </w:pPr>
      <w:r>
        <w:rPr>
          <w:noProof/>
        </w:rPr>
        <w:t>Bordereau des prix des Fournitures à importer</w:t>
      </w:r>
      <w:r>
        <w:rPr>
          <w:noProof/>
        </w:rPr>
        <w:tab/>
      </w:r>
      <w:r>
        <w:rPr>
          <w:noProof/>
        </w:rPr>
        <w:fldChar w:fldCharType="begin"/>
      </w:r>
      <w:r>
        <w:rPr>
          <w:noProof/>
        </w:rPr>
        <w:instrText xml:space="preserve"> PAGEREF _Toc139198620 \h </w:instrText>
      </w:r>
      <w:r>
        <w:rPr>
          <w:noProof/>
        </w:rPr>
      </w:r>
      <w:r>
        <w:rPr>
          <w:noProof/>
        </w:rPr>
        <w:fldChar w:fldCharType="separate"/>
      </w:r>
      <w:r>
        <w:rPr>
          <w:noProof/>
        </w:rPr>
        <w:t>82</w:t>
      </w:r>
      <w:r>
        <w:rPr>
          <w:noProof/>
        </w:rPr>
        <w:fldChar w:fldCharType="end"/>
      </w:r>
    </w:p>
    <w:p w14:paraId="27026160" w14:textId="37A9B40B" w:rsidR="002D0A74" w:rsidRDefault="002D0A74">
      <w:pPr>
        <w:pStyle w:val="TOC2"/>
        <w:rPr>
          <w:rFonts w:asciiTheme="minorHAnsi" w:eastAsiaTheme="minorEastAsia" w:hAnsiTheme="minorHAnsi" w:cstheme="minorBidi"/>
          <w:iCs w:val="0"/>
          <w:noProof/>
          <w:sz w:val="22"/>
          <w:szCs w:val="22"/>
          <w:lang w:val="en-US" w:eastAsia="en-US"/>
        </w:rPr>
      </w:pPr>
      <w:r>
        <w:rPr>
          <w:noProof/>
        </w:rPr>
        <w:t>Bordereau des prix des Fournitures fabriquées en dehors du Pays de l’Acheteur, déjà importées</w:t>
      </w:r>
      <w:r>
        <w:rPr>
          <w:noProof/>
        </w:rPr>
        <w:tab/>
      </w:r>
      <w:r>
        <w:rPr>
          <w:noProof/>
        </w:rPr>
        <w:fldChar w:fldCharType="begin"/>
      </w:r>
      <w:r>
        <w:rPr>
          <w:noProof/>
        </w:rPr>
        <w:instrText xml:space="preserve"> PAGEREF _Toc139198621 \h </w:instrText>
      </w:r>
      <w:r>
        <w:rPr>
          <w:noProof/>
        </w:rPr>
      </w:r>
      <w:r>
        <w:rPr>
          <w:noProof/>
        </w:rPr>
        <w:fldChar w:fldCharType="separate"/>
      </w:r>
      <w:r>
        <w:rPr>
          <w:noProof/>
        </w:rPr>
        <w:t>83</w:t>
      </w:r>
      <w:r>
        <w:rPr>
          <w:noProof/>
        </w:rPr>
        <w:fldChar w:fldCharType="end"/>
      </w:r>
    </w:p>
    <w:p w14:paraId="215E61F7" w14:textId="3CA625BE" w:rsidR="002D0A74" w:rsidRDefault="002D0A74">
      <w:pPr>
        <w:pStyle w:val="TOC2"/>
        <w:rPr>
          <w:rFonts w:asciiTheme="minorHAnsi" w:eastAsiaTheme="minorEastAsia" w:hAnsiTheme="minorHAnsi" w:cstheme="minorBidi"/>
          <w:iCs w:val="0"/>
          <w:noProof/>
          <w:sz w:val="22"/>
          <w:szCs w:val="22"/>
          <w:lang w:val="en-US" w:eastAsia="en-US"/>
        </w:rPr>
      </w:pPr>
      <w:r>
        <w:rPr>
          <w:noProof/>
        </w:rPr>
        <w:t>Bordereau des prix pour les Fournitures fabriquées dans le Pays de l’Acheteur</w:t>
      </w:r>
      <w:r>
        <w:rPr>
          <w:noProof/>
        </w:rPr>
        <w:tab/>
      </w:r>
      <w:r>
        <w:rPr>
          <w:noProof/>
        </w:rPr>
        <w:fldChar w:fldCharType="begin"/>
      </w:r>
      <w:r>
        <w:rPr>
          <w:noProof/>
        </w:rPr>
        <w:instrText xml:space="preserve"> PAGEREF _Toc139198622 \h </w:instrText>
      </w:r>
      <w:r>
        <w:rPr>
          <w:noProof/>
        </w:rPr>
      </w:r>
      <w:r>
        <w:rPr>
          <w:noProof/>
        </w:rPr>
        <w:fldChar w:fldCharType="separate"/>
      </w:r>
      <w:r>
        <w:rPr>
          <w:noProof/>
        </w:rPr>
        <w:t>84</w:t>
      </w:r>
      <w:r>
        <w:rPr>
          <w:noProof/>
        </w:rPr>
        <w:fldChar w:fldCharType="end"/>
      </w:r>
    </w:p>
    <w:p w14:paraId="3CE0FC26" w14:textId="5E1DF891" w:rsidR="002D0A74" w:rsidRDefault="002D0A74">
      <w:pPr>
        <w:pStyle w:val="TOC1"/>
        <w:rPr>
          <w:rFonts w:asciiTheme="minorHAnsi" w:eastAsiaTheme="minorEastAsia" w:hAnsiTheme="minorHAnsi" w:cstheme="minorBidi"/>
          <w:b w:val="0"/>
          <w:bCs w:val="0"/>
          <w:noProof/>
          <w:sz w:val="22"/>
          <w:szCs w:val="22"/>
          <w:lang w:val="en-US" w:eastAsia="en-US"/>
        </w:rPr>
      </w:pPr>
      <w:r>
        <w:rPr>
          <w:noProof/>
        </w:rPr>
        <w:t>Modèle de Garantie d’Offre (Garantie bancaire)</w:t>
      </w:r>
      <w:r>
        <w:rPr>
          <w:noProof/>
        </w:rPr>
        <w:tab/>
      </w:r>
      <w:r>
        <w:rPr>
          <w:noProof/>
        </w:rPr>
        <w:fldChar w:fldCharType="begin"/>
      </w:r>
      <w:r>
        <w:rPr>
          <w:noProof/>
        </w:rPr>
        <w:instrText xml:space="preserve"> PAGEREF _Toc139198623 \h </w:instrText>
      </w:r>
      <w:r>
        <w:rPr>
          <w:noProof/>
        </w:rPr>
      </w:r>
      <w:r>
        <w:rPr>
          <w:noProof/>
        </w:rPr>
        <w:fldChar w:fldCharType="separate"/>
      </w:r>
      <w:r>
        <w:rPr>
          <w:noProof/>
        </w:rPr>
        <w:t>85</w:t>
      </w:r>
      <w:r>
        <w:rPr>
          <w:noProof/>
        </w:rPr>
        <w:fldChar w:fldCharType="end"/>
      </w:r>
    </w:p>
    <w:p w14:paraId="1E361938" w14:textId="53F2BA54" w:rsidR="002D0A74" w:rsidRDefault="002D0A74">
      <w:pPr>
        <w:pStyle w:val="TOC1"/>
        <w:rPr>
          <w:rFonts w:asciiTheme="minorHAnsi" w:eastAsiaTheme="minorEastAsia" w:hAnsiTheme="minorHAnsi" w:cstheme="minorBidi"/>
          <w:b w:val="0"/>
          <w:bCs w:val="0"/>
          <w:noProof/>
          <w:sz w:val="22"/>
          <w:szCs w:val="22"/>
          <w:lang w:val="en-US" w:eastAsia="en-US"/>
        </w:rPr>
      </w:pPr>
      <w:r>
        <w:rPr>
          <w:noProof/>
        </w:rPr>
        <w:t>Garantie de Soumission  (Cautionnement émis par une compagnie de garantie)</w:t>
      </w:r>
      <w:r>
        <w:rPr>
          <w:noProof/>
        </w:rPr>
        <w:tab/>
      </w:r>
      <w:r>
        <w:rPr>
          <w:noProof/>
        </w:rPr>
        <w:fldChar w:fldCharType="begin"/>
      </w:r>
      <w:r>
        <w:rPr>
          <w:noProof/>
        </w:rPr>
        <w:instrText xml:space="preserve"> PAGEREF _Toc139198624 \h </w:instrText>
      </w:r>
      <w:r>
        <w:rPr>
          <w:noProof/>
        </w:rPr>
      </w:r>
      <w:r>
        <w:rPr>
          <w:noProof/>
        </w:rPr>
        <w:fldChar w:fldCharType="separate"/>
      </w:r>
      <w:r>
        <w:rPr>
          <w:noProof/>
        </w:rPr>
        <w:t>87</w:t>
      </w:r>
      <w:r>
        <w:rPr>
          <w:noProof/>
        </w:rPr>
        <w:fldChar w:fldCharType="end"/>
      </w:r>
    </w:p>
    <w:p w14:paraId="1C7243E6" w14:textId="6192D556" w:rsidR="002D0A74" w:rsidRDefault="002D0A74">
      <w:pPr>
        <w:pStyle w:val="TOC1"/>
        <w:rPr>
          <w:rFonts w:asciiTheme="minorHAnsi" w:eastAsiaTheme="minorEastAsia" w:hAnsiTheme="minorHAnsi" w:cstheme="minorBidi"/>
          <w:b w:val="0"/>
          <w:bCs w:val="0"/>
          <w:noProof/>
          <w:sz w:val="22"/>
          <w:szCs w:val="22"/>
          <w:lang w:val="en-US" w:eastAsia="en-US"/>
        </w:rPr>
      </w:pPr>
      <w:r>
        <w:rPr>
          <w:noProof/>
        </w:rPr>
        <w:t>Modèle de Déclaration de Garantie d’Offre</w:t>
      </w:r>
      <w:r>
        <w:rPr>
          <w:noProof/>
        </w:rPr>
        <w:tab/>
      </w:r>
      <w:r>
        <w:rPr>
          <w:noProof/>
        </w:rPr>
        <w:fldChar w:fldCharType="begin"/>
      </w:r>
      <w:r>
        <w:rPr>
          <w:noProof/>
        </w:rPr>
        <w:instrText xml:space="preserve"> PAGEREF _Toc139198625 \h </w:instrText>
      </w:r>
      <w:r>
        <w:rPr>
          <w:noProof/>
        </w:rPr>
      </w:r>
      <w:r>
        <w:rPr>
          <w:noProof/>
        </w:rPr>
        <w:fldChar w:fldCharType="separate"/>
      </w:r>
      <w:r>
        <w:rPr>
          <w:noProof/>
        </w:rPr>
        <w:t>89</w:t>
      </w:r>
      <w:r>
        <w:rPr>
          <w:noProof/>
        </w:rPr>
        <w:fldChar w:fldCharType="end"/>
      </w:r>
    </w:p>
    <w:p w14:paraId="66A39E20" w14:textId="19219766" w:rsidR="002D0A74" w:rsidRDefault="002D0A74">
      <w:pPr>
        <w:pStyle w:val="TOC1"/>
        <w:rPr>
          <w:rFonts w:asciiTheme="minorHAnsi" w:eastAsiaTheme="minorEastAsia" w:hAnsiTheme="minorHAnsi" w:cstheme="minorBidi"/>
          <w:b w:val="0"/>
          <w:bCs w:val="0"/>
          <w:noProof/>
          <w:sz w:val="22"/>
          <w:szCs w:val="22"/>
          <w:lang w:val="en-US" w:eastAsia="en-US"/>
        </w:rPr>
      </w:pPr>
      <w:r>
        <w:rPr>
          <w:noProof/>
        </w:rPr>
        <w:t>Autorisation du Fabricant</w:t>
      </w:r>
      <w:r>
        <w:rPr>
          <w:noProof/>
        </w:rPr>
        <w:tab/>
      </w:r>
      <w:r>
        <w:rPr>
          <w:noProof/>
        </w:rPr>
        <w:fldChar w:fldCharType="begin"/>
      </w:r>
      <w:r>
        <w:rPr>
          <w:noProof/>
        </w:rPr>
        <w:instrText xml:space="preserve"> PAGEREF _Toc139198626 \h </w:instrText>
      </w:r>
      <w:r>
        <w:rPr>
          <w:noProof/>
        </w:rPr>
      </w:r>
      <w:r>
        <w:rPr>
          <w:noProof/>
        </w:rPr>
        <w:fldChar w:fldCharType="separate"/>
      </w:r>
      <w:r>
        <w:rPr>
          <w:noProof/>
        </w:rPr>
        <w:t>91</w:t>
      </w:r>
      <w:r>
        <w:rPr>
          <w:noProof/>
        </w:rPr>
        <w:fldChar w:fldCharType="end"/>
      </w:r>
    </w:p>
    <w:p w14:paraId="2DF62E15" w14:textId="6279A8C6" w:rsidR="002D0A74" w:rsidRDefault="002D0A74">
      <w:pPr>
        <w:pStyle w:val="TOC1"/>
        <w:rPr>
          <w:rFonts w:asciiTheme="minorHAnsi" w:eastAsiaTheme="minorEastAsia" w:hAnsiTheme="minorHAnsi" w:cstheme="minorBidi"/>
          <w:b w:val="0"/>
          <w:bCs w:val="0"/>
          <w:noProof/>
          <w:sz w:val="22"/>
          <w:szCs w:val="22"/>
          <w:lang w:val="en-US" w:eastAsia="en-US"/>
        </w:rPr>
      </w:pPr>
      <w:r>
        <w:rPr>
          <w:noProof/>
        </w:rPr>
        <w:t>Modèle de Certificat de Produit Pharmaceutique</w:t>
      </w:r>
      <w:r>
        <w:rPr>
          <w:noProof/>
        </w:rPr>
        <w:tab/>
      </w:r>
      <w:r>
        <w:rPr>
          <w:noProof/>
        </w:rPr>
        <w:fldChar w:fldCharType="begin"/>
      </w:r>
      <w:r>
        <w:rPr>
          <w:noProof/>
        </w:rPr>
        <w:instrText xml:space="preserve"> PAGEREF _Toc139198627 \h </w:instrText>
      </w:r>
      <w:r>
        <w:rPr>
          <w:noProof/>
        </w:rPr>
      </w:r>
      <w:r>
        <w:rPr>
          <w:noProof/>
        </w:rPr>
        <w:fldChar w:fldCharType="separate"/>
      </w:r>
      <w:r>
        <w:rPr>
          <w:noProof/>
        </w:rPr>
        <w:t>92</w:t>
      </w:r>
      <w:r>
        <w:rPr>
          <w:noProof/>
        </w:rPr>
        <w:fldChar w:fldCharType="end"/>
      </w:r>
    </w:p>
    <w:p w14:paraId="289D6800" w14:textId="5852AA27" w:rsidR="00940BF3" w:rsidRPr="00734D63" w:rsidRDefault="00463C74">
      <w:pPr>
        <w:sectPr w:rsidR="00940BF3" w:rsidRPr="00734D63" w:rsidSect="00136757">
          <w:headerReference w:type="even" r:id="rId42"/>
          <w:headerReference w:type="default" r:id="rId43"/>
          <w:headerReference w:type="first" r:id="rId44"/>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r>
        <w:fldChar w:fldCharType="end"/>
      </w:r>
    </w:p>
    <w:tbl>
      <w:tblPr>
        <w:tblW w:w="0" w:type="auto"/>
        <w:tblLayout w:type="fixed"/>
        <w:tblLook w:val="0000" w:firstRow="0" w:lastRow="0" w:firstColumn="0" w:lastColumn="0" w:noHBand="0" w:noVBand="0"/>
      </w:tblPr>
      <w:tblGrid>
        <w:gridCol w:w="9198"/>
      </w:tblGrid>
      <w:tr w:rsidR="00940BF3" w:rsidRPr="00734D63" w14:paraId="03A9BD9E" w14:textId="77777777">
        <w:trPr>
          <w:trHeight w:val="900"/>
        </w:trPr>
        <w:tc>
          <w:tcPr>
            <w:tcW w:w="9198" w:type="dxa"/>
            <w:vAlign w:val="center"/>
          </w:tcPr>
          <w:p w14:paraId="39AB8212" w14:textId="3FE8B508" w:rsidR="00940BF3" w:rsidRPr="00734D63" w:rsidRDefault="00940BF3" w:rsidP="00910B94">
            <w:pPr>
              <w:pStyle w:val="HSec4-1"/>
            </w:pPr>
            <w:bookmarkStart w:id="406" w:name="_Toc461854736"/>
            <w:bookmarkStart w:id="407" w:name="_Toc105144043"/>
            <w:bookmarkStart w:id="408" w:name="_Toc134791979"/>
            <w:bookmarkStart w:id="409" w:name="_Toc139198610"/>
            <w:r w:rsidRPr="00734D63">
              <w:t xml:space="preserve">Lettre de </w:t>
            </w:r>
            <w:r w:rsidR="005F5335">
              <w:t>S</w:t>
            </w:r>
            <w:r w:rsidRPr="00734D63">
              <w:t>oumission</w:t>
            </w:r>
            <w:bookmarkEnd w:id="409"/>
            <w:r w:rsidRPr="00734D63">
              <w:t xml:space="preserve"> </w:t>
            </w:r>
            <w:bookmarkEnd w:id="406"/>
            <w:bookmarkEnd w:id="407"/>
            <w:bookmarkEnd w:id="408"/>
          </w:p>
        </w:tc>
      </w:tr>
    </w:tbl>
    <w:p w14:paraId="21DBF80B" w14:textId="77777777" w:rsidR="00940BF3" w:rsidRPr="00734D63" w:rsidRDefault="00940BF3">
      <w:pPr>
        <w:tabs>
          <w:tab w:val="right" w:pos="9000"/>
        </w:tabs>
        <w:ind w:left="4320" w:firstLine="720"/>
      </w:pPr>
    </w:p>
    <w:tbl>
      <w:tblPr>
        <w:tblStyle w:val="TableGrid"/>
        <w:tblW w:w="0" w:type="auto"/>
        <w:tblLook w:val="04A0" w:firstRow="1" w:lastRow="0" w:firstColumn="1" w:lastColumn="0" w:noHBand="0" w:noVBand="1"/>
      </w:tblPr>
      <w:tblGrid>
        <w:gridCol w:w="9350"/>
      </w:tblGrid>
      <w:tr w:rsidR="00336707" w14:paraId="4A5823FC" w14:textId="77777777" w:rsidTr="00336707">
        <w:tc>
          <w:tcPr>
            <w:tcW w:w="9576" w:type="dxa"/>
          </w:tcPr>
          <w:p w14:paraId="0EA38F10" w14:textId="23B7B1A1" w:rsidR="00336707" w:rsidRPr="00360CF8" w:rsidRDefault="00336707" w:rsidP="00336707">
            <w:pPr>
              <w:spacing w:before="120"/>
              <w:jc w:val="both"/>
              <w:rPr>
                <w:i/>
              </w:rPr>
            </w:pPr>
            <w:r w:rsidRPr="008E329A">
              <w:rPr>
                <w:i/>
                <w:lang w:val="fr"/>
              </w:rPr>
              <w:t xml:space="preserve">INSTRUCTIONS AUX </w:t>
            </w:r>
            <w:r>
              <w:rPr>
                <w:i/>
                <w:lang w:val="fr"/>
              </w:rPr>
              <w:t>SOUMISSIONNAIRES</w:t>
            </w:r>
            <w:r w:rsidRPr="008E329A">
              <w:rPr>
                <w:i/>
                <w:lang w:val="fr"/>
              </w:rPr>
              <w:t xml:space="preserve"> : SUPPRIMEZ CETTE CASE UNE FOIS QUE VOUS AVEZ REMPLI LE DOCUMENT</w:t>
            </w:r>
          </w:p>
          <w:p w14:paraId="5620EF10" w14:textId="77777777" w:rsidR="009C1201" w:rsidRPr="008E329A" w:rsidRDefault="009C1201" w:rsidP="00336707">
            <w:pPr>
              <w:spacing w:before="120"/>
              <w:jc w:val="both"/>
              <w:rPr>
                <w:i/>
              </w:rPr>
            </w:pPr>
          </w:p>
          <w:p w14:paraId="41672E95" w14:textId="116E17B5" w:rsidR="00336707" w:rsidRPr="008E329A" w:rsidRDefault="00336707" w:rsidP="00336707">
            <w:pPr>
              <w:jc w:val="both"/>
              <w:rPr>
                <w:i/>
              </w:rPr>
            </w:pPr>
            <w:r w:rsidRPr="008E329A">
              <w:rPr>
                <w:i/>
                <w:lang w:val="fr"/>
              </w:rPr>
              <w:t xml:space="preserve">Le </w:t>
            </w:r>
            <w:r>
              <w:rPr>
                <w:i/>
                <w:lang w:val="fr"/>
              </w:rPr>
              <w:t>S</w:t>
            </w:r>
            <w:r w:rsidRPr="008E329A">
              <w:rPr>
                <w:i/>
                <w:lang w:val="fr"/>
              </w:rPr>
              <w:t xml:space="preserve">oumissionnaire doit préparer la </w:t>
            </w:r>
            <w:r>
              <w:rPr>
                <w:i/>
                <w:lang w:val="fr"/>
              </w:rPr>
              <w:t>L</w:t>
            </w:r>
            <w:r w:rsidRPr="008E329A">
              <w:rPr>
                <w:i/>
                <w:lang w:val="fr"/>
              </w:rPr>
              <w:t>ettre d</w:t>
            </w:r>
            <w:r>
              <w:rPr>
                <w:i/>
                <w:lang w:val="fr"/>
              </w:rPr>
              <w:t xml:space="preserve">e Soumission </w:t>
            </w:r>
            <w:r w:rsidRPr="008E329A">
              <w:rPr>
                <w:i/>
                <w:lang w:val="fr"/>
              </w:rPr>
              <w:t xml:space="preserve">sur son papier à en-tête </w:t>
            </w:r>
            <w:r>
              <w:rPr>
                <w:i/>
                <w:lang w:val="fr"/>
              </w:rPr>
              <w:t xml:space="preserve">en </w:t>
            </w:r>
            <w:r w:rsidRPr="008E329A">
              <w:rPr>
                <w:i/>
                <w:lang w:val="fr"/>
              </w:rPr>
              <w:t xml:space="preserve">indiquant clairement le nom complet et l’adresse professionnelle du </w:t>
            </w:r>
            <w:r>
              <w:rPr>
                <w:i/>
                <w:lang w:val="fr"/>
              </w:rPr>
              <w:t>S</w:t>
            </w:r>
            <w:r w:rsidRPr="008E329A">
              <w:rPr>
                <w:i/>
                <w:lang w:val="fr"/>
              </w:rPr>
              <w:t>oumissionnaire.</w:t>
            </w:r>
          </w:p>
          <w:p w14:paraId="2E72F25B" w14:textId="77777777" w:rsidR="00336707" w:rsidRPr="008E329A" w:rsidRDefault="00336707" w:rsidP="00336707">
            <w:pPr>
              <w:jc w:val="both"/>
              <w:rPr>
                <w:i/>
              </w:rPr>
            </w:pPr>
          </w:p>
          <w:p w14:paraId="535A4D66" w14:textId="43D92676" w:rsidR="00336707" w:rsidRPr="00336707" w:rsidRDefault="005D3C3F" w:rsidP="00336707">
            <w:pPr>
              <w:spacing w:after="240"/>
              <w:jc w:val="both"/>
            </w:pPr>
            <w:r>
              <w:rPr>
                <w:i/>
                <w:u w:val="single"/>
                <w:lang w:val="fr"/>
              </w:rPr>
              <w:t>Not</w:t>
            </w:r>
            <w:r w:rsidR="00336707" w:rsidRPr="008E329A">
              <w:rPr>
                <w:i/>
                <w:u w:val="single"/>
                <w:lang w:val="fr"/>
              </w:rPr>
              <w:t xml:space="preserve">e </w:t>
            </w:r>
            <w:r w:rsidR="00336707" w:rsidRPr="008E329A">
              <w:rPr>
                <w:i/>
                <w:lang w:val="fr"/>
              </w:rPr>
              <w:t>: Tout le texte en italique est destiné à aider les soumissionnaires à préparer ce formulaire et les soumissionnaires doivent le supprimer du document final.</w:t>
            </w:r>
          </w:p>
        </w:tc>
      </w:tr>
    </w:tbl>
    <w:p w14:paraId="79DDDCB7" w14:textId="77777777" w:rsidR="00940BF3" w:rsidRPr="00616BE0" w:rsidRDefault="00940BF3">
      <w:pPr>
        <w:tabs>
          <w:tab w:val="right" w:pos="9000"/>
        </w:tabs>
        <w:ind w:left="4320" w:hanging="2790"/>
        <w:jc w:val="both"/>
      </w:pPr>
    </w:p>
    <w:p w14:paraId="4F6944C0" w14:textId="0142E3A7" w:rsidR="00940BF3" w:rsidRPr="009C3180" w:rsidRDefault="00940BF3">
      <w:pPr>
        <w:jc w:val="right"/>
      </w:pPr>
      <w:r w:rsidRPr="00400C1E">
        <w:t>Date</w:t>
      </w:r>
      <w:r w:rsidR="00202982">
        <w:t xml:space="preserve"> </w:t>
      </w:r>
      <w:r w:rsidR="00717BFE">
        <w:t>de Soumission</w:t>
      </w:r>
      <w:r w:rsidRPr="00400C1E">
        <w:t xml:space="preserve">: </w:t>
      </w:r>
      <w:r w:rsidRPr="00400C1E">
        <w:rPr>
          <w:i/>
          <w:iCs/>
        </w:rPr>
        <w:t xml:space="preserve">[insérer la date (jour, mois, année) de remise de </w:t>
      </w:r>
      <w:r w:rsidR="00A161E9">
        <w:rPr>
          <w:i/>
          <w:iCs/>
        </w:rPr>
        <w:t>l’Offre</w:t>
      </w:r>
      <w:r w:rsidRPr="00400C1E">
        <w:rPr>
          <w:i/>
          <w:iCs/>
        </w:rPr>
        <w:t>]</w:t>
      </w:r>
    </w:p>
    <w:p w14:paraId="147F65BA" w14:textId="284AD7C8" w:rsidR="00940BF3" w:rsidRPr="00F76F58" w:rsidRDefault="00940BF3">
      <w:pPr>
        <w:ind w:right="72"/>
        <w:jc w:val="right"/>
      </w:pPr>
      <w:r w:rsidRPr="00F76F58">
        <w:t xml:space="preserve">AO No.: </w:t>
      </w:r>
      <w:r w:rsidRPr="00F76F58">
        <w:rPr>
          <w:bCs/>
          <w:i/>
          <w:iCs/>
        </w:rPr>
        <w:t>[insérer le numéro de l’Appel d’Offres]</w:t>
      </w:r>
    </w:p>
    <w:p w14:paraId="7DBCC2F8" w14:textId="77777777" w:rsidR="00940BF3" w:rsidRPr="00AA46EA" w:rsidRDefault="00940BF3">
      <w:pPr>
        <w:tabs>
          <w:tab w:val="right" w:pos="9000"/>
        </w:tabs>
        <w:jc w:val="right"/>
        <w:rPr>
          <w:bCs/>
          <w:i/>
          <w:iCs/>
        </w:rPr>
      </w:pPr>
      <w:r w:rsidRPr="00154A73">
        <w:t xml:space="preserve">Variante No. : </w:t>
      </w:r>
      <w:r w:rsidRPr="00AA46EA">
        <w:rPr>
          <w:bCs/>
          <w:i/>
          <w:iCs/>
          <w:spacing w:val="-4"/>
        </w:rPr>
        <w:t>[insérer le numéro d’identification si cette offre est proposée pour une variante]</w:t>
      </w:r>
    </w:p>
    <w:p w14:paraId="4D90A6B1" w14:textId="77777777" w:rsidR="00940BF3" w:rsidRPr="00B62823" w:rsidRDefault="00940BF3"/>
    <w:p w14:paraId="4157C538" w14:textId="77777777" w:rsidR="00940BF3" w:rsidRPr="001C2DA2" w:rsidRDefault="00940BF3">
      <w:pPr>
        <w:spacing w:after="200"/>
      </w:pPr>
    </w:p>
    <w:p w14:paraId="5F35C4EB" w14:textId="77777777" w:rsidR="00940BF3" w:rsidRPr="002613AE" w:rsidRDefault="00940BF3">
      <w:pPr>
        <w:spacing w:after="200"/>
        <w:rPr>
          <w:bCs/>
          <w:i/>
          <w:iCs/>
        </w:rPr>
      </w:pPr>
      <w:r w:rsidRPr="002613AE">
        <w:t xml:space="preserve">À : </w:t>
      </w:r>
      <w:r w:rsidRPr="002613AE">
        <w:rPr>
          <w:bCs/>
          <w:i/>
          <w:iCs/>
        </w:rPr>
        <w:t>[insérer le nom complet de l’Acheteur]</w:t>
      </w:r>
    </w:p>
    <w:p w14:paraId="77F6169F" w14:textId="10323D58" w:rsidR="00612253" w:rsidRPr="002613AE" w:rsidRDefault="00940BF3" w:rsidP="00E419EB">
      <w:pPr>
        <w:spacing w:after="200"/>
        <w:jc w:val="both"/>
      </w:pPr>
      <w:r w:rsidRPr="002613AE">
        <w:t>Nous, le</w:t>
      </w:r>
      <w:r w:rsidR="00612253">
        <w:t xml:space="preserve"> Soumissionnaire </w:t>
      </w:r>
      <w:r w:rsidRPr="002613AE">
        <w:t>soussigné</w:t>
      </w:r>
      <w:r w:rsidR="00612253">
        <w:t xml:space="preserve">, </w:t>
      </w:r>
      <w:r w:rsidR="009C1201">
        <w:t>attestons que</w:t>
      </w:r>
      <w:r w:rsidR="00612253">
        <w:t> :</w:t>
      </w:r>
    </w:p>
    <w:p w14:paraId="4C6C40C1" w14:textId="1336B206" w:rsidR="00940BF3" w:rsidRPr="002613AE" w:rsidRDefault="00093A20" w:rsidP="00437980">
      <w:pPr>
        <w:numPr>
          <w:ilvl w:val="0"/>
          <w:numId w:val="44"/>
        </w:numPr>
        <w:tabs>
          <w:tab w:val="clear" w:pos="360"/>
          <w:tab w:val="left" w:pos="540"/>
          <w:tab w:val="right" w:pos="9000"/>
        </w:tabs>
        <w:spacing w:after="120"/>
        <w:ind w:left="540" w:hanging="540"/>
        <w:jc w:val="both"/>
      </w:pPr>
      <w:r w:rsidRPr="00CF538E">
        <w:rPr>
          <w:b/>
          <w:bCs/>
        </w:rPr>
        <w:t>Pas de réserve</w:t>
      </w:r>
      <w:r>
        <w:t xml:space="preserve"> : </w:t>
      </w:r>
      <w:r w:rsidR="00940BF3" w:rsidRPr="002613AE">
        <w:t xml:space="preserve">Nous avons examiné le Dossier d’appel d’offres, y compris l’amendement/ les amendements </w:t>
      </w:r>
      <w:r w:rsidR="006130B4">
        <w:t xml:space="preserve">émis </w:t>
      </w:r>
      <w:r w:rsidR="00B16B84">
        <w:t xml:space="preserve">conformément à l’article 8 des IS, </w:t>
      </w:r>
      <w:r w:rsidR="00940BF3" w:rsidRPr="002613AE">
        <w:t xml:space="preserve">No.  et n’avons </w:t>
      </w:r>
      <w:r w:rsidR="00940BF3" w:rsidRPr="00612253">
        <w:rPr>
          <w:b/>
          <w:bCs/>
        </w:rPr>
        <w:t>aucune réserve</w:t>
      </w:r>
      <w:r w:rsidR="00940BF3" w:rsidRPr="002613AE">
        <w:t xml:space="preserve"> à leur égard ;</w:t>
      </w:r>
    </w:p>
    <w:p w14:paraId="6FFD13BD" w14:textId="345850B2" w:rsidR="00254DF4" w:rsidRPr="003D5EF6" w:rsidRDefault="00C03934" w:rsidP="00437980">
      <w:pPr>
        <w:numPr>
          <w:ilvl w:val="0"/>
          <w:numId w:val="44"/>
        </w:numPr>
        <w:tabs>
          <w:tab w:val="clear" w:pos="360"/>
          <w:tab w:val="left" w:pos="540"/>
          <w:tab w:val="right" w:pos="9000"/>
        </w:tabs>
        <w:spacing w:after="120"/>
        <w:ind w:left="540" w:hanging="540"/>
        <w:jc w:val="both"/>
      </w:pPr>
      <w:r w:rsidRPr="00CF538E">
        <w:rPr>
          <w:b/>
          <w:bCs/>
        </w:rPr>
        <w:t>Eligibilité </w:t>
      </w:r>
      <w:r>
        <w:t>: N</w:t>
      </w:r>
      <w:r w:rsidR="00254DF4" w:rsidRPr="002613AE">
        <w:t>ous remplissons les critères d’</w:t>
      </w:r>
      <w:r w:rsidR="00254DF4" w:rsidRPr="00612253">
        <w:rPr>
          <w:b/>
          <w:bCs/>
        </w:rPr>
        <w:t>éligibilité</w:t>
      </w:r>
      <w:r w:rsidR="00254DF4" w:rsidRPr="002613AE">
        <w:t xml:space="preserve"> </w:t>
      </w:r>
      <w:r w:rsidR="003D5EF6">
        <w:t>et n</w:t>
      </w:r>
      <w:r w:rsidR="00254DF4" w:rsidRPr="003D5EF6">
        <w:t xml:space="preserve">ous n’avons pas de conflit d’intérêt tels que définis à </w:t>
      </w:r>
      <w:r w:rsidR="00B921F2" w:rsidRPr="003D5EF6">
        <w:t>l’Article</w:t>
      </w:r>
      <w:r w:rsidR="00254DF4" w:rsidRPr="003D5EF6">
        <w:t xml:space="preserve"> 4 des IS; </w:t>
      </w:r>
    </w:p>
    <w:p w14:paraId="5AEB1B84" w14:textId="000BA9DD" w:rsidR="00254DF4" w:rsidRPr="00616BE0" w:rsidRDefault="00C90FF6" w:rsidP="00437980">
      <w:pPr>
        <w:numPr>
          <w:ilvl w:val="0"/>
          <w:numId w:val="44"/>
        </w:numPr>
        <w:tabs>
          <w:tab w:val="clear" w:pos="360"/>
          <w:tab w:val="left" w:pos="540"/>
          <w:tab w:val="right" w:pos="9000"/>
        </w:tabs>
        <w:spacing w:after="120"/>
        <w:ind w:left="540" w:hanging="540"/>
        <w:jc w:val="both"/>
      </w:pPr>
      <w:r>
        <w:rPr>
          <w:b/>
          <w:bCs/>
        </w:rPr>
        <w:t>D</w:t>
      </w:r>
      <w:r w:rsidRPr="00612253">
        <w:rPr>
          <w:b/>
          <w:bCs/>
        </w:rPr>
        <w:t>éclaration de garantie de soumission</w:t>
      </w:r>
      <w:r>
        <w:t> : N</w:t>
      </w:r>
      <w:r w:rsidR="00254DF4" w:rsidRPr="00616BE0">
        <w:t xml:space="preserve">ous n’avons pas été exclus par l’Acheteur sur la base de la mise en œuvre </w:t>
      </w:r>
      <w:r w:rsidR="00A77448">
        <w:t>d’une</w:t>
      </w:r>
      <w:r w:rsidR="00254DF4" w:rsidRPr="00616BE0">
        <w:t xml:space="preserve"> </w:t>
      </w:r>
      <w:r w:rsidR="00254DF4" w:rsidRPr="000971F5">
        <w:t>déclaration de garantie de soumission</w:t>
      </w:r>
      <w:r w:rsidR="00612253" w:rsidRPr="000971F5">
        <w:t xml:space="preserve"> </w:t>
      </w:r>
      <w:r w:rsidR="00A77448" w:rsidRPr="000971F5">
        <w:t xml:space="preserve">ou d’une déclaration de garantie de proposition </w:t>
      </w:r>
      <w:r w:rsidR="00612253" w:rsidRPr="00A77448">
        <w:t xml:space="preserve">dans le </w:t>
      </w:r>
      <w:r w:rsidR="00DD1BB9" w:rsidRPr="00A77448">
        <w:t>Pays de l’Acheteur</w:t>
      </w:r>
      <w:r w:rsidR="00254DF4" w:rsidRPr="00A77448">
        <w:t xml:space="preserve"> </w:t>
      </w:r>
      <w:r w:rsidR="001A5B61">
        <w:t>en vertu de</w:t>
      </w:r>
      <w:r w:rsidR="00254DF4" w:rsidRPr="00616BE0">
        <w:t xml:space="preserve"> l’article 4.</w:t>
      </w:r>
      <w:r w:rsidR="00612253">
        <w:t>7</w:t>
      </w:r>
      <w:r w:rsidR="00254DF4" w:rsidRPr="00616BE0">
        <w:t xml:space="preserve"> des IS;</w:t>
      </w:r>
    </w:p>
    <w:p w14:paraId="6CE2500E" w14:textId="77777777" w:rsidR="00211673" w:rsidRPr="00781F39" w:rsidRDefault="00211673" w:rsidP="00437980">
      <w:pPr>
        <w:numPr>
          <w:ilvl w:val="0"/>
          <w:numId w:val="59"/>
        </w:numPr>
        <w:tabs>
          <w:tab w:val="left" w:pos="540"/>
          <w:tab w:val="right" w:pos="9000"/>
        </w:tabs>
        <w:overflowPunct w:val="0"/>
        <w:autoSpaceDE w:val="0"/>
        <w:autoSpaceDN w:val="0"/>
        <w:adjustRightInd w:val="0"/>
        <w:spacing w:after="200"/>
        <w:ind w:left="540" w:hanging="540"/>
        <w:jc w:val="both"/>
        <w:textAlignment w:val="baseline"/>
        <w:rPr>
          <w:rFonts w:asciiTheme="majorBidi" w:hAnsiTheme="majorBidi" w:cstheme="majorBidi"/>
          <w:szCs w:val="24"/>
        </w:rPr>
      </w:pPr>
      <w:r w:rsidRPr="00781F39">
        <w:rPr>
          <w:b/>
          <w:color w:val="000000" w:themeColor="text1"/>
          <w:szCs w:val="24"/>
          <w:lang w:val="fr"/>
        </w:rPr>
        <w:t xml:space="preserve">Exploitation et Abus Sexuels (EAS) et/ou Harcèlement sexuel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41260D1E" w14:textId="77777777" w:rsidR="00211673" w:rsidRPr="00781F39" w:rsidRDefault="00211673" w:rsidP="00211673">
      <w:pPr>
        <w:tabs>
          <w:tab w:val="right" w:pos="9000"/>
        </w:tabs>
        <w:spacing w:before="240"/>
        <w:ind w:left="540"/>
        <w:jc w:val="both"/>
        <w:rPr>
          <w:color w:val="000000" w:themeColor="text1"/>
          <w:szCs w:val="24"/>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w:t>
      </w:r>
    </w:p>
    <w:p w14:paraId="6BD1FE41" w14:textId="77777777" w:rsidR="00211673" w:rsidRPr="00781F39" w:rsidRDefault="00211673" w:rsidP="00437980">
      <w:pPr>
        <w:pStyle w:val="ListParagraph"/>
        <w:numPr>
          <w:ilvl w:val="0"/>
          <w:numId w:val="60"/>
        </w:numPr>
        <w:tabs>
          <w:tab w:val="right" w:pos="9000"/>
        </w:tabs>
        <w:suppressAutoHyphens w:val="0"/>
        <w:overflowPunct/>
        <w:autoSpaceDE/>
        <w:autoSpaceDN/>
        <w:adjustRightInd/>
        <w:spacing w:before="120" w:after="120"/>
        <w:ind w:left="1440"/>
        <w:contextualSpacing w:val="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7213F2F4" w14:textId="5A802334" w:rsidR="00211673" w:rsidRPr="00781F39" w:rsidRDefault="00211673" w:rsidP="00437980">
      <w:pPr>
        <w:pStyle w:val="ListParagraph"/>
        <w:numPr>
          <w:ilvl w:val="0"/>
          <w:numId w:val="60"/>
        </w:numPr>
        <w:tabs>
          <w:tab w:val="right" w:pos="9000"/>
        </w:tabs>
        <w:suppressAutoHyphens w:val="0"/>
        <w:overflowPunct/>
        <w:autoSpaceDE/>
        <w:autoSpaceDN/>
        <w:adjustRightInd/>
        <w:spacing w:before="120" w:after="120"/>
        <w:ind w:left="1440"/>
        <w:contextualSpacing w:val="0"/>
        <w:textAlignment w:val="auto"/>
        <w:rPr>
          <w:szCs w:val="24"/>
        </w:rPr>
      </w:pPr>
      <w:r w:rsidRPr="00781F39">
        <w:rPr>
          <w:szCs w:val="24"/>
          <w:lang w:val="fr"/>
        </w:rPr>
        <w:t>[</w:t>
      </w:r>
      <w:r w:rsidR="001A5B61">
        <w:rPr>
          <w:szCs w:val="24"/>
          <w:lang w:val="fr"/>
        </w:rPr>
        <w:t>avons fait l’objet de disqualification</w:t>
      </w:r>
      <w:r w:rsidRPr="00781F39">
        <w:rPr>
          <w:szCs w:val="24"/>
          <w:lang w:val="fr"/>
        </w:rPr>
        <w:t xml:space="preserve"> par la Banque pour non-respect des obligations EAS/HS.] </w:t>
      </w:r>
    </w:p>
    <w:p w14:paraId="025C77DA" w14:textId="00D36A45" w:rsidR="00211673" w:rsidRPr="00781F39" w:rsidRDefault="00211673" w:rsidP="00437980">
      <w:pPr>
        <w:pStyle w:val="ListParagraph"/>
        <w:numPr>
          <w:ilvl w:val="0"/>
          <w:numId w:val="60"/>
        </w:numPr>
        <w:tabs>
          <w:tab w:val="right" w:pos="9000"/>
        </w:tabs>
        <w:suppressAutoHyphens w:val="0"/>
        <w:overflowPunct/>
        <w:autoSpaceDE/>
        <w:autoSpaceDN/>
        <w:adjustRightInd/>
        <w:spacing w:before="120" w:after="120"/>
        <w:ind w:left="1440"/>
        <w:contextualSpacing w:val="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410" w:name="_Hlk99385370"/>
      <w:r>
        <w:rPr>
          <w:color w:val="000000" w:themeColor="text1"/>
          <w:szCs w:val="24"/>
          <w:lang w:val="fr"/>
        </w:rPr>
        <w:t xml:space="preserve">, et avons été </w:t>
      </w:r>
      <w:r w:rsidR="00123D5B">
        <w:rPr>
          <w:color w:val="000000" w:themeColor="text1"/>
          <w:szCs w:val="24"/>
          <w:lang w:val="fr"/>
        </w:rPr>
        <w:t xml:space="preserve">retirés </w:t>
      </w:r>
      <w:r>
        <w:rPr>
          <w:color w:val="000000" w:themeColor="text1"/>
          <w:szCs w:val="24"/>
          <w:lang w:val="fr"/>
        </w:rPr>
        <w:t>de la liste de disqualification</w:t>
      </w:r>
      <w:r w:rsidRPr="00781F39">
        <w:rPr>
          <w:color w:val="000000" w:themeColor="text1"/>
          <w:szCs w:val="24"/>
          <w:lang w:val="fr"/>
        </w:rPr>
        <w:t xml:space="preserve">. </w:t>
      </w:r>
      <w:bookmarkEnd w:id="410"/>
      <w:r w:rsidRPr="00781F39">
        <w:rPr>
          <w:szCs w:val="24"/>
          <w:lang w:val="fr"/>
        </w:rPr>
        <w:t xml:space="preserve"> </w:t>
      </w:r>
      <w:r w:rsidRPr="00781F39">
        <w:rPr>
          <w:color w:val="000000" w:themeColor="text1"/>
          <w:szCs w:val="24"/>
          <w:lang w:val="fr"/>
        </w:rPr>
        <w:t>Une sentence arbitrale sur ce cas de disqualification a été rendue en notre faveur.]</w:t>
      </w:r>
    </w:p>
    <w:p w14:paraId="088B797D" w14:textId="4F48ACC1" w:rsidR="00254DF4" w:rsidRDefault="00474E66" w:rsidP="00437980">
      <w:pPr>
        <w:numPr>
          <w:ilvl w:val="0"/>
          <w:numId w:val="61"/>
        </w:numPr>
        <w:tabs>
          <w:tab w:val="left" w:pos="540"/>
          <w:tab w:val="right" w:pos="9000"/>
        </w:tabs>
        <w:spacing w:after="120"/>
        <w:jc w:val="both"/>
      </w:pPr>
      <w:r w:rsidRPr="00CF538E">
        <w:rPr>
          <w:b/>
          <w:bCs/>
        </w:rPr>
        <w:t>Conformité</w:t>
      </w:r>
      <w:r>
        <w:t xml:space="preserve"> : </w:t>
      </w:r>
      <w:r w:rsidR="00253758">
        <w:t>N</w:t>
      </w:r>
      <w:r w:rsidR="00254DF4" w:rsidRPr="00400C1E">
        <w:t xml:space="preserve">ous nous engageons à fournir </w:t>
      </w:r>
      <w:r w:rsidR="00254DF4" w:rsidRPr="00F57299">
        <w:rPr>
          <w:b/>
          <w:bCs/>
        </w:rPr>
        <w:t>conformément au Dossier d’appel d’offres</w:t>
      </w:r>
      <w:r w:rsidR="00254DF4" w:rsidRPr="00400C1E">
        <w:t xml:space="preserve"> et au Calendrier de livraison spécifié d</w:t>
      </w:r>
      <w:r w:rsidR="00254DF4" w:rsidRPr="00F76F58">
        <w:t xml:space="preserve">ans le Dossier d’appel d’offres les Fournitures et Services </w:t>
      </w:r>
      <w:r w:rsidR="00F57299">
        <w:t>C</w:t>
      </w:r>
      <w:r w:rsidR="00254DF4" w:rsidRPr="00F76F58">
        <w:t xml:space="preserve">onnexes ci-après : </w:t>
      </w:r>
      <w:r w:rsidR="00254DF4" w:rsidRPr="00F57299">
        <w:rPr>
          <w:i/>
        </w:rPr>
        <w:t xml:space="preserve">[insérer une brève description des Fournitures et Services </w:t>
      </w:r>
      <w:r w:rsidR="00FC2D5E" w:rsidRPr="00F57299">
        <w:rPr>
          <w:i/>
        </w:rPr>
        <w:t>C</w:t>
      </w:r>
      <w:r w:rsidR="00254DF4" w:rsidRPr="00F57299">
        <w:rPr>
          <w:i/>
        </w:rPr>
        <w:t>onnexes</w:t>
      </w:r>
      <w:r w:rsidR="00254DF4" w:rsidRPr="00F57299">
        <w:t>]</w:t>
      </w:r>
    </w:p>
    <w:p w14:paraId="058096D3" w14:textId="4C7C99D3" w:rsidR="00087131" w:rsidRPr="00F76F58" w:rsidRDefault="00087131" w:rsidP="00087131">
      <w:pPr>
        <w:numPr>
          <w:ilvl w:val="0"/>
          <w:numId w:val="61"/>
        </w:numPr>
        <w:tabs>
          <w:tab w:val="left" w:pos="720"/>
          <w:tab w:val="right" w:pos="9000"/>
        </w:tabs>
        <w:spacing w:after="120"/>
        <w:jc w:val="both"/>
      </w:pPr>
      <w:r>
        <w:rPr>
          <w:b/>
          <w:bCs/>
        </w:rPr>
        <w:t>Pri</w:t>
      </w:r>
      <w:r w:rsidR="003B51CC">
        <w:rPr>
          <w:b/>
          <w:bCs/>
        </w:rPr>
        <w:t>x</w:t>
      </w:r>
      <w:r>
        <w:rPr>
          <w:b/>
          <w:bCs/>
        </w:rPr>
        <w:t xml:space="preserve"> de l’Offre :</w:t>
      </w:r>
      <w:r>
        <w:t xml:space="preserve"> </w:t>
      </w:r>
      <w:r w:rsidRPr="00F76F58">
        <w:t xml:space="preserve">le montant total de notre offre, hors rabais offert à l’alinéa (f) ci-après est de : </w:t>
      </w:r>
    </w:p>
    <w:p w14:paraId="3126D6DF" w14:textId="77777777" w:rsidR="00087131" w:rsidRDefault="00087131" w:rsidP="00087131">
      <w:pPr>
        <w:tabs>
          <w:tab w:val="left" w:pos="900"/>
          <w:tab w:val="right" w:pos="9000"/>
        </w:tabs>
        <w:spacing w:after="120"/>
        <w:ind w:left="900"/>
        <w:jc w:val="both"/>
      </w:pPr>
      <w:r>
        <w:t xml:space="preserve">Option 1 : </w:t>
      </w:r>
      <w:r w:rsidRPr="00154A73">
        <w:t>Dan</w:t>
      </w:r>
      <w:r w:rsidRPr="00AA46EA">
        <w:t>s le cas d’un lot unique : [</w:t>
      </w:r>
      <w:r w:rsidRPr="00FC2D5E">
        <w:rPr>
          <w:b/>
          <w:bCs/>
          <w:i/>
        </w:rPr>
        <w:t>insérer le montant total de l’offre en lettres et en chiffres, précisant les divers montants et monnaies respectives</w:t>
      </w:r>
      <w:r w:rsidRPr="001C2DA2">
        <w:t>] ;</w:t>
      </w:r>
    </w:p>
    <w:p w14:paraId="3A0E0805" w14:textId="77777777" w:rsidR="00087131" w:rsidRPr="001C2DA2" w:rsidRDefault="00087131" w:rsidP="00087131">
      <w:pPr>
        <w:tabs>
          <w:tab w:val="left" w:pos="900"/>
          <w:tab w:val="right" w:pos="9000"/>
        </w:tabs>
        <w:spacing w:after="120"/>
        <w:ind w:left="900"/>
        <w:jc w:val="both"/>
      </w:pPr>
      <w:r>
        <w:t>ou</w:t>
      </w:r>
    </w:p>
    <w:p w14:paraId="47568DF2" w14:textId="77777777" w:rsidR="00087131" w:rsidRPr="002613AE" w:rsidRDefault="00087131" w:rsidP="00087131">
      <w:pPr>
        <w:tabs>
          <w:tab w:val="left" w:pos="900"/>
          <w:tab w:val="right" w:pos="9000"/>
        </w:tabs>
        <w:spacing w:after="120"/>
        <w:ind w:left="900"/>
        <w:jc w:val="both"/>
      </w:pPr>
      <w:r>
        <w:t xml:space="preserve">Option 2 : </w:t>
      </w:r>
      <w:r w:rsidRPr="002613AE">
        <w:t xml:space="preserve">Dans le cas de lots multiples, </w:t>
      </w:r>
      <w:r>
        <w:t xml:space="preserve">(a) </w:t>
      </w:r>
      <w:r w:rsidRPr="002613AE">
        <w:t>le montant total de chaque lot : [</w:t>
      </w:r>
      <w:r w:rsidRPr="00FC2D5E">
        <w:rPr>
          <w:b/>
          <w:bCs/>
          <w:i/>
        </w:rPr>
        <w:t>insérer le montant total de l’offre pour chacun des lots en lettres et en chiffres, précisant les divers montants et monnaies respectives</w:t>
      </w:r>
      <w:r w:rsidRPr="002613AE">
        <w:t>] </w:t>
      </w:r>
      <w:r>
        <w:t xml:space="preserve">et (b) </w:t>
      </w:r>
      <w:r w:rsidRPr="002613AE">
        <w:t>le montant total pour l’ensemble des lots : [</w:t>
      </w:r>
      <w:r w:rsidRPr="00FC2D5E">
        <w:rPr>
          <w:b/>
          <w:bCs/>
          <w:i/>
        </w:rPr>
        <w:t>insérer le montant total de l’offre en lettres et en chiffres, précisant les divers montants et monnaies respectives</w:t>
      </w:r>
      <w:r w:rsidRPr="002613AE">
        <w:t>] ;</w:t>
      </w:r>
    </w:p>
    <w:p w14:paraId="5E90467E" w14:textId="77777777" w:rsidR="00087131" w:rsidRPr="002613AE" w:rsidRDefault="00087131" w:rsidP="00087131">
      <w:pPr>
        <w:numPr>
          <w:ilvl w:val="0"/>
          <w:numId w:val="61"/>
        </w:numPr>
        <w:tabs>
          <w:tab w:val="left" w:pos="540"/>
          <w:tab w:val="right" w:pos="9000"/>
        </w:tabs>
        <w:spacing w:after="200"/>
        <w:ind w:left="540" w:hanging="180"/>
        <w:jc w:val="both"/>
      </w:pPr>
      <w:r>
        <w:rPr>
          <w:b/>
          <w:bCs/>
        </w:rPr>
        <w:t xml:space="preserve">Rabais : </w:t>
      </w:r>
      <w:r w:rsidRPr="002613AE">
        <w:t xml:space="preserve">les rabais offerts et les modalités d’application desdits rabais sont les suivants : </w:t>
      </w:r>
    </w:p>
    <w:p w14:paraId="5FED37D9" w14:textId="77777777" w:rsidR="00087131" w:rsidRPr="002613AE" w:rsidRDefault="00087131" w:rsidP="00087131">
      <w:pPr>
        <w:pStyle w:val="ListParagraph"/>
        <w:numPr>
          <w:ilvl w:val="0"/>
          <w:numId w:val="154"/>
        </w:numPr>
        <w:tabs>
          <w:tab w:val="right" w:pos="9000"/>
        </w:tabs>
        <w:spacing w:after="240"/>
        <w:ind w:left="1080"/>
      </w:pPr>
      <w:r w:rsidRPr="002613AE">
        <w:t xml:space="preserve">Les rabais offerts sont les suivants : </w:t>
      </w:r>
      <w:r w:rsidRPr="001900EE">
        <w:rPr>
          <w:i/>
        </w:rPr>
        <w:t>[indiquer en détail chacun des rabais offerts] ;</w:t>
      </w:r>
    </w:p>
    <w:p w14:paraId="7834C9D9" w14:textId="66CB1553" w:rsidR="00087131" w:rsidRPr="00F57299" w:rsidRDefault="00087131" w:rsidP="00E419EB">
      <w:pPr>
        <w:pStyle w:val="ListParagraph"/>
        <w:numPr>
          <w:ilvl w:val="0"/>
          <w:numId w:val="154"/>
        </w:numPr>
        <w:tabs>
          <w:tab w:val="right" w:pos="9000"/>
        </w:tabs>
        <w:spacing w:after="120"/>
        <w:ind w:left="1080"/>
      </w:pPr>
      <w:r w:rsidRPr="002613AE">
        <w:t xml:space="preserve">la méthode précise de calcul de ces rabais pour déterminer le montant net de l’offre après application du rabais est la suivante : </w:t>
      </w:r>
      <w:r w:rsidRPr="001900EE">
        <w:rPr>
          <w:i/>
        </w:rPr>
        <w:t>[indiquer en détail la méthode d’application de chacun des rabais offerts]</w:t>
      </w:r>
    </w:p>
    <w:p w14:paraId="4569B737" w14:textId="3218512A" w:rsidR="00F57299" w:rsidRPr="002613AE" w:rsidRDefault="00253758" w:rsidP="00437980">
      <w:pPr>
        <w:numPr>
          <w:ilvl w:val="0"/>
          <w:numId w:val="61"/>
        </w:numPr>
        <w:tabs>
          <w:tab w:val="left" w:pos="630"/>
          <w:tab w:val="right" w:pos="9000"/>
        </w:tabs>
        <w:spacing w:after="120"/>
        <w:jc w:val="both"/>
      </w:pPr>
      <w:r w:rsidRPr="00CF538E">
        <w:rPr>
          <w:b/>
          <w:bCs/>
        </w:rPr>
        <w:t>Validité de l’Offre</w:t>
      </w:r>
      <w:r>
        <w:t> : N</w:t>
      </w:r>
      <w:r w:rsidR="00F57299" w:rsidRPr="002613AE">
        <w:t xml:space="preserve">otre offre demeurera valide </w:t>
      </w:r>
      <w:r w:rsidR="00F57299">
        <w:t xml:space="preserve">jusqu’à </w:t>
      </w:r>
      <w:r w:rsidR="00F57299" w:rsidRPr="00FC2D5E">
        <w:rPr>
          <w:i/>
          <w:iCs/>
        </w:rPr>
        <w:t>[insérer le jour, mois et année conformément à l’article 18.1 des IS</w:t>
      </w:r>
      <w:r w:rsidR="00F57299">
        <w:rPr>
          <w:i/>
          <w:iCs/>
        </w:rPr>
        <w:t>]</w:t>
      </w:r>
      <w:r w:rsidR="00F57299" w:rsidRPr="002613AE">
        <w:t>; cette offre nous engage et pourra être acceptée à tout moment avant l’expiration de cette période;</w:t>
      </w:r>
    </w:p>
    <w:p w14:paraId="66FE50AC" w14:textId="37534E18" w:rsidR="00F57299" w:rsidRDefault="00DA5FFE" w:rsidP="00CF538E">
      <w:pPr>
        <w:numPr>
          <w:ilvl w:val="0"/>
          <w:numId w:val="61"/>
        </w:numPr>
        <w:tabs>
          <w:tab w:val="left" w:pos="720"/>
          <w:tab w:val="right" w:pos="9000"/>
        </w:tabs>
        <w:spacing w:after="120"/>
        <w:jc w:val="both"/>
      </w:pPr>
      <w:r w:rsidRPr="00CF538E">
        <w:rPr>
          <w:b/>
          <w:bCs/>
        </w:rPr>
        <w:t xml:space="preserve">Garantie de Bonne </w:t>
      </w:r>
      <w:r w:rsidR="00144C50" w:rsidRPr="00CF538E">
        <w:rPr>
          <w:b/>
          <w:bCs/>
        </w:rPr>
        <w:t>Exécution</w:t>
      </w:r>
      <w:r>
        <w:t xml:space="preserve"> : </w:t>
      </w:r>
      <w:r w:rsidR="00F57299">
        <w:t xml:space="preserve">Si notre Offre est acceptée, nous nous engageons à obtenir une Garantie de Bonne </w:t>
      </w:r>
      <w:r w:rsidR="00144C50">
        <w:t>Exécution</w:t>
      </w:r>
      <w:r w:rsidR="00F57299">
        <w:t xml:space="preserve"> conformément au document d’appel d’offres ;</w:t>
      </w:r>
    </w:p>
    <w:p w14:paraId="2A14D91F" w14:textId="005079CA" w:rsidR="002E6C7A" w:rsidRPr="00A85228" w:rsidRDefault="002E6C7A" w:rsidP="00437980">
      <w:pPr>
        <w:pStyle w:val="ListParagraph"/>
        <w:numPr>
          <w:ilvl w:val="0"/>
          <w:numId w:val="61"/>
        </w:numPr>
        <w:tabs>
          <w:tab w:val="left" w:pos="5040"/>
        </w:tabs>
        <w:suppressAutoHyphens w:val="0"/>
        <w:overflowPunct/>
        <w:autoSpaceDE/>
        <w:autoSpaceDN/>
        <w:adjustRightInd/>
        <w:spacing w:after="120"/>
        <w:contextualSpacing w:val="0"/>
        <w:textAlignment w:val="auto"/>
        <w:rPr>
          <w:bCs/>
        </w:rPr>
      </w:pPr>
      <w:r w:rsidRPr="00CF538E">
        <w:rPr>
          <w:b/>
          <w:lang w:val="fr"/>
        </w:rPr>
        <w:t>Une Offre par Soumissionnaire</w:t>
      </w:r>
      <w:r w:rsidRPr="00A85228">
        <w:rPr>
          <w:bCs/>
          <w:lang w:val="fr"/>
        </w:rPr>
        <w:t xml:space="preserve"> : Nous ne soumettons aucune autre </w:t>
      </w:r>
      <w:r>
        <w:rPr>
          <w:bCs/>
          <w:lang w:val="fr"/>
        </w:rPr>
        <w:t>Offre</w:t>
      </w:r>
      <w:r w:rsidRPr="00A85228">
        <w:rPr>
          <w:bCs/>
          <w:lang w:val="fr"/>
        </w:rPr>
        <w:t xml:space="preserve"> en tant que </w:t>
      </w:r>
      <w:r>
        <w:rPr>
          <w:bCs/>
          <w:lang w:val="fr"/>
        </w:rPr>
        <w:t>S</w:t>
      </w:r>
      <w:r w:rsidRPr="00A85228">
        <w:rPr>
          <w:bCs/>
          <w:lang w:val="fr"/>
        </w:rPr>
        <w:t xml:space="preserve">oumissionnaire individuel, et nous ne participons à aucune autre </w:t>
      </w:r>
      <w:r>
        <w:rPr>
          <w:bCs/>
          <w:lang w:val="fr"/>
        </w:rPr>
        <w:t>Offre</w:t>
      </w:r>
      <w:r w:rsidRPr="00A85228">
        <w:rPr>
          <w:bCs/>
          <w:lang w:val="fr"/>
        </w:rPr>
        <w:t xml:space="preserve"> en tant que membre d</w:t>
      </w:r>
      <w:r>
        <w:rPr>
          <w:bCs/>
          <w:lang w:val="fr"/>
        </w:rPr>
        <w:t>u Groupement</w:t>
      </w:r>
      <w:r w:rsidRPr="00A85228">
        <w:rPr>
          <w:bCs/>
          <w:lang w:val="fr"/>
        </w:rPr>
        <w:t xml:space="preserve"> ou en tant que sous-traitant, et nous répondons aux exigences de l</w:t>
      </w:r>
      <w:r>
        <w:rPr>
          <w:bCs/>
          <w:lang w:val="fr"/>
        </w:rPr>
        <w:t xml:space="preserve">’article </w:t>
      </w:r>
      <w:r w:rsidRPr="00A85228">
        <w:rPr>
          <w:bCs/>
          <w:lang w:val="fr"/>
        </w:rPr>
        <w:t>4.3</w:t>
      </w:r>
      <w:r>
        <w:rPr>
          <w:bCs/>
          <w:lang w:val="fr"/>
        </w:rPr>
        <w:t xml:space="preserve"> des IS</w:t>
      </w:r>
      <w:r w:rsidRPr="00A85228">
        <w:rPr>
          <w:bCs/>
          <w:lang w:val="fr"/>
        </w:rPr>
        <w:t xml:space="preserve">, autres que les </w:t>
      </w:r>
      <w:r>
        <w:rPr>
          <w:bCs/>
          <w:lang w:val="fr"/>
        </w:rPr>
        <w:t>Offres Variantes</w:t>
      </w:r>
      <w:r w:rsidRPr="00A85228">
        <w:rPr>
          <w:bCs/>
          <w:lang w:val="fr"/>
        </w:rPr>
        <w:t xml:space="preserve"> soumises conformément à l</w:t>
      </w:r>
      <w:r>
        <w:rPr>
          <w:bCs/>
          <w:lang w:val="fr"/>
        </w:rPr>
        <w:t xml:space="preserve">’article </w:t>
      </w:r>
      <w:r w:rsidRPr="00A85228">
        <w:rPr>
          <w:bCs/>
          <w:lang w:val="fr"/>
        </w:rPr>
        <w:t>13</w:t>
      </w:r>
      <w:r>
        <w:rPr>
          <w:bCs/>
          <w:lang w:val="fr"/>
        </w:rPr>
        <w:t xml:space="preserve"> des IS </w:t>
      </w:r>
      <w:r w:rsidRPr="00A85228">
        <w:rPr>
          <w:bCs/>
          <w:lang w:val="fr"/>
        </w:rPr>
        <w:t>;</w:t>
      </w:r>
    </w:p>
    <w:p w14:paraId="67A5167B" w14:textId="7CB08020" w:rsidR="002E6C7A" w:rsidRPr="00CF56D9" w:rsidRDefault="002E6C7A" w:rsidP="00437980">
      <w:pPr>
        <w:pStyle w:val="ListParagraph"/>
        <w:numPr>
          <w:ilvl w:val="0"/>
          <w:numId w:val="61"/>
        </w:numPr>
        <w:suppressAutoHyphens w:val="0"/>
        <w:overflowPunct/>
        <w:autoSpaceDE/>
        <w:autoSpaceDN/>
        <w:adjustRightInd/>
        <w:spacing w:after="120"/>
        <w:contextualSpacing w:val="0"/>
        <w:textAlignment w:val="auto"/>
        <w:rPr>
          <w:bCs/>
        </w:rPr>
      </w:pPr>
      <w:r w:rsidRPr="00CF538E">
        <w:rPr>
          <w:b/>
          <w:lang w:val="fr"/>
        </w:rPr>
        <w:t xml:space="preserve">Suspension et </w:t>
      </w:r>
      <w:r w:rsidR="00C33B5F">
        <w:rPr>
          <w:b/>
          <w:lang w:val="fr"/>
        </w:rPr>
        <w:t>E</w:t>
      </w:r>
      <w:r w:rsidRPr="00CF538E">
        <w:rPr>
          <w:b/>
          <w:lang w:val="fr"/>
        </w:rPr>
        <w:t>xclusion</w:t>
      </w:r>
      <w:r w:rsidRPr="00CF56D9">
        <w:rPr>
          <w:bCs/>
          <w:lang w:val="fr"/>
        </w:rPr>
        <w:t xml:space="preserve"> : Nous, ainsi que l’un de nos sous-traitants, fournisseurs, consultants, fabricants ou prestataires de services pour toute partie du </w:t>
      </w:r>
      <w:r>
        <w:rPr>
          <w:bCs/>
          <w:lang w:val="fr"/>
        </w:rPr>
        <w:t>marché</w:t>
      </w:r>
      <w:r w:rsidRPr="00CF56D9">
        <w:rPr>
          <w:bCs/>
          <w:lang w:val="fr"/>
        </w:rPr>
        <w:t xml:space="preserve">, ne sommes pas soumis à une suspension temporaire ou à une exclusion imposée par le Groupe de la Banque mondiale ou une exclusion imposée par le Groupe de la Banque mondiale conformément à l’Accord </w:t>
      </w:r>
      <w:r w:rsidR="008040DF" w:rsidRPr="006C1597">
        <w:rPr>
          <w:szCs w:val="24"/>
        </w:rPr>
        <w:t>Mutuel</w:t>
      </w:r>
      <w:r w:rsidR="008040DF">
        <w:rPr>
          <w:szCs w:val="24"/>
        </w:rPr>
        <w:t xml:space="preserve"> </w:t>
      </w:r>
      <w:r w:rsidRPr="00CF56D9">
        <w:rPr>
          <w:bCs/>
          <w:lang w:val="fr"/>
        </w:rPr>
        <w:t>d’</w:t>
      </w:r>
      <w:r>
        <w:rPr>
          <w:bCs/>
          <w:lang w:val="fr"/>
        </w:rPr>
        <w:t>E</w:t>
      </w:r>
      <w:r w:rsidRPr="00CF56D9">
        <w:rPr>
          <w:bCs/>
          <w:lang w:val="fr"/>
        </w:rPr>
        <w:t xml:space="preserve">xclusion entre la Banque mondiale et d’autres banques de développement. En outre, nous ne sommes pas inéligibles en vertu des lois ou règlements officiels du </w:t>
      </w:r>
      <w:r w:rsidR="00DD1BB9">
        <w:rPr>
          <w:bCs/>
          <w:lang w:val="fr"/>
        </w:rPr>
        <w:t>Pays de l’Acheteur</w:t>
      </w:r>
      <w:r w:rsidRPr="00CF56D9">
        <w:rPr>
          <w:bCs/>
          <w:lang w:val="fr"/>
        </w:rPr>
        <w:t xml:space="preserve"> ou en vertu d’une décision du Conseil de sécurité des Nations Unies</w:t>
      </w:r>
      <w:r>
        <w:rPr>
          <w:bCs/>
          <w:lang w:val="fr"/>
        </w:rPr>
        <w:t xml:space="preserve"> </w:t>
      </w:r>
      <w:r w:rsidRPr="00CF56D9">
        <w:rPr>
          <w:bCs/>
          <w:lang w:val="fr"/>
        </w:rPr>
        <w:t>;</w:t>
      </w:r>
    </w:p>
    <w:p w14:paraId="2F87F963" w14:textId="1124580B" w:rsidR="002E6C7A" w:rsidRPr="00E419EB" w:rsidRDefault="00265369" w:rsidP="00CF538E">
      <w:pPr>
        <w:numPr>
          <w:ilvl w:val="0"/>
          <w:numId w:val="61"/>
        </w:numPr>
        <w:tabs>
          <w:tab w:val="left" w:pos="720"/>
          <w:tab w:val="right" w:pos="9000"/>
        </w:tabs>
        <w:spacing w:after="200"/>
        <w:ind w:left="630"/>
        <w:jc w:val="both"/>
      </w:pPr>
      <w:r>
        <w:rPr>
          <w:b/>
          <w:bCs/>
          <w:spacing w:val="-2"/>
        </w:rPr>
        <w:t>Entreprise ou Institution Publique </w:t>
      </w:r>
      <w:r>
        <w:rPr>
          <w:spacing w:val="-2"/>
        </w:rPr>
        <w:t xml:space="preserve">: </w:t>
      </w:r>
      <w:r w:rsidR="002E6C7A" w:rsidRPr="002613AE">
        <w:rPr>
          <w:i/>
          <w:iCs/>
          <w:spacing w:val="-2"/>
        </w:rPr>
        <w:t xml:space="preserve">[insérer soit « nous ne sommes pas une entreprise publique du </w:t>
      </w:r>
      <w:r w:rsidR="00DD1BB9">
        <w:rPr>
          <w:i/>
          <w:iCs/>
          <w:spacing w:val="-2"/>
        </w:rPr>
        <w:t>Pays de l’Acheteur</w:t>
      </w:r>
      <w:r w:rsidR="002E6C7A" w:rsidRPr="002613AE">
        <w:rPr>
          <w:i/>
          <w:iCs/>
          <w:spacing w:val="-2"/>
        </w:rPr>
        <w:t xml:space="preserve"> » ou « nous sommes une entreprise publique du </w:t>
      </w:r>
      <w:r w:rsidR="00DD1BB9">
        <w:rPr>
          <w:i/>
          <w:iCs/>
          <w:spacing w:val="-2"/>
        </w:rPr>
        <w:t>Pays de l’Acheteur</w:t>
      </w:r>
      <w:r w:rsidR="002E6C7A" w:rsidRPr="002613AE">
        <w:rPr>
          <w:i/>
          <w:iCs/>
          <w:spacing w:val="-2"/>
        </w:rPr>
        <w:t xml:space="preserve"> et nous satisfaisons aux dispositions de l’article 4.</w:t>
      </w:r>
      <w:r w:rsidR="002E6C7A">
        <w:rPr>
          <w:i/>
          <w:iCs/>
          <w:spacing w:val="-2"/>
        </w:rPr>
        <w:t>6</w:t>
      </w:r>
      <w:r w:rsidR="002E6C7A" w:rsidRPr="002613AE">
        <w:rPr>
          <w:i/>
          <w:iCs/>
          <w:spacing w:val="-2"/>
        </w:rPr>
        <w:t xml:space="preserve"> des IS »]</w:t>
      </w:r>
      <w:r w:rsidR="002E6C7A" w:rsidRPr="00222DE7">
        <w:rPr>
          <w:spacing w:val="-2"/>
        </w:rPr>
        <w:t xml:space="preserve">; </w:t>
      </w:r>
    </w:p>
    <w:p w14:paraId="2ECC3691" w14:textId="4C7C2138" w:rsidR="00F45599" w:rsidRPr="00400C1E" w:rsidRDefault="00F45599" w:rsidP="00E419EB">
      <w:pPr>
        <w:numPr>
          <w:ilvl w:val="0"/>
          <w:numId w:val="61"/>
        </w:numPr>
        <w:tabs>
          <w:tab w:val="left" w:pos="720"/>
          <w:tab w:val="right" w:pos="9000"/>
        </w:tabs>
        <w:spacing w:after="200"/>
        <w:ind w:left="630"/>
        <w:jc w:val="both"/>
      </w:pPr>
      <w:r>
        <w:rPr>
          <w:b/>
          <w:bCs/>
        </w:rPr>
        <w:t>A</w:t>
      </w:r>
      <w:r w:rsidRPr="00362BAC">
        <w:rPr>
          <w:b/>
          <w:bCs/>
        </w:rPr>
        <w:t>vantages, honoraires ou commissions :</w:t>
      </w:r>
      <w:r>
        <w:t xml:space="preserve"> </w:t>
      </w:r>
      <w:r w:rsidRPr="003D5EF6">
        <w:t xml:space="preserve">les </w:t>
      </w:r>
      <w:r w:rsidRPr="00616BE0">
        <w:t xml:space="preserve">avantages, </w:t>
      </w:r>
      <w:r w:rsidR="006F58B2">
        <w:t>gratification</w:t>
      </w:r>
      <w:r w:rsidRPr="00616BE0">
        <w:t>s ou commissions ci-après ont été versés ou doivent être versés en rapport avec la procédure d’Appel d’offres ou l’exécution/</w:t>
      </w:r>
      <w:r w:rsidRPr="00400C1E">
        <w:t>la signature du Marché</w:t>
      </w:r>
      <w:r>
        <w:t xml:space="preserve"> </w:t>
      </w:r>
      <w:r w:rsidRPr="00400C1E">
        <w:t>:</w:t>
      </w:r>
    </w:p>
    <w:p w14:paraId="6B5617D7" w14:textId="0F3925B9" w:rsidR="00F45599" w:rsidRPr="00F76F58" w:rsidRDefault="00F45599" w:rsidP="00F45599">
      <w:pPr>
        <w:tabs>
          <w:tab w:val="left" w:pos="540"/>
          <w:tab w:val="right" w:pos="9000"/>
        </w:tabs>
        <w:spacing w:after="200"/>
        <w:ind w:left="540"/>
        <w:jc w:val="both"/>
      </w:pPr>
      <w:r w:rsidRPr="00F76F58">
        <w:rPr>
          <w:bCs/>
          <w:i/>
          <w:iCs/>
        </w:rPr>
        <w:t xml:space="preserve">[indiquer le nom complet de chaque bénéficiaire, son adresse complète, le motif de versement de chacun des </w:t>
      </w:r>
      <w:r w:rsidR="006F58B2">
        <w:rPr>
          <w:bCs/>
          <w:i/>
          <w:iCs/>
        </w:rPr>
        <w:t>ava</w:t>
      </w:r>
      <w:r w:rsidR="00B471EE">
        <w:rPr>
          <w:bCs/>
          <w:i/>
          <w:iCs/>
        </w:rPr>
        <w:t>ntages, gratifications</w:t>
      </w:r>
      <w:r w:rsidRPr="00F76F58">
        <w:rPr>
          <w:bCs/>
          <w:i/>
          <w:iCs/>
        </w:rPr>
        <w:t xml:space="preserve">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F45599" w:rsidRPr="002613AE" w14:paraId="3B5D3EEC" w14:textId="77777777" w:rsidTr="007D08BB">
        <w:tc>
          <w:tcPr>
            <w:tcW w:w="2700" w:type="dxa"/>
            <w:tcBorders>
              <w:top w:val="nil"/>
              <w:left w:val="nil"/>
              <w:bottom w:val="nil"/>
              <w:right w:val="nil"/>
            </w:tcBorders>
          </w:tcPr>
          <w:p w14:paraId="60DD71AA" w14:textId="77777777" w:rsidR="00F45599" w:rsidRPr="00F76F58" w:rsidRDefault="00F45599"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Nom du Bénéficiaire</w:t>
            </w:r>
          </w:p>
        </w:tc>
        <w:tc>
          <w:tcPr>
            <w:tcW w:w="2520" w:type="dxa"/>
            <w:tcBorders>
              <w:top w:val="nil"/>
              <w:left w:val="nil"/>
              <w:bottom w:val="nil"/>
              <w:right w:val="nil"/>
            </w:tcBorders>
          </w:tcPr>
          <w:p w14:paraId="2A5E6997" w14:textId="77777777" w:rsidR="00F45599" w:rsidRPr="00F76F58" w:rsidRDefault="00F45599"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Adresse</w:t>
            </w:r>
          </w:p>
        </w:tc>
        <w:tc>
          <w:tcPr>
            <w:tcW w:w="2070" w:type="dxa"/>
            <w:tcBorders>
              <w:top w:val="nil"/>
              <w:left w:val="nil"/>
              <w:bottom w:val="nil"/>
              <w:right w:val="nil"/>
            </w:tcBorders>
          </w:tcPr>
          <w:p w14:paraId="03058FBD" w14:textId="77777777" w:rsidR="00F45599" w:rsidRPr="00154A73" w:rsidRDefault="00F45599"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54A73">
              <w:t>Motif</w:t>
            </w:r>
          </w:p>
        </w:tc>
        <w:tc>
          <w:tcPr>
            <w:tcW w:w="1548" w:type="dxa"/>
            <w:tcBorders>
              <w:top w:val="nil"/>
              <w:left w:val="nil"/>
              <w:bottom w:val="nil"/>
              <w:right w:val="nil"/>
            </w:tcBorders>
          </w:tcPr>
          <w:p w14:paraId="0767FCE3" w14:textId="77777777" w:rsidR="00F45599" w:rsidRPr="00AA46EA" w:rsidRDefault="00F45599"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AA46EA">
              <w:t>Montant</w:t>
            </w:r>
          </w:p>
        </w:tc>
      </w:tr>
      <w:tr w:rsidR="00F45599" w:rsidRPr="002613AE" w14:paraId="60E75A1E" w14:textId="77777777" w:rsidTr="007D08BB">
        <w:tc>
          <w:tcPr>
            <w:tcW w:w="2700" w:type="dxa"/>
            <w:tcBorders>
              <w:top w:val="nil"/>
              <w:left w:val="nil"/>
              <w:bottom w:val="nil"/>
              <w:right w:val="nil"/>
            </w:tcBorders>
          </w:tcPr>
          <w:p w14:paraId="0343C5E3" w14:textId="77777777" w:rsidR="00F45599" w:rsidRPr="002613AE" w:rsidRDefault="00F45599" w:rsidP="007D08BB">
            <w:pPr>
              <w:tabs>
                <w:tab w:val="right" w:pos="2304"/>
              </w:tabs>
              <w:spacing w:before="120"/>
              <w:rPr>
                <w:u w:val="single"/>
              </w:rPr>
            </w:pPr>
            <w:r w:rsidRPr="002613AE">
              <w:rPr>
                <w:u w:val="single"/>
              </w:rPr>
              <w:tab/>
            </w:r>
          </w:p>
        </w:tc>
        <w:tc>
          <w:tcPr>
            <w:tcW w:w="2520" w:type="dxa"/>
            <w:tcBorders>
              <w:top w:val="nil"/>
              <w:left w:val="nil"/>
              <w:bottom w:val="nil"/>
              <w:right w:val="nil"/>
            </w:tcBorders>
          </w:tcPr>
          <w:p w14:paraId="5A0B37B5" w14:textId="77777777" w:rsidR="00F45599" w:rsidRPr="002613AE" w:rsidRDefault="00F45599" w:rsidP="007D08BB">
            <w:pPr>
              <w:tabs>
                <w:tab w:val="right" w:pos="2232"/>
              </w:tabs>
              <w:spacing w:before="120"/>
              <w:rPr>
                <w:u w:val="single"/>
              </w:rPr>
            </w:pPr>
            <w:r w:rsidRPr="002613AE">
              <w:rPr>
                <w:u w:val="single"/>
              </w:rPr>
              <w:tab/>
            </w:r>
          </w:p>
        </w:tc>
        <w:tc>
          <w:tcPr>
            <w:tcW w:w="2070" w:type="dxa"/>
            <w:tcBorders>
              <w:top w:val="nil"/>
              <w:left w:val="nil"/>
              <w:bottom w:val="nil"/>
              <w:right w:val="nil"/>
            </w:tcBorders>
          </w:tcPr>
          <w:p w14:paraId="7B64F4F7" w14:textId="77777777" w:rsidR="00F45599" w:rsidRPr="002613AE" w:rsidRDefault="00F45599" w:rsidP="007D08BB">
            <w:pPr>
              <w:tabs>
                <w:tab w:val="right" w:pos="1782"/>
              </w:tabs>
              <w:spacing w:before="120"/>
              <w:rPr>
                <w:u w:val="single"/>
              </w:rPr>
            </w:pPr>
            <w:r w:rsidRPr="002613AE">
              <w:rPr>
                <w:u w:val="single"/>
              </w:rPr>
              <w:tab/>
            </w:r>
          </w:p>
        </w:tc>
        <w:tc>
          <w:tcPr>
            <w:tcW w:w="1548" w:type="dxa"/>
            <w:tcBorders>
              <w:top w:val="nil"/>
              <w:left w:val="nil"/>
              <w:bottom w:val="nil"/>
              <w:right w:val="nil"/>
            </w:tcBorders>
          </w:tcPr>
          <w:p w14:paraId="6B16B33F" w14:textId="77777777" w:rsidR="00F45599" w:rsidRPr="002613AE" w:rsidRDefault="00F45599" w:rsidP="007D08BB">
            <w:pPr>
              <w:tabs>
                <w:tab w:val="right" w:pos="1242"/>
              </w:tabs>
              <w:spacing w:before="120"/>
              <w:rPr>
                <w:u w:val="single"/>
              </w:rPr>
            </w:pPr>
            <w:r w:rsidRPr="002613AE">
              <w:rPr>
                <w:u w:val="single"/>
              </w:rPr>
              <w:tab/>
            </w:r>
          </w:p>
        </w:tc>
      </w:tr>
      <w:tr w:rsidR="00F45599" w:rsidRPr="002613AE" w14:paraId="6D515316" w14:textId="77777777" w:rsidTr="007D08BB">
        <w:tc>
          <w:tcPr>
            <w:tcW w:w="2700" w:type="dxa"/>
            <w:tcBorders>
              <w:top w:val="nil"/>
              <w:left w:val="nil"/>
              <w:bottom w:val="nil"/>
              <w:right w:val="nil"/>
            </w:tcBorders>
          </w:tcPr>
          <w:p w14:paraId="26790FD6" w14:textId="77777777" w:rsidR="00F45599" w:rsidRPr="002613AE" w:rsidRDefault="00F45599" w:rsidP="007D08BB">
            <w:pPr>
              <w:tabs>
                <w:tab w:val="right" w:pos="2304"/>
              </w:tabs>
              <w:spacing w:before="120"/>
              <w:rPr>
                <w:u w:val="single"/>
              </w:rPr>
            </w:pPr>
            <w:r w:rsidRPr="002613AE">
              <w:rPr>
                <w:u w:val="single"/>
              </w:rPr>
              <w:tab/>
            </w:r>
          </w:p>
        </w:tc>
        <w:tc>
          <w:tcPr>
            <w:tcW w:w="2520" w:type="dxa"/>
            <w:tcBorders>
              <w:top w:val="nil"/>
              <w:left w:val="nil"/>
              <w:bottom w:val="nil"/>
              <w:right w:val="nil"/>
            </w:tcBorders>
          </w:tcPr>
          <w:p w14:paraId="0D613D8B" w14:textId="77777777" w:rsidR="00F45599" w:rsidRPr="002613AE" w:rsidRDefault="00F45599" w:rsidP="007D08BB">
            <w:pPr>
              <w:tabs>
                <w:tab w:val="right" w:pos="2232"/>
              </w:tabs>
              <w:spacing w:before="120"/>
              <w:rPr>
                <w:u w:val="single"/>
              </w:rPr>
            </w:pPr>
            <w:r w:rsidRPr="002613AE">
              <w:rPr>
                <w:u w:val="single"/>
              </w:rPr>
              <w:tab/>
            </w:r>
          </w:p>
        </w:tc>
        <w:tc>
          <w:tcPr>
            <w:tcW w:w="2070" w:type="dxa"/>
            <w:tcBorders>
              <w:top w:val="nil"/>
              <w:left w:val="nil"/>
              <w:bottom w:val="nil"/>
              <w:right w:val="nil"/>
            </w:tcBorders>
          </w:tcPr>
          <w:p w14:paraId="6682A4D5" w14:textId="77777777" w:rsidR="00F45599" w:rsidRPr="002613AE" w:rsidRDefault="00F45599" w:rsidP="007D08BB">
            <w:pPr>
              <w:tabs>
                <w:tab w:val="right" w:pos="1782"/>
              </w:tabs>
              <w:spacing w:before="120"/>
              <w:rPr>
                <w:u w:val="single"/>
              </w:rPr>
            </w:pPr>
            <w:r w:rsidRPr="002613AE">
              <w:rPr>
                <w:u w:val="single"/>
              </w:rPr>
              <w:tab/>
            </w:r>
          </w:p>
        </w:tc>
        <w:tc>
          <w:tcPr>
            <w:tcW w:w="1548" w:type="dxa"/>
            <w:tcBorders>
              <w:top w:val="nil"/>
              <w:left w:val="nil"/>
              <w:bottom w:val="nil"/>
              <w:right w:val="nil"/>
            </w:tcBorders>
          </w:tcPr>
          <w:p w14:paraId="3CFA6715" w14:textId="77777777" w:rsidR="00F45599" w:rsidRPr="002613AE" w:rsidRDefault="00F45599" w:rsidP="007D08BB">
            <w:pPr>
              <w:tabs>
                <w:tab w:val="right" w:pos="1242"/>
              </w:tabs>
              <w:spacing w:before="120"/>
              <w:rPr>
                <w:u w:val="single"/>
              </w:rPr>
            </w:pPr>
            <w:r w:rsidRPr="002613AE">
              <w:rPr>
                <w:u w:val="single"/>
              </w:rPr>
              <w:tab/>
            </w:r>
          </w:p>
        </w:tc>
      </w:tr>
      <w:tr w:rsidR="00F45599" w:rsidRPr="002613AE" w14:paraId="7B72BBC4" w14:textId="77777777" w:rsidTr="007D08BB">
        <w:tc>
          <w:tcPr>
            <w:tcW w:w="2700" w:type="dxa"/>
            <w:tcBorders>
              <w:top w:val="nil"/>
              <w:left w:val="nil"/>
              <w:bottom w:val="nil"/>
              <w:right w:val="nil"/>
            </w:tcBorders>
          </w:tcPr>
          <w:p w14:paraId="63ED779D" w14:textId="77777777" w:rsidR="00F45599" w:rsidRPr="002613AE" w:rsidRDefault="00F45599" w:rsidP="007D08BB">
            <w:pPr>
              <w:tabs>
                <w:tab w:val="right" w:pos="2304"/>
              </w:tabs>
              <w:spacing w:before="120"/>
              <w:rPr>
                <w:u w:val="single"/>
              </w:rPr>
            </w:pPr>
            <w:r w:rsidRPr="002613AE">
              <w:rPr>
                <w:u w:val="single"/>
              </w:rPr>
              <w:tab/>
            </w:r>
          </w:p>
        </w:tc>
        <w:tc>
          <w:tcPr>
            <w:tcW w:w="2520" w:type="dxa"/>
            <w:tcBorders>
              <w:top w:val="nil"/>
              <w:left w:val="nil"/>
              <w:bottom w:val="nil"/>
              <w:right w:val="nil"/>
            </w:tcBorders>
          </w:tcPr>
          <w:p w14:paraId="2812AF5B" w14:textId="77777777" w:rsidR="00F45599" w:rsidRPr="002613AE" w:rsidRDefault="00F45599" w:rsidP="007D08BB">
            <w:pPr>
              <w:tabs>
                <w:tab w:val="right" w:pos="2232"/>
              </w:tabs>
              <w:spacing w:before="120"/>
              <w:rPr>
                <w:u w:val="single"/>
              </w:rPr>
            </w:pPr>
            <w:r w:rsidRPr="002613AE">
              <w:rPr>
                <w:u w:val="single"/>
              </w:rPr>
              <w:tab/>
            </w:r>
          </w:p>
        </w:tc>
        <w:tc>
          <w:tcPr>
            <w:tcW w:w="2070" w:type="dxa"/>
            <w:tcBorders>
              <w:top w:val="nil"/>
              <w:left w:val="nil"/>
              <w:bottom w:val="nil"/>
              <w:right w:val="nil"/>
            </w:tcBorders>
          </w:tcPr>
          <w:p w14:paraId="6FDE106B" w14:textId="77777777" w:rsidR="00F45599" w:rsidRPr="002613AE" w:rsidRDefault="00F45599" w:rsidP="007D08BB">
            <w:pPr>
              <w:tabs>
                <w:tab w:val="right" w:pos="1782"/>
              </w:tabs>
              <w:spacing w:before="120"/>
              <w:rPr>
                <w:u w:val="single"/>
              </w:rPr>
            </w:pPr>
            <w:r w:rsidRPr="002613AE">
              <w:rPr>
                <w:u w:val="single"/>
              </w:rPr>
              <w:tab/>
            </w:r>
          </w:p>
        </w:tc>
        <w:tc>
          <w:tcPr>
            <w:tcW w:w="1548" w:type="dxa"/>
            <w:tcBorders>
              <w:top w:val="nil"/>
              <w:left w:val="nil"/>
              <w:bottom w:val="nil"/>
              <w:right w:val="nil"/>
            </w:tcBorders>
          </w:tcPr>
          <w:p w14:paraId="3528DB52" w14:textId="77777777" w:rsidR="00F45599" w:rsidRPr="002613AE" w:rsidRDefault="00F45599" w:rsidP="007D08BB">
            <w:pPr>
              <w:tabs>
                <w:tab w:val="right" w:pos="1242"/>
              </w:tabs>
              <w:spacing w:before="120"/>
              <w:rPr>
                <w:u w:val="single"/>
              </w:rPr>
            </w:pPr>
            <w:r w:rsidRPr="002613AE">
              <w:rPr>
                <w:u w:val="single"/>
              </w:rPr>
              <w:tab/>
            </w:r>
          </w:p>
        </w:tc>
      </w:tr>
      <w:tr w:rsidR="00F45599" w:rsidRPr="002613AE" w14:paraId="1B29DC89" w14:textId="77777777" w:rsidTr="007D08BB">
        <w:tc>
          <w:tcPr>
            <w:tcW w:w="2700" w:type="dxa"/>
            <w:tcBorders>
              <w:top w:val="nil"/>
              <w:left w:val="nil"/>
              <w:bottom w:val="nil"/>
              <w:right w:val="nil"/>
            </w:tcBorders>
          </w:tcPr>
          <w:p w14:paraId="7B9A4C61" w14:textId="77777777" w:rsidR="00F45599" w:rsidRPr="002613AE" w:rsidRDefault="00F45599" w:rsidP="007D08BB">
            <w:pPr>
              <w:tabs>
                <w:tab w:val="right" w:pos="2304"/>
              </w:tabs>
              <w:spacing w:before="120"/>
              <w:rPr>
                <w:u w:val="single"/>
              </w:rPr>
            </w:pPr>
            <w:r w:rsidRPr="002613AE">
              <w:rPr>
                <w:u w:val="single"/>
              </w:rPr>
              <w:tab/>
            </w:r>
          </w:p>
        </w:tc>
        <w:tc>
          <w:tcPr>
            <w:tcW w:w="2520" w:type="dxa"/>
            <w:tcBorders>
              <w:top w:val="nil"/>
              <w:left w:val="nil"/>
              <w:bottom w:val="nil"/>
              <w:right w:val="nil"/>
            </w:tcBorders>
          </w:tcPr>
          <w:p w14:paraId="697120F1" w14:textId="77777777" w:rsidR="00F45599" w:rsidRPr="002613AE" w:rsidRDefault="00F45599" w:rsidP="007D08BB">
            <w:pPr>
              <w:tabs>
                <w:tab w:val="right" w:pos="2232"/>
              </w:tabs>
              <w:spacing w:before="120"/>
              <w:rPr>
                <w:u w:val="single"/>
              </w:rPr>
            </w:pPr>
            <w:r w:rsidRPr="002613AE">
              <w:rPr>
                <w:u w:val="single"/>
              </w:rPr>
              <w:tab/>
            </w:r>
          </w:p>
        </w:tc>
        <w:tc>
          <w:tcPr>
            <w:tcW w:w="2070" w:type="dxa"/>
            <w:tcBorders>
              <w:top w:val="nil"/>
              <w:left w:val="nil"/>
              <w:bottom w:val="nil"/>
              <w:right w:val="nil"/>
            </w:tcBorders>
          </w:tcPr>
          <w:p w14:paraId="3409B98F" w14:textId="77777777" w:rsidR="00F45599" w:rsidRPr="002613AE" w:rsidRDefault="00F45599" w:rsidP="007D08BB">
            <w:pPr>
              <w:tabs>
                <w:tab w:val="right" w:pos="1782"/>
              </w:tabs>
              <w:spacing w:before="120"/>
              <w:rPr>
                <w:u w:val="single"/>
              </w:rPr>
            </w:pPr>
            <w:r w:rsidRPr="002613AE">
              <w:rPr>
                <w:u w:val="single"/>
              </w:rPr>
              <w:tab/>
            </w:r>
          </w:p>
        </w:tc>
        <w:tc>
          <w:tcPr>
            <w:tcW w:w="1548" w:type="dxa"/>
            <w:tcBorders>
              <w:top w:val="nil"/>
              <w:left w:val="nil"/>
              <w:bottom w:val="nil"/>
              <w:right w:val="nil"/>
            </w:tcBorders>
          </w:tcPr>
          <w:p w14:paraId="74206E06" w14:textId="77777777" w:rsidR="00F45599" w:rsidRPr="002613AE" w:rsidRDefault="00F45599" w:rsidP="007D08BB">
            <w:pPr>
              <w:tabs>
                <w:tab w:val="right" w:pos="1242"/>
              </w:tabs>
              <w:spacing w:before="120"/>
              <w:rPr>
                <w:u w:val="single"/>
              </w:rPr>
            </w:pPr>
            <w:r w:rsidRPr="002613AE">
              <w:rPr>
                <w:u w:val="single"/>
              </w:rPr>
              <w:tab/>
            </w:r>
          </w:p>
        </w:tc>
      </w:tr>
    </w:tbl>
    <w:p w14:paraId="2FFE2D17" w14:textId="77777777" w:rsidR="00F45599" w:rsidRPr="002613AE" w:rsidRDefault="00F45599" w:rsidP="00F4559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4514A379" w14:textId="77777777" w:rsidR="00F45599" w:rsidRPr="002613AE" w:rsidRDefault="00F45599" w:rsidP="00F45599">
      <w:pPr>
        <w:spacing w:after="120"/>
        <w:rPr>
          <w:i/>
        </w:rPr>
      </w:pPr>
      <w:r w:rsidRPr="002613AE">
        <w:tab/>
      </w:r>
      <w:r w:rsidRPr="002613AE">
        <w:rPr>
          <w:i/>
        </w:rPr>
        <w:t>(Si aucune somme n’a été versée ou ne doit être versée, porter la mention « néant »).</w:t>
      </w:r>
    </w:p>
    <w:p w14:paraId="441C7975" w14:textId="470C9833" w:rsidR="00254DF4" w:rsidRPr="002613AE" w:rsidRDefault="00B0000B" w:rsidP="00CF538E">
      <w:pPr>
        <w:numPr>
          <w:ilvl w:val="0"/>
          <w:numId w:val="61"/>
        </w:numPr>
        <w:tabs>
          <w:tab w:val="left" w:pos="630"/>
          <w:tab w:val="right" w:pos="9000"/>
        </w:tabs>
        <w:spacing w:after="120"/>
        <w:ind w:left="630"/>
        <w:jc w:val="both"/>
      </w:pPr>
      <w:r w:rsidRPr="00CF538E">
        <w:rPr>
          <w:b/>
          <w:bCs/>
        </w:rPr>
        <w:t>Engagement contractuel</w:t>
      </w:r>
      <w:r>
        <w:t> : I</w:t>
      </w:r>
      <w:r w:rsidR="00254DF4" w:rsidRPr="002613AE">
        <w:t xml:space="preserve">l est entendu que la présente </w:t>
      </w:r>
      <w:r w:rsidR="00442046">
        <w:t>O</w:t>
      </w:r>
      <w:r w:rsidR="00254DF4" w:rsidRPr="002613AE">
        <w:t xml:space="preserve">ffre, et votre acceptation écrite de ladite offre par le moyen de la </w:t>
      </w:r>
      <w:r w:rsidR="00442046">
        <w:t xml:space="preserve">Lettre </w:t>
      </w:r>
      <w:r w:rsidR="00011A61">
        <w:t xml:space="preserve">d’Attribution </w:t>
      </w:r>
      <w:r w:rsidR="00442046">
        <w:t xml:space="preserve">de Marché, </w:t>
      </w:r>
      <w:r w:rsidR="00254DF4" w:rsidRPr="002613AE">
        <w:t xml:space="preserve">tiendra lieu d’engagement ferme entre nous, jusqu’à ce qu’un marché soit formellement établi et signé; </w:t>
      </w:r>
    </w:p>
    <w:p w14:paraId="136C5BEB" w14:textId="2DCCBE87" w:rsidR="00254DF4" w:rsidRPr="002613AE" w:rsidRDefault="009F5A61" w:rsidP="00CF538E">
      <w:pPr>
        <w:numPr>
          <w:ilvl w:val="0"/>
          <w:numId w:val="61"/>
        </w:numPr>
        <w:tabs>
          <w:tab w:val="left" w:pos="630"/>
          <w:tab w:val="right" w:pos="9000"/>
        </w:tabs>
        <w:spacing w:after="120"/>
        <w:ind w:left="630"/>
        <w:jc w:val="both"/>
      </w:pPr>
      <w:r w:rsidRPr="00CF538E">
        <w:rPr>
          <w:b/>
          <w:bCs/>
        </w:rPr>
        <w:t>Pas tenu d’accepter</w:t>
      </w:r>
      <w:r>
        <w:t> : N</w:t>
      </w:r>
      <w:r w:rsidR="00254DF4" w:rsidRPr="002613AE">
        <w:t>ous comprenons que vous n’êtes pas tenu d’accepter l’</w:t>
      </w:r>
      <w:r w:rsidR="00442046">
        <w:t>O</w:t>
      </w:r>
      <w:r w:rsidR="00254DF4" w:rsidRPr="002613AE">
        <w:t>ffre évaluée la</w:t>
      </w:r>
      <w:r w:rsidR="00442046">
        <w:t xml:space="preserve"> Plus Avantageuse</w:t>
      </w:r>
      <w:r w:rsidR="00254DF4" w:rsidRPr="002613AE">
        <w:t xml:space="preserve"> ou toute </w:t>
      </w:r>
      <w:r w:rsidR="00442046">
        <w:t>O</w:t>
      </w:r>
      <w:r w:rsidR="00254DF4" w:rsidRPr="002613AE">
        <w:t>ffre que vous avez pu recevoir ;</w:t>
      </w:r>
    </w:p>
    <w:p w14:paraId="3F0EF4C1" w14:textId="1958E12A" w:rsidR="00940BF3" w:rsidRPr="002613AE" w:rsidRDefault="009F5A61" w:rsidP="00CF538E">
      <w:pPr>
        <w:numPr>
          <w:ilvl w:val="0"/>
          <w:numId w:val="61"/>
        </w:numPr>
        <w:tabs>
          <w:tab w:val="left" w:pos="630"/>
          <w:tab w:val="left" w:pos="720"/>
        </w:tabs>
        <w:spacing w:after="200"/>
        <w:ind w:left="630"/>
        <w:jc w:val="both"/>
      </w:pPr>
      <w:r w:rsidRPr="00CF538E">
        <w:rPr>
          <w:b/>
          <w:bCs/>
        </w:rPr>
        <w:t xml:space="preserve">Fraude et </w:t>
      </w:r>
      <w:r w:rsidR="00D517C4" w:rsidRPr="00CF538E">
        <w:rPr>
          <w:b/>
          <w:bCs/>
        </w:rPr>
        <w:t>Corruption</w:t>
      </w:r>
      <w:r>
        <w:t> :  N</w:t>
      </w:r>
      <w:r w:rsidR="00254DF4" w:rsidRPr="002613AE">
        <w:t xml:space="preserve">ous certifions que nous avons adopté toute mesure appropriée afin d’assurer qu’aucune personne agissant en notre nom ou pour notre compte ne puisse se livrer à des actions de </w:t>
      </w:r>
      <w:r w:rsidR="00442046">
        <w:t>F</w:t>
      </w:r>
      <w:r w:rsidR="00254DF4" w:rsidRPr="002613AE">
        <w:t xml:space="preserve">raude et </w:t>
      </w:r>
      <w:r w:rsidR="00442046">
        <w:t>C</w:t>
      </w:r>
      <w:r w:rsidR="00254DF4" w:rsidRPr="002613AE">
        <w:t xml:space="preserve">orruption. </w:t>
      </w:r>
    </w:p>
    <w:p w14:paraId="423ECCB0" w14:textId="720B5DE6" w:rsidR="00777722" w:rsidRPr="002613AE" w:rsidRDefault="00777722" w:rsidP="00136757">
      <w:pPr>
        <w:tabs>
          <w:tab w:val="right" w:pos="4140"/>
          <w:tab w:val="left" w:pos="4500"/>
          <w:tab w:val="right" w:pos="9000"/>
        </w:tabs>
        <w:spacing w:after="200"/>
      </w:pPr>
      <w:r w:rsidRPr="002613AE">
        <w:t xml:space="preserve">Nom du Soumissionnaire* </w:t>
      </w:r>
      <w:r w:rsidRPr="002613AE">
        <w:rPr>
          <w:bCs/>
          <w:i/>
          <w:iCs/>
        </w:rPr>
        <w:t>[insérer le nom complet du Soumissionnaire]</w:t>
      </w:r>
    </w:p>
    <w:p w14:paraId="7E3F570C" w14:textId="177A705B" w:rsidR="00940BF3" w:rsidRPr="002613AE" w:rsidRDefault="00940BF3" w:rsidP="00272602">
      <w:pPr>
        <w:tabs>
          <w:tab w:val="right" w:pos="4140"/>
          <w:tab w:val="left" w:pos="4500"/>
          <w:tab w:val="right" w:pos="9000"/>
        </w:tabs>
        <w:spacing w:after="120"/>
      </w:pPr>
      <w:r w:rsidRPr="002613AE">
        <w:t xml:space="preserve">Nom </w:t>
      </w:r>
      <w:r w:rsidR="0076616F" w:rsidRPr="002613AE">
        <w:rPr>
          <w:bCs/>
          <w:iCs/>
        </w:rPr>
        <w:t xml:space="preserve">de la personne signataire de </w:t>
      </w:r>
      <w:r w:rsidR="00A161E9">
        <w:rPr>
          <w:bCs/>
          <w:iCs/>
        </w:rPr>
        <w:t>l’Offre</w:t>
      </w:r>
      <w:r w:rsidR="0076616F" w:rsidRPr="002613AE">
        <w:rPr>
          <w:bCs/>
          <w:iCs/>
        </w:rPr>
        <w:t>**</w:t>
      </w:r>
      <w:r w:rsidR="0076616F" w:rsidRPr="002613AE">
        <w:rPr>
          <w:bCs/>
          <w:i/>
          <w:iCs/>
        </w:rPr>
        <w:t xml:space="preserve"> </w:t>
      </w:r>
      <w:r w:rsidRPr="002613AE">
        <w:rPr>
          <w:bCs/>
          <w:i/>
          <w:iCs/>
        </w:rPr>
        <w:t xml:space="preserve">[insérer le </w:t>
      </w:r>
      <w:r w:rsidR="0076616F" w:rsidRPr="002613AE">
        <w:rPr>
          <w:bCs/>
          <w:i/>
          <w:iCs/>
        </w:rPr>
        <w:t>titre/capacité</w:t>
      </w:r>
      <w:r w:rsidRPr="002613AE">
        <w:rPr>
          <w:bCs/>
          <w:i/>
          <w:iCs/>
        </w:rPr>
        <w:t xml:space="preserve"> complet de la personne signataire de </w:t>
      </w:r>
      <w:r w:rsidR="00A161E9">
        <w:rPr>
          <w:bCs/>
          <w:i/>
          <w:iCs/>
        </w:rPr>
        <w:t>l’Offre</w:t>
      </w:r>
      <w:r w:rsidRPr="002613AE">
        <w:rPr>
          <w:bCs/>
          <w:i/>
          <w:iCs/>
        </w:rPr>
        <w:t>]</w:t>
      </w:r>
    </w:p>
    <w:p w14:paraId="5EFB62C4" w14:textId="77777777" w:rsidR="00940BF3" w:rsidRPr="00F76F58" w:rsidRDefault="00940BF3" w:rsidP="00272602">
      <w:pPr>
        <w:tabs>
          <w:tab w:val="right" w:pos="4140"/>
          <w:tab w:val="left" w:pos="4500"/>
          <w:tab w:val="right" w:pos="9000"/>
        </w:tabs>
        <w:spacing w:after="120"/>
      </w:pPr>
      <w:r w:rsidRPr="002613AE">
        <w:t xml:space="preserve">En tant que </w:t>
      </w:r>
      <w:r w:rsidRPr="002613AE">
        <w:rPr>
          <w:bCs/>
          <w:i/>
          <w:iCs/>
        </w:rPr>
        <w:t>[indiquer la capacité</w:t>
      </w:r>
      <w:r w:rsidRPr="00F76F58">
        <w:rPr>
          <w:bCs/>
          <w:i/>
          <w:iCs/>
        </w:rPr>
        <w:t xml:space="preserve"> du signataire]</w:t>
      </w:r>
    </w:p>
    <w:p w14:paraId="6D08D955" w14:textId="77777777" w:rsidR="00940BF3" w:rsidRPr="00AA46EA" w:rsidRDefault="00940BF3" w:rsidP="00272602">
      <w:pPr>
        <w:tabs>
          <w:tab w:val="right" w:pos="4140"/>
          <w:tab w:val="left" w:pos="4500"/>
          <w:tab w:val="right" w:pos="9000"/>
        </w:tabs>
        <w:spacing w:after="120"/>
        <w:rPr>
          <w:u w:val="single"/>
        </w:rPr>
      </w:pPr>
      <w:r w:rsidRPr="00154A73">
        <w:t xml:space="preserve">Signature </w:t>
      </w:r>
      <w:r w:rsidRPr="00AA46EA">
        <w:rPr>
          <w:bCs/>
          <w:i/>
          <w:iCs/>
        </w:rPr>
        <w:t>[insérer la signature]</w:t>
      </w:r>
    </w:p>
    <w:p w14:paraId="675B0396" w14:textId="53C8043E" w:rsidR="00940BF3" w:rsidRPr="002613AE" w:rsidRDefault="00940BF3" w:rsidP="00777722">
      <w:pPr>
        <w:tabs>
          <w:tab w:val="right" w:pos="9000"/>
        </w:tabs>
        <w:spacing w:after="120"/>
        <w:jc w:val="both"/>
        <w:rPr>
          <w:bCs/>
          <w:i/>
          <w:iCs/>
        </w:rPr>
      </w:pPr>
      <w:r w:rsidRPr="002613AE">
        <w:t xml:space="preserve">Dûment habilité à signer </w:t>
      </w:r>
      <w:r w:rsidR="00A161E9">
        <w:t>l’Offre</w:t>
      </w:r>
      <w:r w:rsidRPr="002613AE">
        <w:t xml:space="preserve"> pour et au nom de </w:t>
      </w:r>
      <w:r w:rsidRPr="002613AE">
        <w:rPr>
          <w:bCs/>
          <w:i/>
          <w:iCs/>
        </w:rPr>
        <w:t>[insérer le nom complet du Soumissionnaire]</w:t>
      </w:r>
    </w:p>
    <w:p w14:paraId="55F05008" w14:textId="77777777" w:rsidR="00940BF3" w:rsidRPr="002613AE" w:rsidRDefault="00940BF3">
      <w:pPr>
        <w:tabs>
          <w:tab w:val="right" w:pos="9000"/>
        </w:tabs>
        <w:rPr>
          <w:i/>
          <w:iCs/>
        </w:rPr>
      </w:pPr>
      <w:r w:rsidRPr="002613AE">
        <w:t xml:space="preserve">En date du ________________________________ jour de </w:t>
      </w:r>
      <w:r w:rsidRPr="002613AE">
        <w:rPr>
          <w:i/>
          <w:iCs/>
        </w:rPr>
        <w:t>[Insérer la date de signature]</w:t>
      </w:r>
    </w:p>
    <w:p w14:paraId="7F3B25A9" w14:textId="77777777" w:rsidR="00940BF3" w:rsidRPr="002613AE" w:rsidRDefault="00940BF3">
      <w:pPr>
        <w:tabs>
          <w:tab w:val="right" w:pos="9000"/>
        </w:tabs>
      </w:pPr>
    </w:p>
    <w:p w14:paraId="1B20ADAC" w14:textId="77777777" w:rsidR="00777722" w:rsidRPr="002613AE" w:rsidRDefault="00777722" w:rsidP="0076616F">
      <w:pPr>
        <w:tabs>
          <w:tab w:val="right" w:pos="9000"/>
        </w:tabs>
        <w:spacing w:after="120"/>
      </w:pPr>
      <w:r w:rsidRPr="002613AE">
        <w:t>*Dans le cas d’une offre présentée par un groupement d’entreprises, indiquer</w:t>
      </w:r>
      <w:r w:rsidR="0076616F" w:rsidRPr="002613AE">
        <w:t xml:space="preserve"> le nom du groupement ou de ses partenaires, en tant que Soumissionnaire.</w:t>
      </w:r>
    </w:p>
    <w:p w14:paraId="4FB35AE7" w14:textId="0CC7BE37" w:rsidR="0076616F" w:rsidRDefault="0076616F" w:rsidP="00777722">
      <w:pPr>
        <w:tabs>
          <w:tab w:val="right" w:pos="9000"/>
        </w:tabs>
      </w:pPr>
      <w:r w:rsidRPr="002613AE">
        <w:t xml:space="preserve">**La personne signataire doit avoir un pouvoir donné par le Soumissionnaire, à joindre à </w:t>
      </w:r>
      <w:r w:rsidR="00A161E9">
        <w:t>l’Offre</w:t>
      </w:r>
      <w:r w:rsidRPr="002613AE">
        <w:t>.</w:t>
      </w:r>
    </w:p>
    <w:p w14:paraId="0CB983A4" w14:textId="43FBE120" w:rsidR="00AC5DBB" w:rsidRDefault="00AC5DBB" w:rsidP="00777722">
      <w:pPr>
        <w:tabs>
          <w:tab w:val="right" w:pos="9000"/>
        </w:tabs>
      </w:pPr>
    </w:p>
    <w:p w14:paraId="30F86B75" w14:textId="453F3162" w:rsidR="00AC5DBB" w:rsidRDefault="00AC5DBB">
      <w:r>
        <w:br w:type="page"/>
      </w:r>
    </w:p>
    <w:p w14:paraId="2F5DCE34" w14:textId="77777777" w:rsidR="00B471EE" w:rsidRPr="002613AE" w:rsidRDefault="00B471EE" w:rsidP="00B471EE">
      <w:pPr>
        <w:tabs>
          <w:tab w:val="right" w:pos="9000"/>
        </w:tabs>
      </w:pPr>
    </w:p>
    <w:p w14:paraId="3CBC618E" w14:textId="5A0799C8" w:rsidR="00B471EE" w:rsidRPr="002613AE" w:rsidRDefault="00B471EE" w:rsidP="00B471EE">
      <w:pPr>
        <w:pStyle w:val="Sec4Heading2"/>
      </w:pPr>
      <w:bookmarkStart w:id="411" w:name="_Toc139198611"/>
      <w:r w:rsidRPr="002613AE">
        <w:t xml:space="preserve">Formulaire de </w:t>
      </w:r>
      <w:r>
        <w:t>R</w:t>
      </w:r>
      <w:r w:rsidRPr="002613AE">
        <w:t>enseignements sur le Soumissionnaire</w:t>
      </w:r>
      <w:r w:rsidR="002D7BD0">
        <w:t xml:space="preserve"> ELI-1.1</w:t>
      </w:r>
      <w:bookmarkEnd w:id="411"/>
    </w:p>
    <w:p w14:paraId="21F75510" w14:textId="77777777" w:rsidR="00B471EE" w:rsidRPr="002613AE" w:rsidRDefault="00B471EE" w:rsidP="00B471EE">
      <w:pPr>
        <w:pStyle w:val="SectionVHeader"/>
        <w:rPr>
          <w:lang w:val="fr-FR"/>
        </w:rPr>
      </w:pPr>
    </w:p>
    <w:p w14:paraId="2886FD70" w14:textId="77777777" w:rsidR="00B471EE" w:rsidRPr="002613AE" w:rsidRDefault="00B471EE" w:rsidP="00B471EE">
      <w:pPr>
        <w:jc w:val="both"/>
        <w:rPr>
          <w:i/>
          <w:iCs/>
        </w:rPr>
      </w:pPr>
      <w:r w:rsidRPr="002613AE">
        <w:rPr>
          <w:i/>
          <w:iCs/>
        </w:rPr>
        <w:t>[Le Soumissionnaire remplit le tableau ci-dessous conformément aux instructions entre crochets. Le tableau ne doit pas être modifié. Aucune substitution ne sera admise.]</w:t>
      </w:r>
    </w:p>
    <w:p w14:paraId="5DB5751F" w14:textId="77777777" w:rsidR="00B471EE" w:rsidRPr="002613AE" w:rsidRDefault="00B471EE" w:rsidP="00B471EE"/>
    <w:p w14:paraId="155B1263" w14:textId="77777777" w:rsidR="00B471EE" w:rsidRPr="002613AE" w:rsidRDefault="00B471EE" w:rsidP="00B471EE">
      <w:pPr>
        <w:jc w:val="right"/>
      </w:pPr>
      <w:r w:rsidRPr="002613AE">
        <w:t xml:space="preserve">Date: </w:t>
      </w:r>
      <w:r w:rsidRPr="002613AE">
        <w:rPr>
          <w:i/>
          <w:iCs/>
        </w:rPr>
        <w:t xml:space="preserve">[insérer la date (jour, mois, année) de remise de </w:t>
      </w:r>
      <w:r>
        <w:rPr>
          <w:i/>
          <w:iCs/>
        </w:rPr>
        <w:t>l’Offre</w:t>
      </w:r>
      <w:r w:rsidRPr="002613AE">
        <w:rPr>
          <w:i/>
          <w:iCs/>
        </w:rPr>
        <w:t>]</w:t>
      </w:r>
    </w:p>
    <w:p w14:paraId="61DD178F" w14:textId="77777777" w:rsidR="00B471EE" w:rsidRPr="002613AE" w:rsidRDefault="00B471EE" w:rsidP="00B471EE">
      <w:pPr>
        <w:ind w:right="72"/>
        <w:jc w:val="right"/>
      </w:pPr>
      <w:r w:rsidRPr="002613AE">
        <w:t xml:space="preserve">AO No.: </w:t>
      </w:r>
      <w:r w:rsidRPr="002613AE">
        <w:rPr>
          <w:i/>
          <w:iCs/>
        </w:rPr>
        <w:t>[insérer le numéro de l’Appel d’Offres]</w:t>
      </w:r>
    </w:p>
    <w:p w14:paraId="4B32FD95" w14:textId="77777777" w:rsidR="00B471EE" w:rsidRDefault="00B471EE" w:rsidP="00B471EE">
      <w:pPr>
        <w:ind w:right="72"/>
        <w:jc w:val="right"/>
        <w:rPr>
          <w:i/>
          <w:iCs/>
        </w:rPr>
      </w:pPr>
      <w:r w:rsidRPr="00892D39">
        <w:t>Variante No :</w:t>
      </w:r>
      <w:r>
        <w:rPr>
          <w:i/>
          <w:iCs/>
        </w:rPr>
        <w:t xml:space="preserve"> [insérer le numéro d’identification si cette Offre est une Variante]</w:t>
      </w:r>
    </w:p>
    <w:p w14:paraId="7E371FF5" w14:textId="77777777" w:rsidR="00B471EE" w:rsidRDefault="00B471EE" w:rsidP="00B471EE">
      <w:pPr>
        <w:ind w:left="720" w:hanging="720"/>
        <w:jc w:val="right"/>
      </w:pPr>
      <w:r>
        <w:t>Page ________ de_ ______ pages</w:t>
      </w:r>
    </w:p>
    <w:p w14:paraId="23D1EA40" w14:textId="77777777" w:rsidR="00B471EE" w:rsidRPr="002613AE" w:rsidRDefault="00B471EE" w:rsidP="00B471EE">
      <w:pPr>
        <w:ind w:right="72"/>
        <w:jc w:val="right"/>
      </w:pPr>
    </w:p>
    <w:p w14:paraId="4714509F" w14:textId="77777777" w:rsidR="00B471EE" w:rsidRPr="002613AE" w:rsidRDefault="00B471EE" w:rsidP="00B471EE">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471EE" w:rsidRPr="002613AE" w14:paraId="687D9F3A" w14:textId="77777777" w:rsidTr="007D08BB">
        <w:trPr>
          <w:cantSplit/>
          <w:trHeight w:val="440"/>
        </w:trPr>
        <w:tc>
          <w:tcPr>
            <w:tcW w:w="9450" w:type="dxa"/>
            <w:tcBorders>
              <w:bottom w:val="nil"/>
            </w:tcBorders>
          </w:tcPr>
          <w:p w14:paraId="7165C684" w14:textId="77777777" w:rsidR="00B471EE" w:rsidRPr="002613AE" w:rsidRDefault="00B471EE" w:rsidP="007D08BB">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B471EE" w:rsidRPr="002613AE" w14:paraId="0FB4679C" w14:textId="77777777" w:rsidTr="007D08BB">
        <w:trPr>
          <w:cantSplit/>
          <w:trHeight w:val="674"/>
        </w:trPr>
        <w:tc>
          <w:tcPr>
            <w:tcW w:w="9450" w:type="dxa"/>
            <w:tcBorders>
              <w:left w:val="single" w:sz="4" w:space="0" w:color="auto"/>
            </w:tcBorders>
          </w:tcPr>
          <w:p w14:paraId="365255DA" w14:textId="77777777" w:rsidR="00B471EE" w:rsidRPr="002613AE" w:rsidRDefault="00B471EE" w:rsidP="007D08BB">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B471EE" w:rsidRPr="002613AE" w14:paraId="334AFEA5" w14:textId="77777777" w:rsidTr="007D08BB">
        <w:trPr>
          <w:cantSplit/>
          <w:trHeight w:val="674"/>
        </w:trPr>
        <w:tc>
          <w:tcPr>
            <w:tcW w:w="9450" w:type="dxa"/>
            <w:tcBorders>
              <w:left w:val="single" w:sz="4" w:space="0" w:color="auto"/>
            </w:tcBorders>
          </w:tcPr>
          <w:p w14:paraId="16F7963A" w14:textId="77777777" w:rsidR="00B471EE" w:rsidRPr="002613AE" w:rsidRDefault="00B471EE" w:rsidP="007D08BB">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B471EE" w:rsidRPr="002613AE" w14:paraId="307AE5CC" w14:textId="77777777" w:rsidTr="007D08BB">
        <w:trPr>
          <w:cantSplit/>
          <w:trHeight w:val="343"/>
        </w:trPr>
        <w:tc>
          <w:tcPr>
            <w:tcW w:w="9450" w:type="dxa"/>
            <w:tcBorders>
              <w:left w:val="single" w:sz="4" w:space="0" w:color="auto"/>
            </w:tcBorders>
          </w:tcPr>
          <w:p w14:paraId="5F17D608" w14:textId="77777777" w:rsidR="00B471EE" w:rsidRPr="002613AE" w:rsidRDefault="00B471EE" w:rsidP="007D08BB">
            <w:pPr>
              <w:suppressAutoHyphens/>
              <w:spacing w:before="40" w:after="120"/>
              <w:rPr>
                <w:spacing w:val="-2"/>
              </w:rPr>
            </w:pPr>
            <w:r w:rsidRPr="002613AE">
              <w:rPr>
                <w:spacing w:val="-2"/>
              </w:rPr>
              <w:t>4. Année d’enregistrement du Soumissionnaire</w:t>
            </w:r>
            <w:r>
              <w:rPr>
                <w:spacing w:val="-2"/>
              </w:rPr>
              <w:t xml:space="preserve"> </w:t>
            </w:r>
            <w:r w:rsidRPr="002613AE">
              <w:rPr>
                <w:spacing w:val="-2"/>
              </w:rPr>
              <w:t xml:space="preserve">: </w:t>
            </w:r>
            <w:r w:rsidRPr="002613AE">
              <w:rPr>
                <w:bCs/>
                <w:i/>
                <w:iCs/>
              </w:rPr>
              <w:t>[insérer l’année d’enregistrement]</w:t>
            </w:r>
          </w:p>
        </w:tc>
      </w:tr>
      <w:tr w:rsidR="00B471EE" w:rsidRPr="002613AE" w14:paraId="0EB9125F" w14:textId="77777777" w:rsidTr="007D08BB">
        <w:trPr>
          <w:cantSplit/>
        </w:trPr>
        <w:tc>
          <w:tcPr>
            <w:tcW w:w="9450" w:type="dxa"/>
            <w:tcBorders>
              <w:left w:val="single" w:sz="4" w:space="0" w:color="auto"/>
            </w:tcBorders>
          </w:tcPr>
          <w:p w14:paraId="75CE845E" w14:textId="77777777" w:rsidR="00B471EE" w:rsidRPr="002613AE" w:rsidRDefault="00B471EE" w:rsidP="007D08BB">
            <w:pPr>
              <w:suppressAutoHyphens/>
              <w:spacing w:before="40" w:after="120"/>
              <w:rPr>
                <w:spacing w:val="-2"/>
              </w:rPr>
            </w:pPr>
            <w:r w:rsidRPr="002613AE">
              <w:rPr>
                <w:spacing w:val="-2"/>
              </w:rPr>
              <w:t>5. Adresse officielle du Soumissionnaire dans le pays d’enregistrement</w:t>
            </w:r>
            <w:r>
              <w:rPr>
                <w:spacing w:val="-2"/>
              </w:rPr>
              <w:t xml:space="preserve"> </w:t>
            </w:r>
            <w:r w:rsidRPr="002613AE">
              <w:rPr>
                <w:spacing w:val="-2"/>
              </w:rPr>
              <w:t xml:space="preserve">: </w:t>
            </w:r>
            <w:r w:rsidRPr="002613AE">
              <w:rPr>
                <w:bCs/>
                <w:i/>
                <w:iCs/>
              </w:rPr>
              <w:t>[insérer l’adresse légale du Soumissionnaire dans le pays d’enregistrement]</w:t>
            </w:r>
          </w:p>
        </w:tc>
      </w:tr>
      <w:tr w:rsidR="00B471EE" w:rsidRPr="002613AE" w14:paraId="1621A1C8" w14:textId="77777777" w:rsidTr="007D08BB">
        <w:trPr>
          <w:cantSplit/>
        </w:trPr>
        <w:tc>
          <w:tcPr>
            <w:tcW w:w="9450" w:type="dxa"/>
          </w:tcPr>
          <w:p w14:paraId="6D0282AD" w14:textId="77777777" w:rsidR="00B471EE" w:rsidRPr="002613AE" w:rsidRDefault="00B471EE" w:rsidP="007D08BB">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145C2195" w14:textId="77777777" w:rsidR="00B471EE" w:rsidRPr="002613AE" w:rsidRDefault="00B471EE" w:rsidP="007D08BB">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Pr>
                <w:spacing w:val="-2"/>
                <w:kern w:val="0"/>
              </w:rPr>
              <w:t xml:space="preserve"> </w:t>
            </w:r>
            <w:r w:rsidRPr="002613AE">
              <w:rPr>
                <w:spacing w:val="-2"/>
                <w:kern w:val="0"/>
              </w:rPr>
              <w:t>:</w:t>
            </w:r>
            <w:r w:rsidRPr="002613AE">
              <w:rPr>
                <w:b/>
              </w:rPr>
              <w:t xml:space="preserve"> </w:t>
            </w:r>
            <w:r w:rsidRPr="002613AE">
              <w:rPr>
                <w:bCs/>
                <w:i/>
                <w:iCs/>
              </w:rPr>
              <w:t>[insérer le nom du représentant du Soumissionnaire]</w:t>
            </w:r>
          </w:p>
          <w:p w14:paraId="2D8118FD" w14:textId="77777777" w:rsidR="00B471EE" w:rsidRPr="002613AE" w:rsidRDefault="00B471EE" w:rsidP="007D08BB">
            <w:pPr>
              <w:suppressAutoHyphens/>
              <w:spacing w:before="120" w:after="120"/>
              <w:rPr>
                <w:spacing w:val="-2"/>
              </w:rPr>
            </w:pPr>
            <w:r w:rsidRPr="002613AE">
              <w:rPr>
                <w:spacing w:val="-2"/>
              </w:rPr>
              <w:t xml:space="preserve">   Adresse</w:t>
            </w:r>
            <w:r>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4CA85CCE" w14:textId="77777777" w:rsidR="00B471EE" w:rsidRPr="002613AE" w:rsidRDefault="00B471EE" w:rsidP="007D08BB">
            <w:pPr>
              <w:suppressAutoHyphens/>
              <w:spacing w:before="120" w:after="120"/>
              <w:rPr>
                <w:bCs/>
                <w:i/>
                <w:iCs/>
                <w:spacing w:val="-2"/>
              </w:rPr>
            </w:pPr>
            <w:r w:rsidRPr="002613AE">
              <w:rPr>
                <w:spacing w:val="-2"/>
              </w:rPr>
              <w:t xml:space="preserve">   Téléphone/Fac-similé</w:t>
            </w:r>
            <w:r>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71FD1BD5" w14:textId="77777777" w:rsidR="00B471EE" w:rsidRPr="002613AE" w:rsidRDefault="00B471EE" w:rsidP="007D08BB">
            <w:pPr>
              <w:suppressAutoHyphens/>
              <w:spacing w:before="120" w:after="120"/>
              <w:rPr>
                <w:spacing w:val="-2"/>
              </w:rPr>
            </w:pPr>
            <w:r w:rsidRPr="002613AE">
              <w:rPr>
                <w:spacing w:val="-2"/>
              </w:rPr>
              <w:t xml:space="preserve">   Adresse électronique</w:t>
            </w:r>
            <w:r>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B471EE" w:rsidRPr="002613AE" w14:paraId="10A82BEC" w14:textId="77777777" w:rsidTr="007D08BB">
        <w:trPr>
          <w:cantSplit/>
        </w:trPr>
        <w:tc>
          <w:tcPr>
            <w:tcW w:w="9450" w:type="dxa"/>
          </w:tcPr>
          <w:p w14:paraId="2348429C" w14:textId="77777777" w:rsidR="00B471EE" w:rsidRPr="002613AE" w:rsidRDefault="00B471EE" w:rsidP="007D08BB">
            <w:pPr>
              <w:spacing w:after="120"/>
              <w:ind w:left="342" w:hanging="342"/>
              <w:jc w:val="both"/>
              <w:rPr>
                <w:bCs/>
                <w:i/>
                <w:iCs/>
              </w:rPr>
            </w:pPr>
            <w:r w:rsidRPr="002613AE">
              <w:t xml:space="preserve">7. </w:t>
            </w:r>
            <w:r w:rsidRPr="002613AE">
              <w:tab/>
              <w:t>Ci-joint copie des originaux des documents ci-après</w:t>
            </w:r>
            <w:r>
              <w:t xml:space="preserve"> </w:t>
            </w:r>
            <w:r w:rsidRPr="002613AE">
              <w:t xml:space="preserve">: </w:t>
            </w:r>
            <w:r w:rsidRPr="002613AE">
              <w:rPr>
                <w:bCs/>
                <w:i/>
                <w:iCs/>
              </w:rPr>
              <w:t>[marquer la (les) case(s) correspondant aux documents originaux joints]</w:t>
            </w:r>
          </w:p>
          <w:p w14:paraId="2630230E" w14:textId="77777777" w:rsidR="00B471EE" w:rsidRPr="00400C1E" w:rsidRDefault="00B471EE" w:rsidP="007D08BB">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 xml:space="preserve">e nommée en 1 ci-dessus, en conformité avec </w:t>
            </w:r>
            <w:r w:rsidRPr="00616BE0">
              <w:t>l’article 4.</w:t>
            </w:r>
            <w:r>
              <w:t>4</w:t>
            </w:r>
            <w:r w:rsidRPr="00400C1E">
              <w:t xml:space="preserve"> des IS</w:t>
            </w:r>
          </w:p>
          <w:p w14:paraId="1FBD9566" w14:textId="77777777" w:rsidR="00B471EE" w:rsidRPr="00F76F58" w:rsidRDefault="00B471EE" w:rsidP="007D08BB">
            <w:pPr>
              <w:numPr>
                <w:ilvl w:val="0"/>
                <w:numId w:val="42"/>
              </w:numPr>
              <w:suppressAutoHyphens/>
              <w:spacing w:after="120"/>
              <w:jc w:val="both"/>
              <w:rPr>
                <w:spacing w:val="-2"/>
              </w:rPr>
            </w:pPr>
            <w:r w:rsidRPr="00F76F58">
              <w:t>En cas de groupement, lettre d’intention de constituer un groupement, ou accord de groupement, en conformité avec l’article 4.1 des IS</w:t>
            </w:r>
            <w:r w:rsidRPr="00F76F58">
              <w:rPr>
                <w:spacing w:val="-2"/>
              </w:rPr>
              <w:t>.</w:t>
            </w:r>
          </w:p>
          <w:p w14:paraId="47191E34" w14:textId="77777777" w:rsidR="00B471EE" w:rsidRPr="00442046" w:rsidRDefault="00B471EE" w:rsidP="007D08BB">
            <w:pPr>
              <w:numPr>
                <w:ilvl w:val="0"/>
                <w:numId w:val="42"/>
              </w:numPr>
              <w:suppressAutoHyphens/>
              <w:spacing w:after="120"/>
              <w:jc w:val="both"/>
              <w:rPr>
                <w:spacing w:val="-2"/>
              </w:rPr>
            </w:pPr>
            <w:r w:rsidRPr="00F76F58">
              <w:t>Dans l</w:t>
            </w:r>
            <w:r w:rsidRPr="00154A73">
              <w:t xml:space="preserve">e cas d’une entreprise publique du </w:t>
            </w:r>
            <w:r>
              <w:t>Pays de l’Acheteur</w:t>
            </w:r>
            <w:r w:rsidRPr="00AA46EA">
              <w:t>, documents établissant</w:t>
            </w:r>
            <w:r>
              <w:t>, conformément à l’article 4.6 des IS, que :</w:t>
            </w:r>
          </w:p>
          <w:p w14:paraId="29A89AEA" w14:textId="77777777" w:rsidR="00B471EE" w:rsidRPr="00404128" w:rsidRDefault="00B471EE" w:rsidP="007D08BB">
            <w:pPr>
              <w:pStyle w:val="ListParagraph"/>
              <w:numPr>
                <w:ilvl w:val="0"/>
                <w:numId w:val="75"/>
              </w:numPr>
              <w:spacing w:after="120"/>
              <w:rPr>
                <w:spacing w:val="-2"/>
              </w:rPr>
            </w:pPr>
            <w:r w:rsidRPr="00AA46EA">
              <w:t xml:space="preserve">elle est juridiquement et </w:t>
            </w:r>
            <w:r w:rsidRPr="00B62823">
              <w:t xml:space="preserve">financièrement autonome, </w:t>
            </w:r>
          </w:p>
          <w:p w14:paraId="444BDDAC" w14:textId="77777777" w:rsidR="00B471EE" w:rsidRPr="00404128" w:rsidRDefault="00B471EE" w:rsidP="007D08BB">
            <w:pPr>
              <w:pStyle w:val="ListParagraph"/>
              <w:numPr>
                <w:ilvl w:val="0"/>
                <w:numId w:val="75"/>
              </w:numPr>
              <w:spacing w:after="120"/>
              <w:rPr>
                <w:spacing w:val="-2"/>
              </w:rPr>
            </w:pPr>
            <w:r>
              <w:t xml:space="preserve">elle est </w:t>
            </w:r>
            <w:r w:rsidRPr="00B62823">
              <w:t xml:space="preserve">administrée selon les règles du droit commercial, </w:t>
            </w:r>
            <w:r w:rsidRPr="001C2DA2">
              <w:t xml:space="preserve">et </w:t>
            </w:r>
          </w:p>
          <w:p w14:paraId="2D83E115" w14:textId="77777777" w:rsidR="00B471EE" w:rsidRPr="00442046" w:rsidRDefault="00B471EE" w:rsidP="007D08BB">
            <w:pPr>
              <w:pStyle w:val="ListParagraph"/>
              <w:numPr>
                <w:ilvl w:val="0"/>
                <w:numId w:val="75"/>
              </w:numPr>
              <w:spacing w:after="120"/>
              <w:rPr>
                <w:spacing w:val="-2"/>
              </w:rPr>
            </w:pPr>
            <w:r w:rsidRPr="001C2DA2">
              <w:t xml:space="preserve">elle n’est pas sous la </w:t>
            </w:r>
            <w:r>
              <w:t xml:space="preserve">tutelle </w:t>
            </w:r>
            <w:r w:rsidRPr="001C2DA2">
              <w:t>de l’Acheteur</w:t>
            </w:r>
            <w:r w:rsidRPr="00442046">
              <w:rPr>
                <w:spacing w:val="-2"/>
              </w:rPr>
              <w:t>.</w:t>
            </w:r>
          </w:p>
          <w:p w14:paraId="375EB50D" w14:textId="77777777" w:rsidR="00B471EE" w:rsidRDefault="00B471EE" w:rsidP="007D08BB">
            <w:pPr>
              <w:pStyle w:val="ListParagraph"/>
              <w:spacing w:after="120"/>
              <w:rPr>
                <w:spacing w:val="-2"/>
              </w:rPr>
            </w:pPr>
          </w:p>
          <w:p w14:paraId="47548612" w14:textId="77777777" w:rsidR="00B471EE" w:rsidRPr="00404128" w:rsidRDefault="00B471EE" w:rsidP="007D08BB">
            <w:pPr>
              <w:pStyle w:val="ListParagraph"/>
              <w:numPr>
                <w:ilvl w:val="0"/>
                <w:numId w:val="76"/>
              </w:numPr>
              <w:spacing w:after="120"/>
              <w:ind w:left="343"/>
              <w:rPr>
                <w:spacing w:val="-2"/>
              </w:rPr>
            </w:pPr>
            <w:r>
              <w:rPr>
                <w:spacing w:val="-2"/>
              </w:rPr>
              <w:t>Ci-joint est le d</w:t>
            </w:r>
            <w:r w:rsidRPr="00404128">
              <w:rPr>
                <w:spacing w:val="-2"/>
              </w:rPr>
              <w:t xml:space="preserve">iagramme organisationnel, </w:t>
            </w:r>
            <w:r>
              <w:rPr>
                <w:spacing w:val="-2"/>
              </w:rPr>
              <w:t xml:space="preserve">une </w:t>
            </w:r>
            <w:r w:rsidRPr="00404128">
              <w:rPr>
                <w:spacing w:val="-2"/>
              </w:rPr>
              <w:t>liste des membres du conseil d’administration et propriété bénéficiaire</w:t>
            </w:r>
            <w:r>
              <w:rPr>
                <w:spacing w:val="-2"/>
              </w:rPr>
              <w:t xml:space="preserve">. </w:t>
            </w:r>
            <w:r>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75AB873A" w14:textId="77777777" w:rsidR="00B12169" w:rsidRDefault="00B12169" w:rsidP="00B471EE">
      <w:pPr>
        <w:rPr>
          <w:b/>
          <w:sz w:val="28"/>
          <w:szCs w:val="28"/>
        </w:rPr>
      </w:pPr>
    </w:p>
    <w:p w14:paraId="34C1C1AB" w14:textId="77777777" w:rsidR="00B12169" w:rsidRPr="00A5236B" w:rsidRDefault="00B12169" w:rsidP="00B12169"/>
    <w:tbl>
      <w:tblPr>
        <w:tblW w:w="9639"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
        <w:gridCol w:w="3528"/>
        <w:gridCol w:w="27"/>
        <w:gridCol w:w="1351"/>
        <w:gridCol w:w="692"/>
        <w:gridCol w:w="1710"/>
        <w:gridCol w:w="2250"/>
        <w:gridCol w:w="71"/>
      </w:tblGrid>
      <w:tr w:rsidR="00B12169" w:rsidRPr="00A5236B" w14:paraId="3135B844" w14:textId="77777777" w:rsidTr="00BD69A3">
        <w:trPr>
          <w:gridBefore w:val="1"/>
          <w:gridAfter w:val="1"/>
          <w:wBefore w:w="10" w:type="dxa"/>
          <w:wAfter w:w="71" w:type="dxa"/>
          <w:cantSplit/>
          <w:trHeight w:val="556"/>
        </w:trPr>
        <w:tc>
          <w:tcPr>
            <w:tcW w:w="3555" w:type="dxa"/>
            <w:gridSpan w:val="2"/>
          </w:tcPr>
          <w:p w14:paraId="082F82F5"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Nom d</w:t>
            </w:r>
            <w:r>
              <w:rPr>
                <w:lang w:val="fr"/>
              </w:rPr>
              <w:t>u Soumissionnaire</w:t>
            </w:r>
            <w:r w:rsidRPr="00A5236B">
              <w:rPr>
                <w:lang w:val="fr"/>
              </w:rPr>
              <w:t xml:space="preserve"> </w:t>
            </w:r>
          </w:p>
          <w:p w14:paraId="21BFAF92" w14:textId="77777777" w:rsidR="00B12169" w:rsidRPr="00A5236B" w:rsidRDefault="00B12169" w:rsidP="007D08BB">
            <w:pPr>
              <w:pStyle w:val="ListParagraph"/>
              <w:spacing w:before="60" w:after="60"/>
            </w:pPr>
          </w:p>
        </w:tc>
        <w:tc>
          <w:tcPr>
            <w:tcW w:w="6003" w:type="dxa"/>
            <w:gridSpan w:val="4"/>
          </w:tcPr>
          <w:p w14:paraId="51BF4137" w14:textId="77777777" w:rsidR="00B12169" w:rsidRPr="00A5236B" w:rsidRDefault="00B12169" w:rsidP="007D08BB">
            <w:pPr>
              <w:spacing w:before="60" w:after="60"/>
            </w:pPr>
          </w:p>
        </w:tc>
      </w:tr>
      <w:tr w:rsidR="00B12169" w:rsidRPr="00A5236B" w14:paraId="756391F3" w14:textId="77777777" w:rsidTr="00BD69A3">
        <w:trPr>
          <w:gridBefore w:val="1"/>
          <w:gridAfter w:val="1"/>
          <w:wBefore w:w="10" w:type="dxa"/>
          <w:wAfter w:w="71" w:type="dxa"/>
        </w:trPr>
        <w:tc>
          <w:tcPr>
            <w:tcW w:w="3555" w:type="dxa"/>
            <w:gridSpan w:val="2"/>
          </w:tcPr>
          <w:p w14:paraId="74EAE802" w14:textId="4FA2BED3"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Pr>
                <w:lang w:val="fr"/>
              </w:rPr>
              <w:t>Adresse</w:t>
            </w:r>
            <w:r w:rsidRPr="00A5236B">
              <w:rPr>
                <w:lang w:val="fr"/>
              </w:rPr>
              <w:t xml:space="preserve"> :</w:t>
            </w:r>
          </w:p>
        </w:tc>
        <w:tc>
          <w:tcPr>
            <w:tcW w:w="2043" w:type="dxa"/>
            <w:gridSpan w:val="2"/>
          </w:tcPr>
          <w:p w14:paraId="72D396B9" w14:textId="77777777" w:rsidR="00B12169" w:rsidRPr="00A5236B" w:rsidRDefault="00B12169" w:rsidP="007D08BB">
            <w:r w:rsidRPr="00A5236B">
              <w:rPr>
                <w:lang w:val="fr"/>
              </w:rPr>
              <w:t>Code postal:</w:t>
            </w:r>
          </w:p>
          <w:p w14:paraId="3A4A3D1B" w14:textId="77777777" w:rsidR="00B12169" w:rsidRPr="00A5236B" w:rsidRDefault="00B12169" w:rsidP="007D08BB"/>
        </w:tc>
        <w:tc>
          <w:tcPr>
            <w:tcW w:w="1710" w:type="dxa"/>
          </w:tcPr>
          <w:p w14:paraId="4D16FF10" w14:textId="77777777" w:rsidR="00B12169" w:rsidRPr="00A5236B" w:rsidRDefault="00B12169" w:rsidP="007D08BB">
            <w:r w:rsidRPr="00A5236B">
              <w:rPr>
                <w:lang w:val="fr"/>
              </w:rPr>
              <w:t>Ville:</w:t>
            </w:r>
          </w:p>
        </w:tc>
        <w:tc>
          <w:tcPr>
            <w:tcW w:w="2250" w:type="dxa"/>
          </w:tcPr>
          <w:p w14:paraId="0643E2E1" w14:textId="77777777" w:rsidR="00B12169" w:rsidRPr="00A5236B" w:rsidRDefault="00B12169" w:rsidP="007D08BB">
            <w:r w:rsidRPr="00A5236B">
              <w:rPr>
                <w:lang w:val="fr"/>
              </w:rPr>
              <w:t>Pays:</w:t>
            </w:r>
          </w:p>
        </w:tc>
      </w:tr>
      <w:tr w:rsidR="00B12169" w:rsidRPr="00A5236B" w14:paraId="72341024" w14:textId="77777777" w:rsidTr="00BD69A3">
        <w:trPr>
          <w:gridBefore w:val="1"/>
          <w:gridAfter w:val="1"/>
          <w:wBefore w:w="10" w:type="dxa"/>
          <w:wAfter w:w="71" w:type="dxa"/>
          <w:cantSplit/>
        </w:trPr>
        <w:tc>
          <w:tcPr>
            <w:tcW w:w="3555" w:type="dxa"/>
            <w:gridSpan w:val="2"/>
          </w:tcPr>
          <w:p w14:paraId="07E30AAC"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Boîte postale et adresse postale:</w:t>
            </w:r>
          </w:p>
        </w:tc>
        <w:tc>
          <w:tcPr>
            <w:tcW w:w="6003" w:type="dxa"/>
            <w:gridSpan w:val="4"/>
          </w:tcPr>
          <w:p w14:paraId="2C1D1179" w14:textId="77777777" w:rsidR="00B12169" w:rsidRPr="00A5236B" w:rsidRDefault="00B12169" w:rsidP="007D08BB">
            <w:pPr>
              <w:spacing w:before="60" w:after="60"/>
            </w:pPr>
          </w:p>
        </w:tc>
      </w:tr>
      <w:tr w:rsidR="00B12169" w:rsidRPr="00A5236B" w14:paraId="442534BF" w14:textId="77777777" w:rsidTr="00BD69A3">
        <w:trPr>
          <w:gridBefore w:val="1"/>
          <w:gridAfter w:val="1"/>
          <w:wBefore w:w="10" w:type="dxa"/>
          <w:wAfter w:w="71" w:type="dxa"/>
          <w:cantSplit/>
        </w:trPr>
        <w:tc>
          <w:tcPr>
            <w:tcW w:w="3555" w:type="dxa"/>
            <w:gridSpan w:val="2"/>
          </w:tcPr>
          <w:p w14:paraId="525C3654"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 xml:space="preserve">Numéro de téléphone: </w:t>
            </w:r>
          </w:p>
        </w:tc>
        <w:tc>
          <w:tcPr>
            <w:tcW w:w="6003" w:type="dxa"/>
            <w:gridSpan w:val="4"/>
          </w:tcPr>
          <w:p w14:paraId="369D1B18" w14:textId="77777777" w:rsidR="00B12169" w:rsidRPr="00A5236B" w:rsidRDefault="00B12169" w:rsidP="007D08BB">
            <w:pPr>
              <w:spacing w:before="60" w:after="60"/>
            </w:pPr>
          </w:p>
        </w:tc>
      </w:tr>
      <w:tr w:rsidR="00B12169" w:rsidRPr="00A5236B" w14:paraId="4F02A8B8" w14:textId="77777777" w:rsidTr="00BD69A3">
        <w:trPr>
          <w:gridBefore w:val="1"/>
          <w:gridAfter w:val="1"/>
          <w:wBefore w:w="10" w:type="dxa"/>
          <w:wAfter w:w="71" w:type="dxa"/>
          <w:cantSplit/>
        </w:trPr>
        <w:tc>
          <w:tcPr>
            <w:tcW w:w="3555" w:type="dxa"/>
            <w:gridSpan w:val="2"/>
          </w:tcPr>
          <w:p w14:paraId="626552BC"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Numéro de télécopieur :</w:t>
            </w:r>
          </w:p>
        </w:tc>
        <w:tc>
          <w:tcPr>
            <w:tcW w:w="6003" w:type="dxa"/>
            <w:gridSpan w:val="4"/>
          </w:tcPr>
          <w:p w14:paraId="6423DDD9" w14:textId="77777777" w:rsidR="00B12169" w:rsidRPr="00A5236B" w:rsidRDefault="00B12169" w:rsidP="007D08BB">
            <w:pPr>
              <w:spacing w:before="60" w:after="60"/>
            </w:pPr>
          </w:p>
        </w:tc>
      </w:tr>
      <w:tr w:rsidR="00B12169" w:rsidRPr="00A5236B" w14:paraId="652944CC" w14:textId="77777777" w:rsidTr="00BD69A3">
        <w:trPr>
          <w:gridBefore w:val="1"/>
          <w:gridAfter w:val="1"/>
          <w:wBefore w:w="10" w:type="dxa"/>
          <w:wAfter w:w="71" w:type="dxa"/>
          <w:cantSplit/>
        </w:trPr>
        <w:tc>
          <w:tcPr>
            <w:tcW w:w="3555" w:type="dxa"/>
            <w:gridSpan w:val="2"/>
          </w:tcPr>
          <w:p w14:paraId="340F8159" w14:textId="5789B6C6"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 xml:space="preserve">Adresse </w:t>
            </w:r>
            <w:r>
              <w:rPr>
                <w:lang w:val="fr"/>
              </w:rPr>
              <w:t>courriel</w:t>
            </w:r>
            <w:r w:rsidRPr="00A5236B">
              <w:rPr>
                <w:lang w:val="fr"/>
              </w:rPr>
              <w:t xml:space="preserve"> :</w:t>
            </w:r>
          </w:p>
        </w:tc>
        <w:tc>
          <w:tcPr>
            <w:tcW w:w="6003" w:type="dxa"/>
            <w:gridSpan w:val="4"/>
          </w:tcPr>
          <w:p w14:paraId="51E1F964" w14:textId="77777777" w:rsidR="00B12169" w:rsidRPr="00A5236B" w:rsidRDefault="00B12169" w:rsidP="007D08BB">
            <w:pPr>
              <w:spacing w:before="60" w:after="60"/>
            </w:pPr>
          </w:p>
        </w:tc>
      </w:tr>
      <w:tr w:rsidR="00B12169" w:rsidRPr="00A5236B" w14:paraId="72CFAA34" w14:textId="77777777" w:rsidTr="00BD69A3">
        <w:trPr>
          <w:gridBefore w:val="1"/>
          <w:gridAfter w:val="1"/>
          <w:wBefore w:w="10" w:type="dxa"/>
          <w:wAfter w:w="71" w:type="dxa"/>
          <w:cantSplit/>
        </w:trPr>
        <w:tc>
          <w:tcPr>
            <w:tcW w:w="3555" w:type="dxa"/>
            <w:gridSpan w:val="2"/>
          </w:tcPr>
          <w:p w14:paraId="7B412D48" w14:textId="7AEB374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 xml:space="preserve">Site </w:t>
            </w:r>
            <w:r>
              <w:rPr>
                <w:lang w:val="fr"/>
              </w:rPr>
              <w:t>Internet</w:t>
            </w:r>
            <w:r w:rsidRPr="00A5236B">
              <w:rPr>
                <w:lang w:val="fr"/>
              </w:rPr>
              <w:t>:</w:t>
            </w:r>
          </w:p>
        </w:tc>
        <w:tc>
          <w:tcPr>
            <w:tcW w:w="6003" w:type="dxa"/>
            <w:gridSpan w:val="4"/>
          </w:tcPr>
          <w:p w14:paraId="0E7327EF" w14:textId="77777777" w:rsidR="00B12169" w:rsidRPr="00A5236B" w:rsidRDefault="00B12169" w:rsidP="007D08BB">
            <w:pPr>
              <w:spacing w:before="60" w:after="60"/>
            </w:pPr>
          </w:p>
        </w:tc>
      </w:tr>
      <w:tr w:rsidR="00B12169" w:rsidRPr="00A5236B" w14:paraId="0D674210" w14:textId="77777777" w:rsidTr="00BD69A3">
        <w:trPr>
          <w:gridBefore w:val="1"/>
          <w:gridAfter w:val="1"/>
          <w:wBefore w:w="10" w:type="dxa"/>
          <w:wAfter w:w="71" w:type="dxa"/>
          <w:cantSplit/>
        </w:trPr>
        <w:tc>
          <w:tcPr>
            <w:tcW w:w="3555" w:type="dxa"/>
            <w:gridSpan w:val="2"/>
          </w:tcPr>
          <w:p w14:paraId="23C17771" w14:textId="19A547C9"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Nom de la personne-</w:t>
            </w:r>
            <w:r w:rsidR="005856F3">
              <w:rPr>
                <w:lang w:val="fr"/>
              </w:rPr>
              <w:t>contact</w:t>
            </w:r>
            <w:r w:rsidRPr="00A5236B">
              <w:rPr>
                <w:lang w:val="fr"/>
              </w:rPr>
              <w:t xml:space="preserve"> :</w:t>
            </w:r>
          </w:p>
        </w:tc>
        <w:tc>
          <w:tcPr>
            <w:tcW w:w="6003" w:type="dxa"/>
            <w:gridSpan w:val="4"/>
          </w:tcPr>
          <w:p w14:paraId="500FE8EA" w14:textId="77777777" w:rsidR="00B12169" w:rsidRPr="00A5236B" w:rsidRDefault="00B12169" w:rsidP="007D08BB">
            <w:pPr>
              <w:spacing w:before="60" w:after="60"/>
            </w:pPr>
          </w:p>
        </w:tc>
      </w:tr>
      <w:tr w:rsidR="00B12169" w:rsidRPr="00A5236B" w14:paraId="6B495AFF" w14:textId="77777777" w:rsidTr="00BD69A3">
        <w:trPr>
          <w:gridBefore w:val="1"/>
          <w:gridAfter w:val="1"/>
          <w:wBefore w:w="10" w:type="dxa"/>
          <w:wAfter w:w="71" w:type="dxa"/>
          <w:cantSplit/>
        </w:trPr>
        <w:tc>
          <w:tcPr>
            <w:tcW w:w="3555" w:type="dxa"/>
            <w:gridSpan w:val="2"/>
          </w:tcPr>
          <w:p w14:paraId="4D5E0640" w14:textId="1D321C03"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Titre de la personne-</w:t>
            </w:r>
            <w:r w:rsidR="005856F3">
              <w:rPr>
                <w:lang w:val="fr"/>
              </w:rPr>
              <w:t>contact</w:t>
            </w:r>
            <w:r w:rsidRPr="00A5236B">
              <w:rPr>
                <w:lang w:val="fr"/>
              </w:rPr>
              <w:t xml:space="preserve"> :</w:t>
            </w:r>
          </w:p>
        </w:tc>
        <w:tc>
          <w:tcPr>
            <w:tcW w:w="6003" w:type="dxa"/>
            <w:gridSpan w:val="4"/>
          </w:tcPr>
          <w:p w14:paraId="2B22A60F" w14:textId="77777777" w:rsidR="00B12169" w:rsidRPr="00A5236B" w:rsidRDefault="00B12169" w:rsidP="007D08BB">
            <w:pPr>
              <w:spacing w:before="60" w:after="60"/>
            </w:pPr>
          </w:p>
        </w:tc>
      </w:tr>
      <w:tr w:rsidR="00B12169" w:rsidRPr="00A5236B" w14:paraId="446E6E9C" w14:textId="77777777" w:rsidTr="00BD69A3">
        <w:trPr>
          <w:gridBefore w:val="1"/>
          <w:gridAfter w:val="1"/>
          <w:wBefore w:w="10" w:type="dxa"/>
          <w:wAfter w:w="71" w:type="dxa"/>
          <w:cantSplit/>
        </w:trPr>
        <w:tc>
          <w:tcPr>
            <w:tcW w:w="3528" w:type="dxa"/>
          </w:tcPr>
          <w:p w14:paraId="7834E8C3"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Type d’entreprise :</w:t>
            </w:r>
          </w:p>
        </w:tc>
        <w:tc>
          <w:tcPr>
            <w:tcW w:w="6030" w:type="dxa"/>
            <w:gridSpan w:val="5"/>
          </w:tcPr>
          <w:p w14:paraId="20D2720F" w14:textId="77777777" w:rsidR="00B12169" w:rsidRPr="00A5236B" w:rsidRDefault="00B12169" w:rsidP="007D08BB">
            <w:pPr>
              <w:spacing w:before="60" w:after="60"/>
            </w:pPr>
          </w:p>
        </w:tc>
      </w:tr>
      <w:tr w:rsidR="00B12169" w:rsidRPr="00A5236B" w14:paraId="229F2416" w14:textId="77777777" w:rsidTr="00BD69A3">
        <w:trPr>
          <w:gridBefore w:val="1"/>
          <w:gridAfter w:val="1"/>
          <w:wBefore w:w="10" w:type="dxa"/>
          <w:wAfter w:w="71" w:type="dxa"/>
          <w:cantSplit/>
        </w:trPr>
        <w:tc>
          <w:tcPr>
            <w:tcW w:w="3528" w:type="dxa"/>
          </w:tcPr>
          <w:p w14:paraId="5B96233F" w14:textId="49319244"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Si Autre, spécifie</w:t>
            </w:r>
            <w:r w:rsidR="005856F3">
              <w:rPr>
                <w:lang w:val="fr"/>
              </w:rPr>
              <w:t>r</w:t>
            </w:r>
            <w:r w:rsidRPr="00A5236B">
              <w:rPr>
                <w:lang w:val="fr"/>
              </w:rPr>
              <w:t>:</w:t>
            </w:r>
          </w:p>
        </w:tc>
        <w:tc>
          <w:tcPr>
            <w:tcW w:w="6030" w:type="dxa"/>
            <w:gridSpan w:val="5"/>
          </w:tcPr>
          <w:p w14:paraId="29D31A27" w14:textId="77777777" w:rsidR="00B12169" w:rsidRPr="00A5236B" w:rsidRDefault="00B12169" w:rsidP="007D08BB">
            <w:pPr>
              <w:spacing w:before="60" w:after="60"/>
            </w:pPr>
          </w:p>
        </w:tc>
      </w:tr>
      <w:tr w:rsidR="00B12169" w:rsidRPr="00A5236B" w14:paraId="205CCFD8" w14:textId="77777777" w:rsidTr="00BD69A3">
        <w:trPr>
          <w:gridBefore w:val="1"/>
          <w:gridAfter w:val="1"/>
          <w:wBefore w:w="10" w:type="dxa"/>
          <w:wAfter w:w="71" w:type="dxa"/>
          <w:cantSplit/>
        </w:trPr>
        <w:tc>
          <w:tcPr>
            <w:tcW w:w="3528" w:type="dxa"/>
          </w:tcPr>
          <w:p w14:paraId="4E381245"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 xml:space="preserve">Nature de l’entreprise : </w:t>
            </w:r>
          </w:p>
        </w:tc>
        <w:tc>
          <w:tcPr>
            <w:tcW w:w="6030" w:type="dxa"/>
            <w:gridSpan w:val="5"/>
          </w:tcPr>
          <w:p w14:paraId="5821B655" w14:textId="77777777" w:rsidR="00B12169" w:rsidRPr="00A5236B" w:rsidRDefault="00B12169" w:rsidP="007D08BB">
            <w:pPr>
              <w:spacing w:before="60" w:after="60"/>
            </w:pPr>
          </w:p>
        </w:tc>
      </w:tr>
      <w:tr w:rsidR="00B12169" w:rsidRPr="00A5236B" w14:paraId="22BDEC99" w14:textId="77777777" w:rsidTr="00BD69A3">
        <w:trPr>
          <w:gridBefore w:val="1"/>
          <w:gridAfter w:val="1"/>
          <w:wBefore w:w="10" w:type="dxa"/>
          <w:wAfter w:w="71" w:type="dxa"/>
          <w:cantSplit/>
        </w:trPr>
        <w:tc>
          <w:tcPr>
            <w:tcW w:w="3528" w:type="dxa"/>
          </w:tcPr>
          <w:p w14:paraId="239E59B4"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Année d’établissement :</w:t>
            </w:r>
          </w:p>
        </w:tc>
        <w:tc>
          <w:tcPr>
            <w:tcW w:w="6030" w:type="dxa"/>
            <w:gridSpan w:val="5"/>
          </w:tcPr>
          <w:p w14:paraId="0CE405C4" w14:textId="77777777" w:rsidR="00B12169" w:rsidRPr="00A5236B" w:rsidRDefault="00B12169" w:rsidP="007D08BB">
            <w:pPr>
              <w:spacing w:before="60" w:after="60"/>
            </w:pPr>
          </w:p>
        </w:tc>
      </w:tr>
      <w:tr w:rsidR="00B12169" w:rsidRPr="00A5236B" w14:paraId="36A5E621" w14:textId="77777777" w:rsidTr="00BD69A3">
        <w:trPr>
          <w:gridBefore w:val="1"/>
          <w:gridAfter w:val="1"/>
          <w:wBefore w:w="10" w:type="dxa"/>
          <w:wAfter w:w="71" w:type="dxa"/>
          <w:cantSplit/>
        </w:trPr>
        <w:tc>
          <w:tcPr>
            <w:tcW w:w="9558" w:type="dxa"/>
            <w:gridSpan w:val="6"/>
          </w:tcPr>
          <w:p w14:paraId="004BE01A" w14:textId="77777777" w:rsidR="00B12169" w:rsidRPr="00197ACE" w:rsidRDefault="00B12169" w:rsidP="00197ACE">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Dates, numéros et dates d’expiration des licences et permis actuels :</w:t>
            </w:r>
          </w:p>
          <w:p w14:paraId="5590FF7B" w14:textId="6B104056" w:rsidR="00197ACE" w:rsidRPr="00A5236B" w:rsidRDefault="00197ACE" w:rsidP="00197ACE">
            <w:pPr>
              <w:pStyle w:val="ListParagraph"/>
              <w:widowControl w:val="0"/>
              <w:suppressAutoHyphens w:val="0"/>
              <w:overflowPunct/>
              <w:adjustRightInd/>
              <w:spacing w:before="60" w:after="60"/>
              <w:ind w:left="270"/>
              <w:jc w:val="left"/>
              <w:textAlignment w:val="auto"/>
            </w:pPr>
          </w:p>
        </w:tc>
      </w:tr>
      <w:tr w:rsidR="00B12169" w:rsidRPr="00A5236B" w14:paraId="0166F69F" w14:textId="77777777" w:rsidTr="00BD69A3">
        <w:trPr>
          <w:gridBefore w:val="1"/>
          <w:gridAfter w:val="1"/>
          <w:wBefore w:w="10" w:type="dxa"/>
          <w:wAfter w:w="71" w:type="dxa"/>
          <w:cantSplit/>
        </w:trPr>
        <w:tc>
          <w:tcPr>
            <w:tcW w:w="9558" w:type="dxa"/>
            <w:gridSpan w:val="6"/>
          </w:tcPr>
          <w:p w14:paraId="61A0ADAC" w14:textId="77777777" w:rsidR="00B12169" w:rsidRPr="00197ACE" w:rsidRDefault="00B12169" w:rsidP="00197ACE">
            <w:pPr>
              <w:pStyle w:val="ListParagraph"/>
              <w:widowControl w:val="0"/>
              <w:numPr>
                <w:ilvl w:val="0"/>
                <w:numId w:val="160"/>
              </w:numPr>
              <w:suppressAutoHyphens w:val="0"/>
              <w:overflowPunct/>
              <w:adjustRightInd/>
              <w:spacing w:before="60" w:after="60"/>
              <w:ind w:left="270"/>
              <w:jc w:val="left"/>
              <w:textAlignment w:val="auto"/>
              <w:rPr>
                <w:u w:val="single"/>
              </w:rPr>
            </w:pPr>
            <w:r w:rsidRPr="00A5236B">
              <w:rPr>
                <w:lang w:val="fr"/>
              </w:rPr>
              <w:t xml:space="preserve">Renseignements actuels sur l’enregistrement </w:t>
            </w:r>
            <w:r w:rsidR="005856F3">
              <w:rPr>
                <w:lang w:val="fr"/>
              </w:rPr>
              <w:t>auprè</w:t>
            </w:r>
            <w:r w:rsidR="00A76BC9">
              <w:rPr>
                <w:lang w:val="fr"/>
              </w:rPr>
              <w:t>s de</w:t>
            </w:r>
            <w:r w:rsidRPr="00A5236B">
              <w:rPr>
                <w:lang w:val="fr"/>
              </w:rPr>
              <w:t>s autorités sanitaires :</w:t>
            </w:r>
          </w:p>
          <w:p w14:paraId="10289EF6" w14:textId="2BAB9E9A" w:rsidR="00197ACE" w:rsidRPr="00A5236B" w:rsidRDefault="00197ACE" w:rsidP="00197ACE">
            <w:pPr>
              <w:pStyle w:val="ListParagraph"/>
              <w:widowControl w:val="0"/>
              <w:suppressAutoHyphens w:val="0"/>
              <w:overflowPunct/>
              <w:adjustRightInd/>
              <w:spacing w:before="60" w:after="60"/>
              <w:ind w:left="270"/>
              <w:jc w:val="left"/>
              <w:textAlignment w:val="auto"/>
              <w:rPr>
                <w:u w:val="single"/>
              </w:rPr>
            </w:pPr>
          </w:p>
        </w:tc>
      </w:tr>
      <w:tr w:rsidR="00B12169" w:rsidRPr="00A5236B" w14:paraId="582BE8AC" w14:textId="77777777" w:rsidTr="00BD69A3">
        <w:trPr>
          <w:gridBefore w:val="1"/>
          <w:gridAfter w:val="1"/>
          <w:wBefore w:w="10" w:type="dxa"/>
          <w:wAfter w:w="71" w:type="dxa"/>
          <w:cantSplit/>
        </w:trPr>
        <w:tc>
          <w:tcPr>
            <w:tcW w:w="9558" w:type="dxa"/>
            <w:gridSpan w:val="6"/>
          </w:tcPr>
          <w:p w14:paraId="0C3E96CD" w14:textId="070579F1" w:rsidR="00B12169" w:rsidRPr="00A5236B" w:rsidRDefault="00B12169" w:rsidP="00BD69A3">
            <w:pPr>
              <w:pStyle w:val="ListParagraph"/>
              <w:widowControl w:val="0"/>
              <w:numPr>
                <w:ilvl w:val="0"/>
                <w:numId w:val="160"/>
              </w:numPr>
              <w:suppressAutoHyphens w:val="0"/>
              <w:overflowPunct/>
              <w:adjustRightInd/>
              <w:spacing w:before="60" w:after="60"/>
              <w:ind w:left="270"/>
              <w:jc w:val="left"/>
              <w:textAlignment w:val="auto"/>
              <w:rPr>
                <w:u w:val="single"/>
              </w:rPr>
            </w:pPr>
            <w:r w:rsidRPr="00A5236B">
              <w:rPr>
                <w:lang w:val="fr"/>
              </w:rPr>
              <w:t xml:space="preserve">Preuve de l’enregistrement des produits et des installations auprès de l’autorité de réglementation du </w:t>
            </w:r>
            <w:r w:rsidR="00A76BC9">
              <w:rPr>
                <w:lang w:val="fr"/>
              </w:rPr>
              <w:t>P</w:t>
            </w:r>
            <w:r w:rsidRPr="00A5236B">
              <w:rPr>
                <w:lang w:val="fr"/>
              </w:rPr>
              <w:t>ays de l’</w:t>
            </w:r>
            <w:r w:rsidR="00A76BC9">
              <w:rPr>
                <w:lang w:val="fr"/>
              </w:rPr>
              <w:t>A</w:t>
            </w:r>
            <w:r w:rsidRPr="00A5236B">
              <w:rPr>
                <w:lang w:val="fr"/>
              </w:rPr>
              <w:t>cheteur et des organismes internationaux (par exemple, système de certification de l’OMS, BPF)</w:t>
            </w:r>
            <w:r w:rsidR="00A76BC9">
              <w:rPr>
                <w:lang w:val="fr"/>
              </w:rPr>
              <w:t xml:space="preserve"> </w:t>
            </w:r>
          </w:p>
        </w:tc>
      </w:tr>
      <w:tr w:rsidR="00B12169" w:rsidRPr="00A5236B" w14:paraId="5680C5E3" w14:textId="77777777" w:rsidTr="00BD69A3">
        <w:trPr>
          <w:gridBefore w:val="1"/>
          <w:gridAfter w:val="1"/>
          <w:wBefore w:w="10" w:type="dxa"/>
          <w:wAfter w:w="71" w:type="dxa"/>
          <w:cantSplit/>
        </w:trPr>
        <w:tc>
          <w:tcPr>
            <w:tcW w:w="9558" w:type="dxa"/>
            <w:gridSpan w:val="6"/>
          </w:tcPr>
          <w:p w14:paraId="278A0326"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Nom du ou des organismes gouvernementaux chargés de l’inspection et de l’octroi de licences aux installations dans le pays d’origine de la matière première et/ou de la transformation des marchandises:</w:t>
            </w:r>
          </w:p>
          <w:p w14:paraId="74A79B86" w14:textId="77777777" w:rsidR="00B12169" w:rsidRPr="00A5236B" w:rsidRDefault="00B12169" w:rsidP="007D08BB">
            <w:pPr>
              <w:tabs>
                <w:tab w:val="right" w:pos="9180"/>
              </w:tabs>
              <w:spacing w:before="60" w:after="60"/>
              <w:rPr>
                <w:u w:val="single"/>
              </w:rPr>
            </w:pPr>
          </w:p>
          <w:p w14:paraId="5D0651E6" w14:textId="77777777" w:rsidR="00B12169" w:rsidRPr="00A5236B" w:rsidRDefault="00B12169" w:rsidP="007D08BB">
            <w:pPr>
              <w:tabs>
                <w:tab w:val="right" w:pos="9180"/>
              </w:tabs>
              <w:spacing w:before="60" w:after="60"/>
              <w:rPr>
                <w:u w:val="single"/>
              </w:rPr>
            </w:pPr>
            <w:r w:rsidRPr="00A5236B">
              <w:rPr>
                <w:lang w:val="fr"/>
              </w:rPr>
              <w:t xml:space="preserve">Date de la dernière inspection : </w:t>
            </w:r>
          </w:p>
        </w:tc>
      </w:tr>
      <w:tr w:rsidR="00B12169" w:rsidRPr="00A5236B" w14:paraId="19FE830F" w14:textId="77777777" w:rsidTr="00BD69A3">
        <w:trPr>
          <w:cantSplit/>
          <w:trHeight w:val="1061"/>
        </w:trPr>
        <w:tc>
          <w:tcPr>
            <w:tcW w:w="4916" w:type="dxa"/>
            <w:gridSpan w:val="4"/>
          </w:tcPr>
          <w:p w14:paraId="25346D6F"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 xml:space="preserve">Certification d’assurance qualité </w:t>
            </w:r>
          </w:p>
          <w:p w14:paraId="6756F83D" w14:textId="77777777" w:rsidR="00B12169" w:rsidRPr="00A5236B" w:rsidRDefault="00B12169" w:rsidP="007D08BB">
            <w:r w:rsidRPr="00A5236B">
              <w:rPr>
                <w:lang w:val="fr"/>
              </w:rPr>
              <w:t>(Veuillez inclure une copie de votre dernier certificat) :</w:t>
            </w:r>
          </w:p>
        </w:tc>
        <w:tc>
          <w:tcPr>
            <w:tcW w:w="4723" w:type="dxa"/>
            <w:gridSpan w:val="4"/>
          </w:tcPr>
          <w:p w14:paraId="0E7E2FDA" w14:textId="77777777" w:rsidR="00B12169" w:rsidRPr="00A5236B" w:rsidRDefault="00B12169" w:rsidP="007D08BB">
            <w:pPr>
              <w:spacing w:before="60" w:after="60"/>
            </w:pPr>
          </w:p>
        </w:tc>
      </w:tr>
      <w:tr w:rsidR="00B12169" w:rsidRPr="00A5236B" w14:paraId="5EE08300" w14:textId="77777777" w:rsidTr="00BD69A3">
        <w:trPr>
          <w:cantSplit/>
        </w:trPr>
        <w:tc>
          <w:tcPr>
            <w:tcW w:w="9639" w:type="dxa"/>
            <w:gridSpan w:val="8"/>
          </w:tcPr>
          <w:p w14:paraId="53F68727" w14:textId="77777777" w:rsidR="00B12169" w:rsidRPr="00B52113" w:rsidRDefault="00B12169" w:rsidP="00B12169">
            <w:pPr>
              <w:pStyle w:val="ListParagraph"/>
              <w:widowControl w:val="0"/>
              <w:numPr>
                <w:ilvl w:val="0"/>
                <w:numId w:val="160"/>
              </w:numPr>
              <w:suppressAutoHyphens w:val="0"/>
              <w:overflowPunct/>
              <w:adjustRightInd/>
              <w:spacing w:before="60" w:after="60"/>
              <w:ind w:left="270"/>
              <w:jc w:val="left"/>
              <w:textAlignment w:val="auto"/>
              <w:rPr>
                <w:i/>
                <w:iCs/>
              </w:rPr>
            </w:pPr>
            <w:r w:rsidRPr="00A5236B">
              <w:rPr>
                <w:lang w:val="fr"/>
              </w:rPr>
              <w:t>Capacité de production: [</w:t>
            </w:r>
            <w:r w:rsidRPr="00B52113">
              <w:rPr>
                <w:i/>
                <w:iCs/>
                <w:lang w:val="fr"/>
              </w:rPr>
              <w:t>insérer la capacité de production maximale et moyenne au cours des trois dernières années en unités/jour ou unités/mois, etc.]</w:t>
            </w:r>
          </w:p>
          <w:p w14:paraId="33ABBF8E" w14:textId="77777777" w:rsidR="00B12169" w:rsidRPr="00A5236B" w:rsidRDefault="00B12169" w:rsidP="007D08BB">
            <w:pPr>
              <w:spacing w:before="60" w:after="60"/>
            </w:pPr>
          </w:p>
        </w:tc>
      </w:tr>
      <w:tr w:rsidR="00B12169" w:rsidRPr="00A5236B" w14:paraId="1B3205E1" w14:textId="77777777" w:rsidTr="00BD69A3">
        <w:trPr>
          <w:cantSplit/>
        </w:trPr>
        <w:tc>
          <w:tcPr>
            <w:tcW w:w="9639" w:type="dxa"/>
            <w:gridSpan w:val="8"/>
          </w:tcPr>
          <w:p w14:paraId="660E7DBA"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Liste des noms et adresses des sources de matières premières et des produits dans lesquels elles seront utilisées:</w:t>
            </w:r>
          </w:p>
          <w:p w14:paraId="54FA2388" w14:textId="77777777" w:rsidR="00B12169" w:rsidRPr="00A5236B" w:rsidRDefault="00B12169" w:rsidP="007D08BB">
            <w:pPr>
              <w:tabs>
                <w:tab w:val="right" w:pos="9180"/>
              </w:tabs>
              <w:spacing w:before="60" w:after="60"/>
              <w:rPr>
                <w:u w:val="single"/>
              </w:rPr>
            </w:pPr>
          </w:p>
        </w:tc>
      </w:tr>
      <w:tr w:rsidR="00B12169" w:rsidRPr="00A5236B" w14:paraId="616F43F4" w14:textId="77777777" w:rsidTr="00BD69A3">
        <w:trPr>
          <w:cantSplit/>
        </w:trPr>
        <w:tc>
          <w:tcPr>
            <w:tcW w:w="9639" w:type="dxa"/>
            <w:gridSpan w:val="8"/>
          </w:tcPr>
          <w:p w14:paraId="69184AAC"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Répertoriez les rappels de produits liés à des défauts au cours des 36 derniers mois.  Inclure la raison et la date du rappel.</w:t>
            </w:r>
          </w:p>
          <w:p w14:paraId="63F5A2B1" w14:textId="77777777" w:rsidR="00B12169" w:rsidRPr="00A5236B" w:rsidRDefault="00B12169" w:rsidP="007D08BB">
            <w:pPr>
              <w:tabs>
                <w:tab w:val="right" w:pos="9180"/>
              </w:tabs>
              <w:spacing w:before="60" w:after="60"/>
              <w:rPr>
                <w:u w:val="single"/>
              </w:rPr>
            </w:pPr>
          </w:p>
        </w:tc>
      </w:tr>
      <w:tr w:rsidR="00B12169" w:rsidRPr="00A5236B" w14:paraId="07557781" w14:textId="77777777" w:rsidTr="00BD69A3">
        <w:trPr>
          <w:cantSplit/>
        </w:trPr>
        <w:tc>
          <w:tcPr>
            <w:tcW w:w="9639" w:type="dxa"/>
            <w:gridSpan w:val="8"/>
          </w:tcPr>
          <w:p w14:paraId="048ED7D0" w14:textId="77777777" w:rsidR="00B12169" w:rsidRPr="00A5236B" w:rsidRDefault="00B12169" w:rsidP="00B12169">
            <w:pPr>
              <w:pStyle w:val="ListParagraph"/>
              <w:widowControl w:val="0"/>
              <w:numPr>
                <w:ilvl w:val="0"/>
                <w:numId w:val="160"/>
              </w:numPr>
              <w:suppressAutoHyphens w:val="0"/>
              <w:overflowPunct/>
              <w:adjustRightInd/>
              <w:spacing w:before="60" w:after="60"/>
              <w:ind w:left="270"/>
              <w:jc w:val="left"/>
              <w:textAlignment w:val="auto"/>
            </w:pPr>
            <w:r w:rsidRPr="00A5236B">
              <w:rPr>
                <w:lang w:val="fr"/>
              </w:rPr>
              <w:t>Les documents techniques sont-ils disponibles en : [</w:t>
            </w:r>
            <w:r w:rsidRPr="00A91565">
              <w:rPr>
                <w:b/>
                <w:bCs/>
                <w:i/>
                <w:iCs/>
                <w:lang w:val="fr"/>
              </w:rPr>
              <w:t>L’Acheteur doit insérer la langue</w:t>
            </w:r>
            <w:r w:rsidRPr="00A5236B">
              <w:rPr>
                <w:lang w:val="fr"/>
              </w:rPr>
              <w:t>]</w:t>
            </w:r>
          </w:p>
          <w:p w14:paraId="76F9F6D0" w14:textId="77777777" w:rsidR="00B12169" w:rsidRPr="00A5236B" w:rsidRDefault="00B12169" w:rsidP="007D08BB">
            <w:pPr>
              <w:spacing w:before="60" w:after="60"/>
            </w:pPr>
            <w:r w:rsidRPr="00A5236B">
              <w:rPr>
                <w:lang w:val="fr"/>
              </w:rPr>
              <w:t>Oui Non</w:t>
            </w:r>
          </w:p>
          <w:p w14:paraId="6E7E88DD" w14:textId="77777777" w:rsidR="00B12169" w:rsidRPr="00A5236B" w:rsidRDefault="00B12169" w:rsidP="007D08BB">
            <w:pPr>
              <w:spacing w:before="60" w:after="60"/>
            </w:pPr>
          </w:p>
        </w:tc>
      </w:tr>
      <w:tr w:rsidR="00B12169" w:rsidRPr="00A5236B" w14:paraId="5D8893C1" w14:textId="77777777" w:rsidTr="00BD69A3">
        <w:trPr>
          <w:cantSplit/>
        </w:trPr>
        <w:tc>
          <w:tcPr>
            <w:tcW w:w="9639" w:type="dxa"/>
            <w:gridSpan w:val="8"/>
          </w:tcPr>
          <w:p w14:paraId="74D65505" w14:textId="77777777" w:rsidR="00B12169" w:rsidRPr="00A5236B" w:rsidRDefault="00B12169" w:rsidP="007D08BB">
            <w:pPr>
              <w:spacing w:before="60" w:after="60"/>
            </w:pPr>
          </w:p>
        </w:tc>
      </w:tr>
    </w:tbl>
    <w:p w14:paraId="1EA9A5DF" w14:textId="2F62A047" w:rsidR="00B471EE" w:rsidRPr="002613AE" w:rsidRDefault="00B471EE" w:rsidP="00B471EE">
      <w:pPr>
        <w:rPr>
          <w:b/>
          <w:sz w:val="28"/>
          <w:szCs w:val="28"/>
        </w:rPr>
      </w:pPr>
      <w:r w:rsidRPr="002613AE">
        <w:rPr>
          <w:b/>
          <w:sz w:val="28"/>
          <w:szCs w:val="28"/>
        </w:rPr>
        <w:br w:type="page"/>
      </w:r>
    </w:p>
    <w:p w14:paraId="6D4D2B22" w14:textId="79AF418C" w:rsidR="00B471EE" w:rsidRPr="002613AE" w:rsidRDefault="00B471EE" w:rsidP="00B471EE">
      <w:pPr>
        <w:pStyle w:val="Sec4Heading2"/>
      </w:pPr>
      <w:bookmarkStart w:id="412" w:name="_Toc139198612"/>
      <w:r w:rsidRPr="002613AE">
        <w:t xml:space="preserve">Formulaire de </w:t>
      </w:r>
      <w:r>
        <w:t>R</w:t>
      </w:r>
      <w:r w:rsidRPr="002613AE">
        <w:t xml:space="preserve">enseignements sur les </w:t>
      </w:r>
      <w:r>
        <w:t>M</w:t>
      </w:r>
      <w:r w:rsidRPr="002613AE">
        <w:t xml:space="preserve">embres de </w:t>
      </w:r>
      <w:r>
        <w:t>G</w:t>
      </w:r>
      <w:r w:rsidRPr="002613AE">
        <w:t>roupement</w:t>
      </w:r>
      <w:r>
        <w:t xml:space="preserve"> (GE)</w:t>
      </w:r>
      <w:r w:rsidR="002D7BD0">
        <w:t xml:space="preserve"> ELI </w:t>
      </w:r>
      <w:r w:rsidR="00B41344">
        <w:t>–</w:t>
      </w:r>
      <w:r w:rsidR="002D7BD0">
        <w:t xml:space="preserve"> 1</w:t>
      </w:r>
      <w:r w:rsidR="00B41344">
        <w:t>.2</w:t>
      </w:r>
      <w:bookmarkEnd w:id="412"/>
    </w:p>
    <w:p w14:paraId="447CB05C" w14:textId="77777777" w:rsidR="00B471EE" w:rsidRPr="002613AE" w:rsidRDefault="00B471EE" w:rsidP="00B471EE">
      <w:pPr>
        <w:jc w:val="center"/>
      </w:pPr>
    </w:p>
    <w:p w14:paraId="7E86A0BF" w14:textId="77777777" w:rsidR="00B471EE" w:rsidRPr="002613AE" w:rsidRDefault="00B471EE" w:rsidP="00B471EE">
      <w:pPr>
        <w:jc w:val="both"/>
        <w:rPr>
          <w:i/>
          <w:iCs/>
        </w:rPr>
      </w:pPr>
      <w:r w:rsidRPr="002613AE">
        <w:rPr>
          <w:i/>
          <w:iCs/>
        </w:rPr>
        <w:t>[Le Soumissionnaire remplit le tableau ci-dessous conformément aux instructions entre crochets. Le tableau doit être rempli par chaque membre/partenaire du groupement.]</w:t>
      </w:r>
    </w:p>
    <w:p w14:paraId="0DD1ABBD" w14:textId="77777777" w:rsidR="00B471EE" w:rsidRPr="002613AE" w:rsidRDefault="00B471EE" w:rsidP="00B471EE">
      <w:pPr>
        <w:jc w:val="right"/>
      </w:pPr>
    </w:p>
    <w:p w14:paraId="3FB617F3" w14:textId="77777777" w:rsidR="00B471EE" w:rsidRPr="002613AE" w:rsidRDefault="00B471EE" w:rsidP="00B471EE">
      <w:pPr>
        <w:jc w:val="right"/>
      </w:pPr>
      <w:r w:rsidRPr="002613AE">
        <w:t>Date</w:t>
      </w:r>
      <w:r>
        <w:t xml:space="preserve"> </w:t>
      </w:r>
      <w:r w:rsidRPr="002613AE">
        <w:t xml:space="preserve">: </w:t>
      </w:r>
      <w:r w:rsidRPr="002613AE">
        <w:rPr>
          <w:i/>
          <w:iCs/>
        </w:rPr>
        <w:t xml:space="preserve">[insérer la date (jour, mois, année) de remise de </w:t>
      </w:r>
      <w:r>
        <w:rPr>
          <w:i/>
          <w:iCs/>
        </w:rPr>
        <w:t>l’Offre</w:t>
      </w:r>
      <w:r w:rsidRPr="002613AE">
        <w:rPr>
          <w:i/>
          <w:iCs/>
        </w:rPr>
        <w:t>]</w:t>
      </w:r>
    </w:p>
    <w:p w14:paraId="47C19826" w14:textId="77777777" w:rsidR="00B471EE" w:rsidRPr="002613AE" w:rsidRDefault="00B471EE" w:rsidP="00B471EE">
      <w:pPr>
        <w:ind w:right="72"/>
        <w:jc w:val="right"/>
      </w:pPr>
      <w:r w:rsidRPr="002613AE">
        <w:t>AO No.</w:t>
      </w:r>
      <w:r>
        <w:t xml:space="preserve"> </w:t>
      </w:r>
      <w:r w:rsidRPr="002613AE">
        <w:t xml:space="preserve">: </w:t>
      </w:r>
      <w:r w:rsidRPr="002613AE">
        <w:rPr>
          <w:bCs/>
          <w:i/>
          <w:iCs/>
        </w:rPr>
        <w:t>[insérer le numéro de l’Appel d’Offres]</w:t>
      </w:r>
    </w:p>
    <w:p w14:paraId="5D212998" w14:textId="77777777" w:rsidR="00B471EE" w:rsidRDefault="00B471EE" w:rsidP="00B471EE">
      <w:pPr>
        <w:ind w:right="72"/>
        <w:jc w:val="right"/>
        <w:rPr>
          <w:i/>
          <w:iCs/>
        </w:rPr>
      </w:pPr>
      <w:r w:rsidRPr="00892D39">
        <w:t>Variante No :</w:t>
      </w:r>
      <w:r>
        <w:rPr>
          <w:i/>
          <w:iCs/>
        </w:rPr>
        <w:t xml:space="preserve"> [insérer le numéro d’identification si cette Offre est une Variante]</w:t>
      </w:r>
    </w:p>
    <w:p w14:paraId="5C45A454" w14:textId="77777777" w:rsidR="00B471EE" w:rsidRDefault="00B471EE" w:rsidP="00B471EE">
      <w:pPr>
        <w:ind w:left="720" w:hanging="720"/>
        <w:jc w:val="right"/>
      </w:pPr>
      <w:r>
        <w:t>Page ________ de_ ______ pages</w:t>
      </w:r>
    </w:p>
    <w:p w14:paraId="76BE0ADF" w14:textId="77777777" w:rsidR="00B471EE" w:rsidRPr="002613AE" w:rsidRDefault="00B471EE" w:rsidP="00B471EE">
      <w:pPr>
        <w:ind w:right="72"/>
        <w:jc w:val="right"/>
        <w:rPr>
          <w:bCs/>
          <w:i/>
          <w:iCs/>
        </w:rPr>
      </w:pPr>
    </w:p>
    <w:p w14:paraId="73B3FD7A" w14:textId="77777777" w:rsidR="00B471EE" w:rsidRPr="002613AE" w:rsidRDefault="00B471EE" w:rsidP="00B471EE">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471EE" w:rsidRPr="002613AE" w14:paraId="7508F4DA" w14:textId="77777777" w:rsidTr="007D08BB">
        <w:trPr>
          <w:cantSplit/>
          <w:trHeight w:val="440"/>
        </w:trPr>
        <w:tc>
          <w:tcPr>
            <w:tcW w:w="9450" w:type="dxa"/>
            <w:tcBorders>
              <w:bottom w:val="nil"/>
            </w:tcBorders>
          </w:tcPr>
          <w:p w14:paraId="5B1023E2" w14:textId="77777777" w:rsidR="00B471EE" w:rsidRPr="002613AE" w:rsidRDefault="00B471EE" w:rsidP="007D08BB">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153D8AF7" w14:textId="77777777" w:rsidR="00B471EE" w:rsidRPr="002613AE" w:rsidRDefault="00B471EE" w:rsidP="007D08BB">
            <w:pPr>
              <w:spacing w:before="40" w:after="40"/>
            </w:pPr>
          </w:p>
        </w:tc>
      </w:tr>
      <w:tr w:rsidR="00B471EE" w:rsidRPr="002613AE" w14:paraId="4CBC5C67" w14:textId="77777777" w:rsidTr="007D08BB">
        <w:trPr>
          <w:cantSplit/>
          <w:trHeight w:val="674"/>
        </w:trPr>
        <w:tc>
          <w:tcPr>
            <w:tcW w:w="9450" w:type="dxa"/>
            <w:tcBorders>
              <w:left w:val="single" w:sz="4" w:space="0" w:color="auto"/>
            </w:tcBorders>
          </w:tcPr>
          <w:p w14:paraId="73A64834" w14:textId="77777777" w:rsidR="00B471EE" w:rsidRPr="002613AE" w:rsidRDefault="00B471EE" w:rsidP="007D08BB">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4D2CDA37" w14:textId="77777777" w:rsidR="00B471EE" w:rsidRPr="002613AE" w:rsidRDefault="00B471EE" w:rsidP="007D08BB">
            <w:pPr>
              <w:suppressAutoHyphens/>
              <w:spacing w:before="40" w:after="40"/>
              <w:rPr>
                <w:spacing w:val="-2"/>
              </w:rPr>
            </w:pPr>
          </w:p>
        </w:tc>
      </w:tr>
      <w:tr w:rsidR="00B471EE" w:rsidRPr="002613AE" w14:paraId="1A0F21A5" w14:textId="77777777" w:rsidTr="007D08BB">
        <w:trPr>
          <w:cantSplit/>
          <w:trHeight w:val="674"/>
        </w:trPr>
        <w:tc>
          <w:tcPr>
            <w:tcW w:w="9450" w:type="dxa"/>
            <w:tcBorders>
              <w:left w:val="single" w:sz="4" w:space="0" w:color="auto"/>
            </w:tcBorders>
          </w:tcPr>
          <w:p w14:paraId="7131AEE3" w14:textId="77777777" w:rsidR="00B471EE" w:rsidRPr="002613AE" w:rsidRDefault="00B471EE" w:rsidP="007D08BB">
            <w:pPr>
              <w:suppressAutoHyphens/>
              <w:spacing w:before="40" w:after="40"/>
            </w:pPr>
            <w:r w:rsidRPr="002613AE">
              <w:t xml:space="preserve">3. Pays où le </w:t>
            </w:r>
            <w:r w:rsidRPr="002613AE">
              <w:rPr>
                <w:spacing w:val="-2"/>
              </w:rPr>
              <w:t>membre du groupement</w:t>
            </w:r>
            <w:r w:rsidRPr="002613AE">
              <w:t xml:space="preserve"> est, ou sera légalement enregistré</w:t>
            </w:r>
            <w:r>
              <w:t xml:space="preserve"> </w:t>
            </w:r>
            <w:r w:rsidRPr="002613AE">
              <w:rPr>
                <w:spacing w:val="-2"/>
              </w:rPr>
              <w:t xml:space="preserve">: </w:t>
            </w:r>
            <w:r w:rsidRPr="002613AE">
              <w:rPr>
                <w:bCs/>
                <w:i/>
                <w:iCs/>
              </w:rPr>
              <w:t>[insérer le nom du pays d’enregistrement du membre du groupement]</w:t>
            </w:r>
          </w:p>
        </w:tc>
      </w:tr>
      <w:tr w:rsidR="00B471EE" w:rsidRPr="002613AE" w14:paraId="46D39486" w14:textId="77777777" w:rsidTr="007D08BB">
        <w:trPr>
          <w:cantSplit/>
          <w:trHeight w:val="674"/>
        </w:trPr>
        <w:tc>
          <w:tcPr>
            <w:tcW w:w="9450" w:type="dxa"/>
            <w:tcBorders>
              <w:left w:val="single" w:sz="4" w:space="0" w:color="auto"/>
            </w:tcBorders>
          </w:tcPr>
          <w:p w14:paraId="518A6F10" w14:textId="77777777" w:rsidR="00B471EE" w:rsidRPr="002613AE" w:rsidRDefault="00B471EE" w:rsidP="007D08BB">
            <w:pPr>
              <w:suppressAutoHyphens/>
              <w:spacing w:before="40" w:after="40"/>
              <w:jc w:val="both"/>
              <w:rPr>
                <w:spacing w:val="-2"/>
              </w:rPr>
            </w:pPr>
            <w:r w:rsidRPr="002613AE">
              <w:rPr>
                <w:spacing w:val="-2"/>
              </w:rPr>
              <w:t>4. Année d’enregistrement du membre du groupement</w:t>
            </w:r>
            <w:r>
              <w:rPr>
                <w:spacing w:val="-2"/>
              </w:rPr>
              <w:t xml:space="preserve"> </w:t>
            </w:r>
            <w:r w:rsidRPr="002613AE">
              <w:rPr>
                <w:spacing w:val="-2"/>
              </w:rPr>
              <w:t xml:space="preserve">: </w:t>
            </w:r>
            <w:r w:rsidRPr="002613AE">
              <w:rPr>
                <w:bCs/>
                <w:i/>
                <w:iCs/>
              </w:rPr>
              <w:t>[insérer l’année d’enregistrement du membre du groupement]</w:t>
            </w:r>
          </w:p>
        </w:tc>
      </w:tr>
      <w:tr w:rsidR="00B471EE" w:rsidRPr="002613AE" w14:paraId="17B15444" w14:textId="77777777" w:rsidTr="007D08BB">
        <w:trPr>
          <w:cantSplit/>
        </w:trPr>
        <w:tc>
          <w:tcPr>
            <w:tcW w:w="9450" w:type="dxa"/>
            <w:tcBorders>
              <w:left w:val="single" w:sz="4" w:space="0" w:color="auto"/>
            </w:tcBorders>
          </w:tcPr>
          <w:p w14:paraId="3DF5BF1B" w14:textId="77777777" w:rsidR="00B471EE" w:rsidRPr="002613AE" w:rsidRDefault="00B471EE" w:rsidP="007D08BB">
            <w:pPr>
              <w:suppressAutoHyphens/>
              <w:spacing w:before="40" w:after="40"/>
              <w:jc w:val="both"/>
              <w:rPr>
                <w:spacing w:val="-2"/>
              </w:rPr>
            </w:pPr>
            <w:r w:rsidRPr="002613AE">
              <w:rPr>
                <w:spacing w:val="-2"/>
              </w:rPr>
              <w:t>5. Adresse officielle du membre du groupement dans le pays d’enregistrement</w:t>
            </w:r>
            <w:r>
              <w:rPr>
                <w:spacing w:val="-2"/>
              </w:rPr>
              <w:t xml:space="preserve"> </w:t>
            </w:r>
            <w:r w:rsidRPr="002613AE">
              <w:rPr>
                <w:spacing w:val="-2"/>
              </w:rPr>
              <w:t xml:space="preserve">: </w:t>
            </w:r>
            <w:r w:rsidRPr="002613AE">
              <w:rPr>
                <w:bCs/>
                <w:i/>
                <w:iCs/>
              </w:rPr>
              <w:t>[insérer l’adresse légale du membre du groupement dans le pays d’enregistrement]</w:t>
            </w:r>
          </w:p>
        </w:tc>
      </w:tr>
      <w:tr w:rsidR="00B471EE" w:rsidRPr="002613AE" w14:paraId="12FE1824" w14:textId="77777777" w:rsidTr="007D08BB">
        <w:trPr>
          <w:cantSplit/>
        </w:trPr>
        <w:tc>
          <w:tcPr>
            <w:tcW w:w="9450" w:type="dxa"/>
          </w:tcPr>
          <w:p w14:paraId="08FA65EF" w14:textId="77777777" w:rsidR="00B471EE" w:rsidRPr="002613AE" w:rsidRDefault="00B471EE" w:rsidP="007D08BB">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Pr>
                <w:spacing w:val="-2"/>
              </w:rPr>
              <w:t xml:space="preserve"> </w:t>
            </w:r>
            <w:r w:rsidRPr="002613AE">
              <w:rPr>
                <w:spacing w:val="-2"/>
                <w:kern w:val="0"/>
              </w:rPr>
              <w:t xml:space="preserve">: </w:t>
            </w:r>
          </w:p>
          <w:p w14:paraId="09254244" w14:textId="77777777" w:rsidR="00B471EE" w:rsidRPr="002613AE" w:rsidRDefault="00B471EE" w:rsidP="007D08BB">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Pr>
                <w:spacing w:val="-2"/>
                <w:kern w:val="0"/>
              </w:rPr>
              <w:t xml:space="preserve"> </w:t>
            </w:r>
            <w:r w:rsidRPr="002613AE">
              <w:rPr>
                <w:spacing w:val="-2"/>
                <w:kern w:val="0"/>
              </w:rPr>
              <w:t>:</w:t>
            </w:r>
            <w:r w:rsidRPr="002613AE">
              <w:rPr>
                <w:b/>
              </w:rPr>
              <w:t xml:space="preserve"> </w:t>
            </w:r>
            <w:r w:rsidRPr="002613AE">
              <w:rPr>
                <w:bCs/>
                <w:i/>
                <w:iCs/>
              </w:rPr>
              <w:t>[insérer le nom du représentant du membre du groupement]</w:t>
            </w:r>
          </w:p>
          <w:p w14:paraId="756BE645" w14:textId="77777777" w:rsidR="00B471EE" w:rsidRPr="002613AE" w:rsidRDefault="00B471EE" w:rsidP="007D08BB">
            <w:pPr>
              <w:suppressAutoHyphens/>
              <w:spacing w:before="120" w:after="40"/>
              <w:rPr>
                <w:spacing w:val="-2"/>
              </w:rPr>
            </w:pPr>
            <w:r w:rsidRPr="002613AE">
              <w:rPr>
                <w:spacing w:val="-2"/>
              </w:rPr>
              <w:t xml:space="preserve">   Adresse</w:t>
            </w:r>
            <w:r>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476DCE6A" w14:textId="77777777" w:rsidR="00B471EE" w:rsidRPr="002613AE" w:rsidRDefault="00B471EE" w:rsidP="007D08BB">
            <w:pPr>
              <w:suppressAutoHyphens/>
              <w:spacing w:before="120" w:after="40"/>
              <w:jc w:val="both"/>
              <w:rPr>
                <w:bCs/>
                <w:i/>
                <w:iCs/>
                <w:spacing w:val="-2"/>
              </w:rPr>
            </w:pPr>
            <w:r w:rsidRPr="002613AE">
              <w:rPr>
                <w:spacing w:val="-2"/>
              </w:rPr>
              <w:t xml:space="preserve">   Téléphone/Fac-similé</w:t>
            </w:r>
            <w:r>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5A94A155" w14:textId="77777777" w:rsidR="00B471EE" w:rsidRPr="0033661A" w:rsidRDefault="00B471EE" w:rsidP="007D08BB">
            <w:pPr>
              <w:suppressAutoHyphens/>
              <w:spacing w:before="120" w:after="40"/>
              <w:jc w:val="both"/>
              <w:rPr>
                <w:bCs/>
                <w:i/>
                <w:iCs/>
                <w:spacing w:val="-2"/>
              </w:rPr>
            </w:pPr>
            <w:r w:rsidRPr="002613AE">
              <w:rPr>
                <w:spacing w:val="-2"/>
              </w:rPr>
              <w:t xml:space="preserve">   Adresse électronique</w:t>
            </w:r>
            <w:r>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B471EE" w:rsidRPr="002613AE" w14:paraId="31BFA5D9" w14:textId="77777777" w:rsidTr="007D08BB">
        <w:trPr>
          <w:cantSplit/>
        </w:trPr>
        <w:tc>
          <w:tcPr>
            <w:tcW w:w="9450" w:type="dxa"/>
          </w:tcPr>
          <w:p w14:paraId="38F0E3E3" w14:textId="77777777" w:rsidR="00B471EE" w:rsidRPr="002613AE" w:rsidRDefault="00B471EE" w:rsidP="007D08BB">
            <w:pPr>
              <w:ind w:left="342" w:hanging="342"/>
              <w:jc w:val="both"/>
              <w:rPr>
                <w:bCs/>
                <w:i/>
                <w:iCs/>
              </w:rPr>
            </w:pPr>
            <w:r w:rsidRPr="002613AE">
              <w:t xml:space="preserve">7. </w:t>
            </w:r>
            <w:r w:rsidRPr="002613AE">
              <w:tab/>
              <w:t>Ci-joint copie des originaux des documents ci-après</w:t>
            </w:r>
            <w:r>
              <w:t xml:space="preserve"> </w:t>
            </w:r>
            <w:r w:rsidRPr="002613AE">
              <w:t xml:space="preserve">: </w:t>
            </w:r>
            <w:r w:rsidRPr="002613AE">
              <w:rPr>
                <w:bCs/>
                <w:i/>
                <w:iCs/>
              </w:rPr>
              <w:t>[marquer la (les) case(s) correspondant aux documents originaux joints]</w:t>
            </w:r>
          </w:p>
          <w:p w14:paraId="0C6347E5" w14:textId="77777777" w:rsidR="00B471EE" w:rsidRPr="009C3180" w:rsidRDefault="00B471EE" w:rsidP="007D08BB">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Pr="00657EBD">
              <w:t xml:space="preserve">i-dessus, en conformité avec </w:t>
            </w:r>
            <w:r w:rsidRPr="00616BE0">
              <w:t>l’article</w:t>
            </w:r>
            <w:r w:rsidRPr="00400C1E">
              <w:t xml:space="preserve"> 4. </w:t>
            </w:r>
            <w:r>
              <w:t>4</w:t>
            </w:r>
            <w:r w:rsidRPr="00400C1E">
              <w:t xml:space="preserve"> des IS</w:t>
            </w:r>
          </w:p>
          <w:p w14:paraId="57C9DA28" w14:textId="77777777" w:rsidR="00B471EE" w:rsidRPr="00442046" w:rsidRDefault="00B471EE" w:rsidP="007D08BB">
            <w:pPr>
              <w:numPr>
                <w:ilvl w:val="0"/>
                <w:numId w:val="42"/>
              </w:numPr>
              <w:suppressAutoHyphens/>
              <w:spacing w:after="120"/>
              <w:jc w:val="both"/>
              <w:rPr>
                <w:spacing w:val="-2"/>
              </w:rPr>
            </w:pPr>
            <w:r w:rsidRPr="00F76F58">
              <w:t>Dans l</w:t>
            </w:r>
            <w:r w:rsidRPr="00154A73">
              <w:t xml:space="preserve">e cas d’une entreprise publique du </w:t>
            </w:r>
            <w:r>
              <w:t>Pays de l’Acheteur</w:t>
            </w:r>
            <w:r w:rsidRPr="00AA46EA">
              <w:t>, documents établissant</w:t>
            </w:r>
            <w:r>
              <w:t> que :</w:t>
            </w:r>
          </w:p>
          <w:p w14:paraId="75C312AF" w14:textId="77777777" w:rsidR="00B471EE" w:rsidRPr="00404128" w:rsidRDefault="00B471EE" w:rsidP="007D08BB">
            <w:pPr>
              <w:pStyle w:val="ListParagraph"/>
              <w:numPr>
                <w:ilvl w:val="0"/>
                <w:numId w:val="75"/>
              </w:numPr>
              <w:spacing w:after="120"/>
              <w:rPr>
                <w:spacing w:val="-2"/>
              </w:rPr>
            </w:pPr>
            <w:r w:rsidRPr="00AA46EA">
              <w:t xml:space="preserve">elle est juridiquement et </w:t>
            </w:r>
            <w:r w:rsidRPr="00B62823">
              <w:t xml:space="preserve">financièrement autonome, </w:t>
            </w:r>
          </w:p>
          <w:p w14:paraId="57B0C1D4" w14:textId="77777777" w:rsidR="00B471EE" w:rsidRPr="00404128" w:rsidRDefault="00B471EE" w:rsidP="007D08BB">
            <w:pPr>
              <w:pStyle w:val="ListParagraph"/>
              <w:numPr>
                <w:ilvl w:val="0"/>
                <w:numId w:val="75"/>
              </w:numPr>
              <w:spacing w:after="120"/>
              <w:rPr>
                <w:spacing w:val="-2"/>
              </w:rPr>
            </w:pPr>
            <w:r>
              <w:t xml:space="preserve">elle est </w:t>
            </w:r>
            <w:r w:rsidRPr="00B62823">
              <w:t xml:space="preserve">administrée selon les règles du droit commercial, </w:t>
            </w:r>
            <w:r w:rsidRPr="001C2DA2">
              <w:t xml:space="preserve">et </w:t>
            </w:r>
          </w:p>
          <w:p w14:paraId="3308BE67" w14:textId="77777777" w:rsidR="00B471EE" w:rsidRPr="00442046" w:rsidRDefault="00B471EE" w:rsidP="007D08BB">
            <w:pPr>
              <w:pStyle w:val="ListParagraph"/>
              <w:numPr>
                <w:ilvl w:val="0"/>
                <w:numId w:val="75"/>
              </w:numPr>
              <w:spacing w:after="120"/>
              <w:rPr>
                <w:spacing w:val="-2"/>
              </w:rPr>
            </w:pPr>
            <w:r w:rsidRPr="001C2DA2">
              <w:t xml:space="preserve">elle n’est pas sous la </w:t>
            </w:r>
            <w:r>
              <w:t xml:space="preserve">tutelle </w:t>
            </w:r>
            <w:r w:rsidRPr="001C2DA2">
              <w:t>de l’Acheteur</w:t>
            </w:r>
            <w:r>
              <w:t>, conformément à l’article 4.6 des IS</w:t>
            </w:r>
            <w:r w:rsidRPr="00442046">
              <w:rPr>
                <w:spacing w:val="-2"/>
              </w:rPr>
              <w:t>.</w:t>
            </w:r>
          </w:p>
          <w:p w14:paraId="717D4DD5" w14:textId="77777777" w:rsidR="00B471EE" w:rsidRDefault="00B471EE" w:rsidP="007D08BB">
            <w:pPr>
              <w:pStyle w:val="ListParagraph"/>
              <w:tabs>
                <w:tab w:val="left" w:pos="432"/>
              </w:tabs>
              <w:spacing w:after="120"/>
              <w:rPr>
                <w:spacing w:val="-2"/>
              </w:rPr>
            </w:pPr>
          </w:p>
          <w:p w14:paraId="6F1FCB1A" w14:textId="77777777" w:rsidR="00B471EE" w:rsidRPr="00E0175B" w:rsidRDefault="00B471EE" w:rsidP="007D08BB">
            <w:pPr>
              <w:pStyle w:val="ListParagraph"/>
              <w:numPr>
                <w:ilvl w:val="0"/>
                <w:numId w:val="77"/>
              </w:numPr>
              <w:tabs>
                <w:tab w:val="left" w:pos="432"/>
              </w:tabs>
              <w:spacing w:after="120"/>
              <w:ind w:left="343"/>
              <w:rPr>
                <w:spacing w:val="-2"/>
              </w:rPr>
            </w:pPr>
            <w:r w:rsidRPr="00E0175B">
              <w:rPr>
                <w:spacing w:val="-2"/>
              </w:rPr>
              <w:t xml:space="preserve">Ci-joint est le diagramme organisationnel, une liste des membres du conseil d’administration et propriété bénéficiaire. </w:t>
            </w:r>
            <w:r>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6E56E639" w14:textId="77777777" w:rsidR="00B55E4E" w:rsidRDefault="00B55E4E" w:rsidP="00B471EE">
      <w:pPr>
        <w:pStyle w:val="Sec4Heading2"/>
      </w:pPr>
    </w:p>
    <w:p w14:paraId="07B59DE9" w14:textId="77777777" w:rsidR="00B55E4E" w:rsidRDefault="00B55E4E">
      <w:pPr>
        <w:rPr>
          <w:b/>
          <w:bCs/>
          <w:sz w:val="36"/>
          <w:szCs w:val="36"/>
        </w:rPr>
      </w:pPr>
      <w:r>
        <w:br w:type="page"/>
      </w:r>
    </w:p>
    <w:p w14:paraId="5615BC4B" w14:textId="77777777" w:rsidR="00B55E4E" w:rsidRPr="002613AE" w:rsidRDefault="00B55E4E" w:rsidP="00B55E4E">
      <w:pPr>
        <w:pStyle w:val="TOC1"/>
      </w:pPr>
    </w:p>
    <w:p w14:paraId="1AE56B2E" w14:textId="4E8CAB5D" w:rsidR="00B55E4E" w:rsidRPr="00F700C0" w:rsidRDefault="00B55E4E" w:rsidP="000E7E1B">
      <w:pPr>
        <w:pStyle w:val="Sec4Heading2"/>
      </w:pPr>
      <w:bookmarkStart w:id="413" w:name="_Toc89765834"/>
      <w:bookmarkStart w:id="414" w:name="_Toc89771352"/>
      <w:bookmarkStart w:id="415" w:name="_Toc105410756"/>
      <w:bookmarkStart w:id="416" w:name="_Toc139198613"/>
      <w:r w:rsidRPr="00F700C0">
        <w:t>Formulaire FIN – 3.1 : Situation et Performance Financières</w:t>
      </w:r>
      <w:bookmarkEnd w:id="413"/>
      <w:bookmarkEnd w:id="414"/>
      <w:bookmarkEnd w:id="415"/>
      <w:bookmarkEnd w:id="416"/>
    </w:p>
    <w:p w14:paraId="6E4D86B2" w14:textId="77777777" w:rsidR="00B55E4E" w:rsidRDefault="00B55E4E" w:rsidP="00B55E4E">
      <w:pPr>
        <w:tabs>
          <w:tab w:val="left" w:pos="2610"/>
        </w:tabs>
        <w:ind w:right="162"/>
        <w:jc w:val="center"/>
        <w:rPr>
          <w:rFonts w:asciiTheme="majorBidi" w:hAnsiTheme="majorBidi" w:cstheme="majorBidi"/>
          <w:i/>
          <w:iCs/>
        </w:rPr>
      </w:pPr>
      <w:r w:rsidRPr="00704DAD">
        <w:rPr>
          <w:rFonts w:asciiTheme="majorBidi" w:hAnsiTheme="majorBidi" w:cstheme="majorBidi"/>
          <w:i/>
          <w:iCs/>
        </w:rPr>
        <w:t>[Le tableau suivant doit être rempli par le Soumissionnaire et par caque membre d’un GE]</w:t>
      </w:r>
    </w:p>
    <w:p w14:paraId="2F354357" w14:textId="77777777" w:rsidR="00B55E4E" w:rsidRPr="00704DAD" w:rsidRDefault="00B55E4E" w:rsidP="00B55E4E">
      <w:pPr>
        <w:tabs>
          <w:tab w:val="left" w:pos="2610"/>
        </w:tabs>
        <w:ind w:right="162"/>
        <w:jc w:val="center"/>
        <w:rPr>
          <w:rFonts w:asciiTheme="majorBidi" w:hAnsiTheme="majorBidi" w:cstheme="majorBidi"/>
          <w:i/>
          <w:iCs/>
        </w:rPr>
      </w:pPr>
    </w:p>
    <w:p w14:paraId="29653101" w14:textId="77777777" w:rsidR="00B55E4E" w:rsidRPr="00C76C41" w:rsidRDefault="00B55E4E" w:rsidP="00B55E4E">
      <w:pPr>
        <w:tabs>
          <w:tab w:val="left" w:pos="2610"/>
        </w:tabs>
        <w:ind w:right="162"/>
        <w:jc w:val="right"/>
        <w:rPr>
          <w:rFonts w:asciiTheme="majorBidi" w:hAnsiTheme="majorBidi" w:cstheme="majorBidi"/>
        </w:rPr>
      </w:pPr>
      <w:r w:rsidRPr="00C76C41">
        <w:rPr>
          <w:rFonts w:asciiTheme="majorBidi" w:hAnsiTheme="majorBidi" w:cstheme="majorBidi"/>
        </w:rPr>
        <w:t xml:space="preserve">Nom légal du </w:t>
      </w:r>
      <w:r>
        <w:rPr>
          <w:rFonts w:asciiTheme="majorBidi" w:hAnsiTheme="majorBidi" w:cstheme="majorBidi"/>
        </w:rPr>
        <w:t>S</w:t>
      </w:r>
      <w:r w:rsidRPr="00C76C41">
        <w:rPr>
          <w:rFonts w:asciiTheme="majorBidi" w:hAnsiTheme="majorBidi" w:cstheme="majorBidi"/>
        </w:rPr>
        <w:t xml:space="preserve">oumissionnaire : _______________________   </w:t>
      </w:r>
    </w:p>
    <w:p w14:paraId="2A15C962" w14:textId="77777777" w:rsidR="00B55E4E" w:rsidRPr="00C76C41" w:rsidRDefault="00B55E4E" w:rsidP="00B55E4E">
      <w:pPr>
        <w:tabs>
          <w:tab w:val="left" w:pos="2610"/>
        </w:tabs>
        <w:ind w:right="162"/>
        <w:jc w:val="right"/>
        <w:rPr>
          <w:rFonts w:asciiTheme="majorBidi" w:hAnsiTheme="majorBidi" w:cstheme="majorBidi"/>
        </w:rPr>
      </w:pPr>
      <w:r w:rsidRPr="00C76C41">
        <w:rPr>
          <w:rFonts w:asciiTheme="majorBidi" w:hAnsiTheme="majorBidi" w:cstheme="majorBidi"/>
        </w:rPr>
        <w:t>Date : _________________</w:t>
      </w:r>
    </w:p>
    <w:p w14:paraId="20DB7C29" w14:textId="77777777" w:rsidR="00B55E4E" w:rsidRPr="00C76C41" w:rsidRDefault="00B55E4E" w:rsidP="00B55E4E">
      <w:pPr>
        <w:tabs>
          <w:tab w:val="left" w:pos="2610"/>
        </w:tabs>
        <w:ind w:right="162"/>
        <w:jc w:val="right"/>
        <w:rPr>
          <w:rFonts w:asciiTheme="majorBidi" w:hAnsiTheme="majorBidi" w:cstheme="majorBidi"/>
        </w:rPr>
      </w:pPr>
      <w:r w:rsidRPr="00C76C41">
        <w:rPr>
          <w:rFonts w:asciiTheme="majorBidi" w:hAnsiTheme="majorBidi" w:cstheme="majorBidi"/>
        </w:rPr>
        <w:t>Nom légal de la partie au GE : ___________________ __</w:t>
      </w:r>
    </w:p>
    <w:p w14:paraId="1F36F648" w14:textId="77777777" w:rsidR="00B55E4E" w:rsidRPr="00C76C41" w:rsidRDefault="00B55E4E" w:rsidP="00B55E4E">
      <w:pPr>
        <w:tabs>
          <w:tab w:val="left" w:pos="2610"/>
        </w:tabs>
        <w:ind w:right="162"/>
        <w:jc w:val="right"/>
        <w:rPr>
          <w:rFonts w:asciiTheme="majorBidi" w:hAnsiTheme="majorBidi" w:cstheme="majorBidi"/>
        </w:rPr>
      </w:pPr>
      <w:r w:rsidRPr="00C76C41">
        <w:rPr>
          <w:rFonts w:asciiTheme="majorBidi" w:hAnsiTheme="majorBidi" w:cstheme="majorBidi"/>
        </w:rPr>
        <w:t>No. AO : ______________________</w:t>
      </w:r>
    </w:p>
    <w:p w14:paraId="1A92E347" w14:textId="77777777" w:rsidR="00B55E4E" w:rsidRPr="00C76C41" w:rsidRDefault="00B55E4E" w:rsidP="00B55E4E">
      <w:pPr>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1025DA56" w14:textId="77777777" w:rsidR="00B55E4E" w:rsidRPr="00C76C41" w:rsidRDefault="00B55E4E" w:rsidP="00B55E4E">
      <w:pPr>
        <w:tabs>
          <w:tab w:val="left" w:pos="2610"/>
        </w:tabs>
        <w:rPr>
          <w:rFonts w:asciiTheme="majorBidi" w:hAnsiTheme="majorBidi" w:cstheme="majorBidi"/>
        </w:rPr>
      </w:pPr>
    </w:p>
    <w:p w14:paraId="1735C9EB" w14:textId="77777777" w:rsidR="00B55E4E" w:rsidRPr="00C76C41" w:rsidRDefault="00B55E4E" w:rsidP="00B55E4E">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B55E4E" w:rsidRPr="00C76C41" w14:paraId="540CAAD2" w14:textId="77777777" w:rsidTr="007D08BB">
        <w:trPr>
          <w:cantSplit/>
          <w:trHeight w:val="200"/>
        </w:trPr>
        <w:tc>
          <w:tcPr>
            <w:tcW w:w="2959" w:type="dxa"/>
          </w:tcPr>
          <w:p w14:paraId="05900A73" w14:textId="77777777" w:rsidR="00B55E4E" w:rsidRPr="00C76C41" w:rsidRDefault="00B55E4E" w:rsidP="007D08BB">
            <w:pPr>
              <w:pStyle w:val="Outline"/>
              <w:tabs>
                <w:tab w:val="left" w:pos="2610"/>
              </w:tabs>
              <w:suppressAutoHyphens/>
              <w:spacing w:before="6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01ED9B99" w14:textId="77777777" w:rsidR="00B55E4E" w:rsidRPr="00C76C41" w:rsidRDefault="00B55E4E" w:rsidP="007D08BB">
            <w:pPr>
              <w:tabs>
                <w:tab w:val="left" w:pos="2610"/>
              </w:tabs>
              <w:spacing w:before="6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1376EA71" w14:textId="77777777" w:rsidR="00B55E4E" w:rsidRPr="00C76C41" w:rsidRDefault="00B55E4E" w:rsidP="007D08BB">
            <w:pPr>
              <w:pStyle w:val="titulo"/>
              <w:tabs>
                <w:tab w:val="left" w:pos="2610"/>
              </w:tabs>
              <w:suppressAutoHyphens/>
              <w:spacing w:before="60" w:after="20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 et le montant]</w:t>
            </w:r>
            <w:r w:rsidRPr="00C76C41">
              <w:rPr>
                <w:rFonts w:asciiTheme="majorBidi" w:hAnsiTheme="majorBidi" w:cstheme="majorBidi"/>
                <w:spacing w:val="-2"/>
                <w:lang w:val="fr-FR"/>
              </w:rPr>
              <w:t>équivalent en $ E.U.)</w:t>
            </w:r>
          </w:p>
        </w:tc>
      </w:tr>
      <w:tr w:rsidR="00B55E4E" w:rsidRPr="00C76C41" w14:paraId="4349624F" w14:textId="77777777" w:rsidTr="007D08BB">
        <w:trPr>
          <w:cantSplit/>
        </w:trPr>
        <w:tc>
          <w:tcPr>
            <w:tcW w:w="2959" w:type="dxa"/>
          </w:tcPr>
          <w:p w14:paraId="05022CDC" w14:textId="77777777" w:rsidR="00B55E4E" w:rsidRPr="00C76C41" w:rsidRDefault="00B55E4E" w:rsidP="007D08BB">
            <w:pPr>
              <w:pStyle w:val="Subtitle2"/>
              <w:tabs>
                <w:tab w:val="left" w:pos="2610"/>
              </w:tabs>
              <w:spacing w:before="60"/>
              <w:jc w:val="left"/>
              <w:rPr>
                <w:rFonts w:asciiTheme="majorBidi" w:hAnsiTheme="majorBidi" w:cstheme="majorBidi"/>
                <w:b w:val="0"/>
                <w:sz w:val="24"/>
              </w:rPr>
            </w:pPr>
          </w:p>
        </w:tc>
        <w:tc>
          <w:tcPr>
            <w:tcW w:w="1146" w:type="dxa"/>
          </w:tcPr>
          <w:p w14:paraId="3F7F9CFC" w14:textId="77777777" w:rsidR="00B55E4E" w:rsidRPr="00C76C41" w:rsidRDefault="00B55E4E" w:rsidP="007D08BB">
            <w:pPr>
              <w:pStyle w:val="Subtitle2"/>
              <w:tabs>
                <w:tab w:val="left" w:pos="2610"/>
              </w:tabs>
              <w:spacing w:before="60"/>
              <w:rPr>
                <w:rFonts w:asciiTheme="majorBidi" w:hAnsiTheme="majorBidi" w:cstheme="majorBidi"/>
                <w:b w:val="0"/>
                <w:sz w:val="24"/>
              </w:rPr>
            </w:pPr>
            <w:bookmarkStart w:id="417" w:name="_Toc487641817"/>
            <w:bookmarkStart w:id="418" w:name="_Toc89677210"/>
            <w:bookmarkStart w:id="419" w:name="_Toc89764854"/>
            <w:bookmarkStart w:id="420" w:name="_Toc89764932"/>
            <w:r w:rsidRPr="00C76C41">
              <w:rPr>
                <w:rFonts w:asciiTheme="majorBidi" w:hAnsiTheme="majorBidi" w:cstheme="majorBidi"/>
                <w:b w:val="0"/>
                <w:sz w:val="24"/>
              </w:rPr>
              <w:t>Année 1</w:t>
            </w:r>
            <w:bookmarkEnd w:id="417"/>
            <w:bookmarkEnd w:id="418"/>
            <w:bookmarkEnd w:id="419"/>
            <w:bookmarkEnd w:id="420"/>
          </w:p>
        </w:tc>
        <w:tc>
          <w:tcPr>
            <w:tcW w:w="1146" w:type="dxa"/>
          </w:tcPr>
          <w:p w14:paraId="1DB637B5" w14:textId="77777777" w:rsidR="00B55E4E" w:rsidRPr="00C76C41" w:rsidRDefault="00B55E4E" w:rsidP="007D08BB">
            <w:pPr>
              <w:pStyle w:val="Subtitle2"/>
              <w:tabs>
                <w:tab w:val="left" w:pos="2610"/>
              </w:tabs>
              <w:spacing w:before="60"/>
              <w:rPr>
                <w:rFonts w:asciiTheme="majorBidi" w:hAnsiTheme="majorBidi" w:cstheme="majorBidi"/>
                <w:b w:val="0"/>
                <w:sz w:val="24"/>
              </w:rPr>
            </w:pPr>
            <w:bookmarkStart w:id="421" w:name="_Toc487641818"/>
            <w:bookmarkStart w:id="422" w:name="_Toc89677211"/>
            <w:bookmarkStart w:id="423" w:name="_Toc89764855"/>
            <w:bookmarkStart w:id="424" w:name="_Toc89764933"/>
            <w:r w:rsidRPr="00C76C41">
              <w:rPr>
                <w:rFonts w:asciiTheme="majorBidi" w:hAnsiTheme="majorBidi" w:cstheme="majorBidi"/>
                <w:b w:val="0"/>
                <w:sz w:val="24"/>
              </w:rPr>
              <w:t>Année 2</w:t>
            </w:r>
            <w:bookmarkEnd w:id="421"/>
            <w:bookmarkEnd w:id="422"/>
            <w:bookmarkEnd w:id="423"/>
            <w:bookmarkEnd w:id="424"/>
          </w:p>
        </w:tc>
        <w:tc>
          <w:tcPr>
            <w:tcW w:w="1146" w:type="dxa"/>
          </w:tcPr>
          <w:p w14:paraId="7283CB28" w14:textId="77777777" w:rsidR="00B55E4E" w:rsidRPr="00C76C41" w:rsidRDefault="00B55E4E" w:rsidP="007D08BB">
            <w:pPr>
              <w:pStyle w:val="Subtitle2"/>
              <w:tabs>
                <w:tab w:val="left" w:pos="2610"/>
              </w:tabs>
              <w:spacing w:before="60"/>
              <w:rPr>
                <w:rFonts w:asciiTheme="majorBidi" w:hAnsiTheme="majorBidi" w:cstheme="majorBidi"/>
                <w:b w:val="0"/>
                <w:sz w:val="24"/>
              </w:rPr>
            </w:pPr>
            <w:bookmarkStart w:id="425" w:name="_Toc487641819"/>
            <w:bookmarkStart w:id="426" w:name="_Toc89677212"/>
            <w:bookmarkStart w:id="427" w:name="_Toc89764856"/>
            <w:bookmarkStart w:id="428" w:name="_Toc89764934"/>
            <w:r w:rsidRPr="00C76C41">
              <w:rPr>
                <w:rFonts w:asciiTheme="majorBidi" w:hAnsiTheme="majorBidi" w:cstheme="majorBidi"/>
                <w:b w:val="0"/>
                <w:sz w:val="24"/>
              </w:rPr>
              <w:t>Année 3</w:t>
            </w:r>
            <w:bookmarkEnd w:id="425"/>
            <w:bookmarkEnd w:id="426"/>
            <w:bookmarkEnd w:id="427"/>
            <w:bookmarkEnd w:id="428"/>
          </w:p>
        </w:tc>
        <w:tc>
          <w:tcPr>
            <w:tcW w:w="1146" w:type="dxa"/>
          </w:tcPr>
          <w:p w14:paraId="4515A468" w14:textId="77777777" w:rsidR="00B55E4E" w:rsidRPr="00C76C41" w:rsidRDefault="00B55E4E" w:rsidP="007D08BB">
            <w:pPr>
              <w:pStyle w:val="Subtitle2"/>
              <w:tabs>
                <w:tab w:val="left" w:pos="2610"/>
              </w:tabs>
              <w:spacing w:before="60"/>
              <w:rPr>
                <w:rFonts w:asciiTheme="majorBidi" w:hAnsiTheme="majorBidi" w:cstheme="majorBidi"/>
                <w:b w:val="0"/>
                <w:sz w:val="24"/>
              </w:rPr>
            </w:pPr>
            <w:bookmarkStart w:id="429" w:name="_Toc487641820"/>
            <w:bookmarkStart w:id="430" w:name="_Toc89677213"/>
            <w:bookmarkStart w:id="431" w:name="_Toc89764857"/>
            <w:bookmarkStart w:id="432" w:name="_Toc89764935"/>
            <w:r w:rsidRPr="00C76C41">
              <w:rPr>
                <w:rFonts w:asciiTheme="majorBidi" w:hAnsiTheme="majorBidi" w:cstheme="majorBidi"/>
                <w:b w:val="0"/>
                <w:sz w:val="24"/>
              </w:rPr>
              <w:t>Année 4</w:t>
            </w:r>
            <w:bookmarkEnd w:id="429"/>
            <w:bookmarkEnd w:id="430"/>
            <w:bookmarkEnd w:id="431"/>
            <w:bookmarkEnd w:id="432"/>
          </w:p>
        </w:tc>
        <w:tc>
          <w:tcPr>
            <w:tcW w:w="1147" w:type="dxa"/>
          </w:tcPr>
          <w:p w14:paraId="6A5112C1" w14:textId="77777777" w:rsidR="00B55E4E" w:rsidRPr="00C76C41" w:rsidRDefault="00B55E4E" w:rsidP="007D08BB">
            <w:pPr>
              <w:pStyle w:val="Subtitle2"/>
              <w:tabs>
                <w:tab w:val="left" w:pos="2610"/>
              </w:tabs>
              <w:spacing w:before="60"/>
              <w:rPr>
                <w:rFonts w:asciiTheme="majorBidi" w:hAnsiTheme="majorBidi" w:cstheme="majorBidi"/>
                <w:b w:val="0"/>
                <w:sz w:val="24"/>
              </w:rPr>
            </w:pPr>
            <w:bookmarkStart w:id="433" w:name="_Toc487641821"/>
            <w:bookmarkStart w:id="434" w:name="_Toc89677214"/>
            <w:bookmarkStart w:id="435" w:name="_Toc89764858"/>
            <w:bookmarkStart w:id="436" w:name="_Toc89764936"/>
            <w:r w:rsidRPr="00C76C41">
              <w:rPr>
                <w:rFonts w:asciiTheme="majorBidi" w:hAnsiTheme="majorBidi" w:cstheme="majorBidi"/>
                <w:b w:val="0"/>
                <w:sz w:val="24"/>
              </w:rPr>
              <w:t>Année 5</w:t>
            </w:r>
            <w:bookmarkEnd w:id="433"/>
            <w:bookmarkEnd w:id="434"/>
            <w:bookmarkEnd w:id="435"/>
            <w:bookmarkEnd w:id="436"/>
          </w:p>
        </w:tc>
      </w:tr>
      <w:tr w:rsidR="00B55E4E" w:rsidRPr="00C76C41" w14:paraId="3EDACEAA" w14:textId="77777777" w:rsidTr="007D08BB">
        <w:trPr>
          <w:cantSplit/>
        </w:trPr>
        <w:tc>
          <w:tcPr>
            <w:tcW w:w="8690" w:type="dxa"/>
            <w:gridSpan w:val="6"/>
          </w:tcPr>
          <w:p w14:paraId="714D55A0" w14:textId="77777777" w:rsidR="00B55E4E" w:rsidRPr="00C76C41" w:rsidRDefault="00B55E4E" w:rsidP="007D08BB">
            <w:pPr>
              <w:pStyle w:val="Subtitle2"/>
              <w:tabs>
                <w:tab w:val="left" w:pos="2610"/>
              </w:tabs>
              <w:spacing w:before="60"/>
              <w:rPr>
                <w:rFonts w:asciiTheme="majorBidi" w:hAnsiTheme="majorBidi" w:cstheme="majorBidi"/>
                <w:b w:val="0"/>
                <w:sz w:val="24"/>
              </w:rPr>
            </w:pPr>
            <w:bookmarkStart w:id="437" w:name="_Toc487641822"/>
            <w:bookmarkStart w:id="438" w:name="_Toc89677215"/>
            <w:bookmarkStart w:id="439" w:name="_Toc89764859"/>
            <w:bookmarkStart w:id="440" w:name="_Toc89764937"/>
            <w:r w:rsidRPr="00C76C41">
              <w:rPr>
                <w:rFonts w:asciiTheme="majorBidi" w:hAnsiTheme="majorBidi" w:cstheme="majorBidi"/>
                <w:b w:val="0"/>
                <w:sz w:val="24"/>
              </w:rPr>
              <w:t>Situation financière (Information du bilan)</w:t>
            </w:r>
            <w:bookmarkEnd w:id="437"/>
            <w:bookmarkEnd w:id="438"/>
            <w:bookmarkEnd w:id="439"/>
            <w:bookmarkEnd w:id="440"/>
          </w:p>
        </w:tc>
      </w:tr>
      <w:tr w:rsidR="00B55E4E" w:rsidRPr="00C76C41" w14:paraId="7C31F21E" w14:textId="77777777" w:rsidTr="007D08BB">
        <w:trPr>
          <w:cantSplit/>
          <w:trHeight w:val="485"/>
        </w:trPr>
        <w:tc>
          <w:tcPr>
            <w:tcW w:w="2959" w:type="dxa"/>
          </w:tcPr>
          <w:p w14:paraId="6B372D31" w14:textId="77777777" w:rsidR="00B55E4E" w:rsidRPr="00C76C41" w:rsidRDefault="00B55E4E" w:rsidP="007D08BB">
            <w:pPr>
              <w:pStyle w:val="Subtitle2"/>
              <w:tabs>
                <w:tab w:val="left" w:pos="2610"/>
              </w:tabs>
              <w:spacing w:before="60"/>
              <w:jc w:val="left"/>
              <w:rPr>
                <w:rFonts w:asciiTheme="majorBidi" w:hAnsiTheme="majorBidi" w:cstheme="majorBidi"/>
                <w:b w:val="0"/>
                <w:sz w:val="24"/>
              </w:rPr>
            </w:pPr>
            <w:bookmarkStart w:id="441" w:name="_Toc487641823"/>
            <w:bookmarkStart w:id="442" w:name="_Toc89677216"/>
            <w:bookmarkStart w:id="443" w:name="_Toc89764860"/>
            <w:bookmarkStart w:id="444" w:name="_Toc89764938"/>
            <w:r w:rsidRPr="00C76C41">
              <w:rPr>
                <w:rFonts w:asciiTheme="majorBidi" w:hAnsiTheme="majorBidi" w:cstheme="majorBidi"/>
                <w:b w:val="0"/>
                <w:sz w:val="24"/>
              </w:rPr>
              <w:t>Total actif (TA)</w:t>
            </w:r>
            <w:bookmarkEnd w:id="441"/>
            <w:bookmarkEnd w:id="442"/>
            <w:bookmarkEnd w:id="443"/>
            <w:bookmarkEnd w:id="444"/>
          </w:p>
        </w:tc>
        <w:tc>
          <w:tcPr>
            <w:tcW w:w="1146" w:type="dxa"/>
          </w:tcPr>
          <w:p w14:paraId="3ECD9E0C"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713505E7"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1A305D11"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4C6F0940"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7" w:type="dxa"/>
          </w:tcPr>
          <w:p w14:paraId="5AC2BF4E"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r>
      <w:tr w:rsidR="00B55E4E" w:rsidRPr="00C76C41" w14:paraId="1E5CBA6E" w14:textId="77777777" w:rsidTr="007D08BB">
        <w:trPr>
          <w:cantSplit/>
          <w:trHeight w:val="440"/>
        </w:trPr>
        <w:tc>
          <w:tcPr>
            <w:tcW w:w="2959" w:type="dxa"/>
          </w:tcPr>
          <w:p w14:paraId="2322607C" w14:textId="77777777" w:rsidR="00B55E4E" w:rsidRPr="00C76C41" w:rsidRDefault="00B55E4E" w:rsidP="007D08BB">
            <w:pPr>
              <w:pStyle w:val="Subtitle2"/>
              <w:tabs>
                <w:tab w:val="left" w:pos="2610"/>
              </w:tabs>
              <w:spacing w:before="60"/>
              <w:jc w:val="left"/>
              <w:rPr>
                <w:rFonts w:asciiTheme="majorBidi" w:hAnsiTheme="majorBidi" w:cstheme="majorBidi"/>
                <w:b w:val="0"/>
                <w:sz w:val="24"/>
              </w:rPr>
            </w:pPr>
            <w:bookmarkStart w:id="445" w:name="_Toc487641824"/>
            <w:bookmarkStart w:id="446" w:name="_Toc89677217"/>
            <w:bookmarkStart w:id="447" w:name="_Toc89764861"/>
            <w:bookmarkStart w:id="448" w:name="_Toc89764939"/>
            <w:r w:rsidRPr="00C76C41">
              <w:rPr>
                <w:rFonts w:asciiTheme="majorBidi" w:hAnsiTheme="majorBidi" w:cstheme="majorBidi"/>
                <w:b w:val="0"/>
                <w:sz w:val="24"/>
              </w:rPr>
              <w:t>Total passif (TP)</w:t>
            </w:r>
            <w:bookmarkEnd w:id="445"/>
            <w:bookmarkEnd w:id="446"/>
            <w:bookmarkEnd w:id="447"/>
            <w:bookmarkEnd w:id="448"/>
          </w:p>
        </w:tc>
        <w:tc>
          <w:tcPr>
            <w:tcW w:w="1146" w:type="dxa"/>
          </w:tcPr>
          <w:p w14:paraId="78DC4AFD"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3635B2DD"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451B91F1"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4DBA933B"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7" w:type="dxa"/>
          </w:tcPr>
          <w:p w14:paraId="09AF1F9F"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r>
      <w:tr w:rsidR="00B55E4E" w:rsidRPr="00C76C41" w14:paraId="7F8A10A2" w14:textId="77777777" w:rsidTr="007D08BB">
        <w:trPr>
          <w:cantSplit/>
          <w:trHeight w:val="440"/>
        </w:trPr>
        <w:tc>
          <w:tcPr>
            <w:tcW w:w="2959" w:type="dxa"/>
          </w:tcPr>
          <w:p w14:paraId="6668D31E" w14:textId="77777777" w:rsidR="00B55E4E" w:rsidRPr="00C76C41" w:rsidRDefault="00B55E4E" w:rsidP="007D08BB">
            <w:pPr>
              <w:pStyle w:val="Subtitle2"/>
              <w:tabs>
                <w:tab w:val="left" w:pos="2610"/>
              </w:tabs>
              <w:spacing w:before="60"/>
              <w:jc w:val="left"/>
              <w:rPr>
                <w:rFonts w:asciiTheme="majorBidi" w:hAnsiTheme="majorBidi" w:cstheme="majorBidi"/>
                <w:b w:val="0"/>
                <w:sz w:val="24"/>
              </w:rPr>
            </w:pPr>
            <w:bookmarkStart w:id="449" w:name="_Toc487641825"/>
            <w:bookmarkStart w:id="450" w:name="_Toc89677218"/>
            <w:bookmarkStart w:id="451" w:name="_Toc89764862"/>
            <w:bookmarkStart w:id="452" w:name="_Toc89764940"/>
            <w:r w:rsidRPr="00C76C41">
              <w:rPr>
                <w:rFonts w:asciiTheme="majorBidi" w:hAnsiTheme="majorBidi" w:cstheme="majorBidi"/>
                <w:b w:val="0"/>
                <w:sz w:val="24"/>
              </w:rPr>
              <w:t>Avoirs nets (AN)</w:t>
            </w:r>
            <w:bookmarkEnd w:id="449"/>
            <w:bookmarkEnd w:id="450"/>
            <w:bookmarkEnd w:id="451"/>
            <w:bookmarkEnd w:id="452"/>
          </w:p>
        </w:tc>
        <w:tc>
          <w:tcPr>
            <w:tcW w:w="1146" w:type="dxa"/>
          </w:tcPr>
          <w:p w14:paraId="5E7818D6"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405DBC02"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670272A3"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63F4D637"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7" w:type="dxa"/>
          </w:tcPr>
          <w:p w14:paraId="42CAF79D"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r>
      <w:tr w:rsidR="00B55E4E" w:rsidRPr="00C76C41" w14:paraId="4D9C6BE3" w14:textId="77777777" w:rsidTr="007D08BB">
        <w:trPr>
          <w:cantSplit/>
          <w:trHeight w:val="440"/>
        </w:trPr>
        <w:tc>
          <w:tcPr>
            <w:tcW w:w="2959" w:type="dxa"/>
          </w:tcPr>
          <w:p w14:paraId="6EAD0571" w14:textId="77777777" w:rsidR="00B55E4E" w:rsidRPr="00C76C41" w:rsidRDefault="00B55E4E" w:rsidP="007D08BB">
            <w:pPr>
              <w:pStyle w:val="Subtitle2"/>
              <w:tabs>
                <w:tab w:val="left" w:pos="2610"/>
              </w:tabs>
              <w:spacing w:before="60"/>
              <w:jc w:val="left"/>
              <w:rPr>
                <w:rFonts w:asciiTheme="majorBidi" w:hAnsiTheme="majorBidi" w:cstheme="majorBidi"/>
                <w:b w:val="0"/>
                <w:sz w:val="24"/>
              </w:rPr>
            </w:pPr>
            <w:bookmarkStart w:id="453" w:name="_Toc487641826"/>
            <w:bookmarkStart w:id="454" w:name="_Toc89677219"/>
            <w:bookmarkStart w:id="455" w:name="_Toc89764863"/>
            <w:bookmarkStart w:id="456" w:name="_Toc89764941"/>
            <w:r w:rsidRPr="00C76C41">
              <w:rPr>
                <w:rFonts w:asciiTheme="majorBidi" w:hAnsiTheme="majorBidi" w:cstheme="majorBidi"/>
                <w:b w:val="0"/>
                <w:sz w:val="24"/>
              </w:rPr>
              <w:t>Disponibilités (D)</w:t>
            </w:r>
            <w:bookmarkEnd w:id="453"/>
            <w:bookmarkEnd w:id="454"/>
            <w:bookmarkEnd w:id="455"/>
            <w:bookmarkEnd w:id="456"/>
          </w:p>
        </w:tc>
        <w:tc>
          <w:tcPr>
            <w:tcW w:w="1146" w:type="dxa"/>
          </w:tcPr>
          <w:p w14:paraId="7EB6C425"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448FC8A3"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5B10DF2B"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314E592D"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7" w:type="dxa"/>
          </w:tcPr>
          <w:p w14:paraId="25BFE40C"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r>
      <w:tr w:rsidR="00B55E4E" w:rsidRPr="00C76C41" w14:paraId="4549EC47" w14:textId="77777777" w:rsidTr="007D08BB">
        <w:trPr>
          <w:cantSplit/>
          <w:trHeight w:val="440"/>
        </w:trPr>
        <w:tc>
          <w:tcPr>
            <w:tcW w:w="2959" w:type="dxa"/>
          </w:tcPr>
          <w:p w14:paraId="04E3C0E8" w14:textId="77777777" w:rsidR="00B55E4E" w:rsidRPr="00C76C41" w:rsidRDefault="00B55E4E" w:rsidP="007D08BB">
            <w:pPr>
              <w:pStyle w:val="Subtitle2"/>
              <w:tabs>
                <w:tab w:val="left" w:pos="2610"/>
              </w:tabs>
              <w:spacing w:before="60"/>
              <w:jc w:val="left"/>
              <w:rPr>
                <w:rFonts w:asciiTheme="majorBidi" w:hAnsiTheme="majorBidi" w:cstheme="majorBidi"/>
                <w:b w:val="0"/>
                <w:sz w:val="24"/>
              </w:rPr>
            </w:pPr>
            <w:bookmarkStart w:id="457" w:name="_Toc487641827"/>
            <w:bookmarkStart w:id="458" w:name="_Toc89677220"/>
            <w:bookmarkStart w:id="459" w:name="_Toc89764864"/>
            <w:bookmarkStart w:id="460" w:name="_Toc89764942"/>
            <w:r w:rsidRPr="00C76C41">
              <w:rPr>
                <w:rFonts w:asciiTheme="majorBidi" w:hAnsiTheme="majorBidi" w:cstheme="majorBidi"/>
                <w:b w:val="0"/>
                <w:sz w:val="24"/>
              </w:rPr>
              <w:t>Engagements (E)</w:t>
            </w:r>
            <w:bookmarkEnd w:id="457"/>
            <w:bookmarkEnd w:id="458"/>
            <w:bookmarkEnd w:id="459"/>
            <w:bookmarkEnd w:id="460"/>
          </w:p>
        </w:tc>
        <w:tc>
          <w:tcPr>
            <w:tcW w:w="1146" w:type="dxa"/>
          </w:tcPr>
          <w:p w14:paraId="306C24CD"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3FCC9FDE"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281DE7DC"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1E549F17"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7" w:type="dxa"/>
          </w:tcPr>
          <w:p w14:paraId="2F6809BA"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r>
      <w:tr w:rsidR="00B55E4E" w:rsidRPr="00C76C41" w14:paraId="64120613" w14:textId="77777777" w:rsidTr="007D08BB">
        <w:trPr>
          <w:cantSplit/>
          <w:trHeight w:val="440"/>
        </w:trPr>
        <w:tc>
          <w:tcPr>
            <w:tcW w:w="2959" w:type="dxa"/>
          </w:tcPr>
          <w:p w14:paraId="3FFA331D" w14:textId="77777777" w:rsidR="00B55E4E" w:rsidRPr="00C76C41" w:rsidRDefault="00B55E4E" w:rsidP="007D08BB">
            <w:pPr>
              <w:pStyle w:val="Subtitle2"/>
              <w:tabs>
                <w:tab w:val="left" w:pos="2610"/>
              </w:tabs>
              <w:spacing w:before="60"/>
              <w:jc w:val="left"/>
              <w:rPr>
                <w:rFonts w:asciiTheme="majorBidi" w:hAnsiTheme="majorBidi" w:cstheme="majorBidi"/>
                <w:b w:val="0"/>
                <w:sz w:val="24"/>
              </w:rPr>
            </w:pPr>
            <w:bookmarkStart w:id="461" w:name="_Toc487641828"/>
            <w:bookmarkStart w:id="462" w:name="_Toc89677221"/>
            <w:bookmarkStart w:id="463" w:name="_Toc89764865"/>
            <w:bookmarkStart w:id="464" w:name="_Toc89764943"/>
            <w:r w:rsidRPr="00C76C41">
              <w:rPr>
                <w:rFonts w:asciiTheme="majorBidi" w:hAnsiTheme="majorBidi" w:cstheme="majorBidi"/>
                <w:b w:val="0"/>
                <w:sz w:val="24"/>
              </w:rPr>
              <w:t>Fonds de Roulement (FR)</w:t>
            </w:r>
            <w:bookmarkEnd w:id="461"/>
            <w:bookmarkEnd w:id="462"/>
            <w:bookmarkEnd w:id="463"/>
            <w:bookmarkEnd w:id="464"/>
          </w:p>
        </w:tc>
        <w:tc>
          <w:tcPr>
            <w:tcW w:w="1146" w:type="dxa"/>
          </w:tcPr>
          <w:p w14:paraId="7C87B8C5"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7DC86A94"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0CADAA47"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7D6A18AA"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7" w:type="dxa"/>
          </w:tcPr>
          <w:p w14:paraId="6A413EC5"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r>
      <w:tr w:rsidR="00B55E4E" w:rsidRPr="00C76C41" w14:paraId="1EC3CBDD" w14:textId="77777777" w:rsidTr="007D08BB">
        <w:trPr>
          <w:cantSplit/>
          <w:trHeight w:val="440"/>
        </w:trPr>
        <w:tc>
          <w:tcPr>
            <w:tcW w:w="8690" w:type="dxa"/>
            <w:gridSpan w:val="6"/>
          </w:tcPr>
          <w:p w14:paraId="227FE012" w14:textId="77777777" w:rsidR="00B55E4E" w:rsidRPr="00C76C41" w:rsidRDefault="00B55E4E" w:rsidP="007D08BB">
            <w:pPr>
              <w:pStyle w:val="Subtitle2"/>
              <w:tabs>
                <w:tab w:val="left" w:pos="2610"/>
              </w:tabs>
              <w:spacing w:before="60"/>
              <w:rPr>
                <w:rFonts w:asciiTheme="majorBidi" w:hAnsiTheme="majorBidi" w:cstheme="majorBidi"/>
                <w:b w:val="0"/>
                <w:sz w:val="24"/>
              </w:rPr>
            </w:pPr>
            <w:bookmarkStart w:id="465" w:name="_Toc487641829"/>
            <w:bookmarkStart w:id="466" w:name="_Toc89677222"/>
            <w:bookmarkStart w:id="467" w:name="_Toc89764866"/>
            <w:bookmarkStart w:id="468" w:name="_Toc89764944"/>
            <w:r w:rsidRPr="00C76C41">
              <w:rPr>
                <w:rFonts w:asciiTheme="majorBidi" w:hAnsiTheme="majorBidi" w:cstheme="majorBidi"/>
                <w:b w:val="0"/>
                <w:sz w:val="24"/>
              </w:rPr>
              <w:t>Information des comptes de résultats</w:t>
            </w:r>
            <w:bookmarkEnd w:id="465"/>
            <w:bookmarkEnd w:id="466"/>
            <w:bookmarkEnd w:id="467"/>
            <w:bookmarkEnd w:id="468"/>
          </w:p>
        </w:tc>
      </w:tr>
      <w:tr w:rsidR="00B55E4E" w:rsidRPr="00C76C41" w14:paraId="5579F824" w14:textId="77777777" w:rsidTr="007D08BB">
        <w:trPr>
          <w:cantSplit/>
          <w:trHeight w:val="458"/>
        </w:trPr>
        <w:tc>
          <w:tcPr>
            <w:tcW w:w="2959" w:type="dxa"/>
          </w:tcPr>
          <w:p w14:paraId="58708F09" w14:textId="77777777" w:rsidR="00B55E4E" w:rsidRPr="00C76C41" w:rsidRDefault="00B55E4E" w:rsidP="007D08BB">
            <w:pPr>
              <w:pStyle w:val="Subtitle2"/>
              <w:tabs>
                <w:tab w:val="left" w:pos="2610"/>
              </w:tabs>
              <w:spacing w:before="60"/>
              <w:jc w:val="left"/>
              <w:rPr>
                <w:rFonts w:asciiTheme="majorBidi" w:hAnsiTheme="majorBidi" w:cstheme="majorBidi"/>
                <w:b w:val="0"/>
                <w:sz w:val="24"/>
              </w:rPr>
            </w:pPr>
            <w:bookmarkStart w:id="469" w:name="_Toc487641830"/>
            <w:bookmarkStart w:id="470" w:name="_Toc89677223"/>
            <w:bookmarkStart w:id="471" w:name="_Toc89764867"/>
            <w:bookmarkStart w:id="472" w:name="_Toc89764945"/>
            <w:r w:rsidRPr="00C76C41">
              <w:rPr>
                <w:rFonts w:asciiTheme="majorBidi" w:hAnsiTheme="majorBidi" w:cstheme="majorBidi"/>
                <w:b w:val="0"/>
                <w:sz w:val="24"/>
              </w:rPr>
              <w:t>Recettes totales (RT)</w:t>
            </w:r>
            <w:bookmarkEnd w:id="469"/>
            <w:bookmarkEnd w:id="470"/>
            <w:bookmarkEnd w:id="471"/>
            <w:bookmarkEnd w:id="472"/>
          </w:p>
        </w:tc>
        <w:tc>
          <w:tcPr>
            <w:tcW w:w="1146" w:type="dxa"/>
          </w:tcPr>
          <w:p w14:paraId="712C3D7C"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493FA97E"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2A5632E6"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47EB5927"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7" w:type="dxa"/>
          </w:tcPr>
          <w:p w14:paraId="2AC7FE77"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r>
      <w:tr w:rsidR="00B55E4E" w:rsidRPr="00C76C41" w14:paraId="701487BA" w14:textId="77777777" w:rsidTr="007D08BB">
        <w:trPr>
          <w:cantSplit/>
          <w:trHeight w:val="530"/>
        </w:trPr>
        <w:tc>
          <w:tcPr>
            <w:tcW w:w="2959" w:type="dxa"/>
          </w:tcPr>
          <w:p w14:paraId="43315FE9" w14:textId="77777777" w:rsidR="00B55E4E" w:rsidRPr="00C76C41" w:rsidRDefault="00B55E4E" w:rsidP="007D08BB">
            <w:pPr>
              <w:pStyle w:val="Subtitle2"/>
              <w:tabs>
                <w:tab w:val="left" w:pos="2610"/>
              </w:tabs>
              <w:spacing w:before="60"/>
              <w:jc w:val="left"/>
              <w:rPr>
                <w:rFonts w:asciiTheme="majorBidi" w:hAnsiTheme="majorBidi" w:cstheme="majorBidi"/>
                <w:b w:val="0"/>
                <w:sz w:val="24"/>
              </w:rPr>
            </w:pPr>
            <w:bookmarkStart w:id="473" w:name="_Toc487641831"/>
            <w:bookmarkStart w:id="474" w:name="_Toc89677224"/>
            <w:bookmarkStart w:id="475" w:name="_Toc89764868"/>
            <w:bookmarkStart w:id="476" w:name="_Toc89764946"/>
            <w:r w:rsidRPr="00C76C41">
              <w:rPr>
                <w:rFonts w:asciiTheme="majorBidi" w:hAnsiTheme="majorBidi" w:cstheme="majorBidi"/>
                <w:b w:val="0"/>
                <w:sz w:val="24"/>
              </w:rPr>
              <w:t>Bénéfices avant impôts (BAI)</w:t>
            </w:r>
            <w:bookmarkEnd w:id="473"/>
            <w:bookmarkEnd w:id="474"/>
            <w:bookmarkEnd w:id="475"/>
            <w:bookmarkEnd w:id="476"/>
          </w:p>
        </w:tc>
        <w:tc>
          <w:tcPr>
            <w:tcW w:w="1146" w:type="dxa"/>
          </w:tcPr>
          <w:p w14:paraId="58393786"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2613ED44"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65821E85"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6" w:type="dxa"/>
          </w:tcPr>
          <w:p w14:paraId="4BD9C5D5"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c>
          <w:tcPr>
            <w:tcW w:w="1147" w:type="dxa"/>
          </w:tcPr>
          <w:p w14:paraId="7C875D55" w14:textId="77777777" w:rsidR="00B55E4E" w:rsidRPr="00C76C41" w:rsidRDefault="00B55E4E" w:rsidP="007D08BB">
            <w:pPr>
              <w:pStyle w:val="Subtitle2"/>
              <w:tabs>
                <w:tab w:val="left" w:pos="2610"/>
              </w:tabs>
              <w:spacing w:before="60"/>
              <w:rPr>
                <w:rFonts w:asciiTheme="majorBidi" w:hAnsiTheme="majorBidi" w:cstheme="majorBidi"/>
                <w:b w:val="0"/>
                <w:sz w:val="24"/>
              </w:rPr>
            </w:pPr>
          </w:p>
        </w:tc>
      </w:tr>
      <w:tr w:rsidR="00B55E4E" w:rsidRPr="00C76C41" w14:paraId="69AA4DE6" w14:textId="77777777" w:rsidTr="007D08BB">
        <w:trPr>
          <w:cantSplit/>
          <w:trHeight w:val="530"/>
        </w:trPr>
        <w:tc>
          <w:tcPr>
            <w:tcW w:w="8690" w:type="dxa"/>
            <w:gridSpan w:val="6"/>
          </w:tcPr>
          <w:p w14:paraId="5EA7E287" w14:textId="77777777" w:rsidR="00B55E4E" w:rsidRPr="00C76C41" w:rsidRDefault="00B55E4E" w:rsidP="007D08BB">
            <w:pPr>
              <w:pStyle w:val="Subtitle2"/>
              <w:spacing w:before="60"/>
              <w:rPr>
                <w:rFonts w:asciiTheme="majorBidi" w:hAnsiTheme="majorBidi" w:cstheme="majorBidi"/>
                <w:b w:val="0"/>
                <w:sz w:val="24"/>
              </w:rPr>
            </w:pPr>
            <w:bookmarkStart w:id="477" w:name="_Toc487641832"/>
            <w:bookmarkStart w:id="478" w:name="_Toc89677225"/>
            <w:bookmarkStart w:id="479" w:name="_Toc89764869"/>
            <w:bookmarkStart w:id="480" w:name="_Toc89764947"/>
            <w:r w:rsidRPr="00C76C41">
              <w:rPr>
                <w:rFonts w:asciiTheme="majorBidi" w:hAnsiTheme="majorBidi" w:cstheme="majorBidi"/>
                <w:b w:val="0"/>
                <w:sz w:val="24"/>
              </w:rPr>
              <w:t>Information sur la capacité de financement</w:t>
            </w:r>
            <w:bookmarkEnd w:id="477"/>
            <w:bookmarkEnd w:id="478"/>
            <w:bookmarkEnd w:id="479"/>
            <w:bookmarkEnd w:id="480"/>
          </w:p>
        </w:tc>
      </w:tr>
      <w:tr w:rsidR="00B55E4E" w:rsidRPr="00C76C41" w14:paraId="7DFDD3FF" w14:textId="77777777" w:rsidTr="007D08BB">
        <w:trPr>
          <w:cantSplit/>
          <w:trHeight w:val="530"/>
        </w:trPr>
        <w:tc>
          <w:tcPr>
            <w:tcW w:w="2959" w:type="dxa"/>
          </w:tcPr>
          <w:p w14:paraId="457B703C" w14:textId="77777777" w:rsidR="00B55E4E" w:rsidRPr="00C76C41" w:rsidRDefault="00B55E4E" w:rsidP="007D08BB">
            <w:pPr>
              <w:pStyle w:val="Subtitle2"/>
              <w:spacing w:before="60"/>
              <w:jc w:val="left"/>
              <w:rPr>
                <w:rFonts w:asciiTheme="majorBidi" w:hAnsiTheme="majorBidi" w:cstheme="majorBidi"/>
                <w:b w:val="0"/>
                <w:sz w:val="24"/>
              </w:rPr>
            </w:pPr>
            <w:bookmarkStart w:id="481" w:name="_Toc487641833"/>
            <w:bookmarkStart w:id="482" w:name="_Toc89677226"/>
            <w:bookmarkStart w:id="483" w:name="_Toc89764870"/>
            <w:bookmarkStart w:id="484" w:name="_Toc89764948"/>
            <w:r w:rsidRPr="00C76C41">
              <w:rPr>
                <w:rFonts w:asciiTheme="majorBidi" w:hAnsiTheme="majorBidi" w:cstheme="majorBidi"/>
                <w:b w:val="0"/>
                <w:sz w:val="24"/>
              </w:rPr>
              <w:t>Capacité de financement générée par les activités opérationnelles</w:t>
            </w:r>
            <w:bookmarkEnd w:id="481"/>
            <w:bookmarkEnd w:id="482"/>
            <w:bookmarkEnd w:id="483"/>
            <w:bookmarkEnd w:id="484"/>
          </w:p>
        </w:tc>
        <w:tc>
          <w:tcPr>
            <w:tcW w:w="1146" w:type="dxa"/>
          </w:tcPr>
          <w:p w14:paraId="2B8D750E" w14:textId="77777777" w:rsidR="00B55E4E" w:rsidRPr="00C76C41" w:rsidRDefault="00B55E4E" w:rsidP="007D08BB">
            <w:pPr>
              <w:pStyle w:val="Subtitle2"/>
              <w:spacing w:before="60"/>
              <w:rPr>
                <w:rFonts w:asciiTheme="majorBidi" w:hAnsiTheme="majorBidi" w:cstheme="majorBidi"/>
                <w:b w:val="0"/>
                <w:sz w:val="24"/>
              </w:rPr>
            </w:pPr>
          </w:p>
        </w:tc>
        <w:tc>
          <w:tcPr>
            <w:tcW w:w="1146" w:type="dxa"/>
          </w:tcPr>
          <w:p w14:paraId="6CD069F5" w14:textId="77777777" w:rsidR="00B55E4E" w:rsidRPr="00C76C41" w:rsidRDefault="00B55E4E" w:rsidP="007D08BB">
            <w:pPr>
              <w:pStyle w:val="Subtitle2"/>
              <w:spacing w:before="60"/>
              <w:rPr>
                <w:rFonts w:asciiTheme="majorBidi" w:hAnsiTheme="majorBidi" w:cstheme="majorBidi"/>
                <w:b w:val="0"/>
                <w:sz w:val="24"/>
              </w:rPr>
            </w:pPr>
          </w:p>
        </w:tc>
        <w:tc>
          <w:tcPr>
            <w:tcW w:w="1146" w:type="dxa"/>
          </w:tcPr>
          <w:p w14:paraId="127DCDF9" w14:textId="77777777" w:rsidR="00B55E4E" w:rsidRPr="00C76C41" w:rsidRDefault="00B55E4E" w:rsidP="007D08BB">
            <w:pPr>
              <w:pStyle w:val="Subtitle2"/>
              <w:spacing w:before="60"/>
              <w:rPr>
                <w:rFonts w:asciiTheme="majorBidi" w:hAnsiTheme="majorBidi" w:cstheme="majorBidi"/>
                <w:b w:val="0"/>
                <w:sz w:val="24"/>
              </w:rPr>
            </w:pPr>
          </w:p>
        </w:tc>
        <w:tc>
          <w:tcPr>
            <w:tcW w:w="1146" w:type="dxa"/>
          </w:tcPr>
          <w:p w14:paraId="7F538792" w14:textId="77777777" w:rsidR="00B55E4E" w:rsidRPr="00C76C41" w:rsidRDefault="00B55E4E" w:rsidP="007D08BB">
            <w:pPr>
              <w:pStyle w:val="Subtitle2"/>
              <w:spacing w:before="60"/>
              <w:rPr>
                <w:rFonts w:asciiTheme="majorBidi" w:hAnsiTheme="majorBidi" w:cstheme="majorBidi"/>
                <w:b w:val="0"/>
                <w:sz w:val="24"/>
              </w:rPr>
            </w:pPr>
          </w:p>
        </w:tc>
        <w:tc>
          <w:tcPr>
            <w:tcW w:w="1147" w:type="dxa"/>
          </w:tcPr>
          <w:p w14:paraId="4284DC22" w14:textId="77777777" w:rsidR="00B55E4E" w:rsidRPr="00C76C41" w:rsidRDefault="00B55E4E" w:rsidP="007D08BB">
            <w:pPr>
              <w:pStyle w:val="Subtitle2"/>
              <w:spacing w:before="60"/>
              <w:rPr>
                <w:rFonts w:asciiTheme="majorBidi" w:hAnsiTheme="majorBidi" w:cstheme="majorBidi"/>
                <w:b w:val="0"/>
                <w:sz w:val="24"/>
              </w:rPr>
            </w:pPr>
          </w:p>
        </w:tc>
      </w:tr>
    </w:tbl>
    <w:p w14:paraId="0DBAE110" w14:textId="77777777" w:rsidR="00B55E4E" w:rsidRPr="00213233" w:rsidRDefault="00B55E4E" w:rsidP="00B55E4E">
      <w:pPr>
        <w:pStyle w:val="Header"/>
        <w:tabs>
          <w:tab w:val="left" w:pos="2610"/>
        </w:tabs>
        <w:rPr>
          <w:rFonts w:asciiTheme="majorBidi" w:hAnsiTheme="majorBidi" w:cstheme="majorBidi"/>
          <w:lang w:val="fr-FR"/>
        </w:rPr>
      </w:pPr>
    </w:p>
    <w:p w14:paraId="5558ED5D" w14:textId="77777777" w:rsidR="00B55E4E" w:rsidRPr="00C76C41" w:rsidRDefault="00B55E4E" w:rsidP="00B55E4E">
      <w:pPr>
        <w:rPr>
          <w:rFonts w:asciiTheme="majorBidi" w:hAnsiTheme="majorBidi" w:cstheme="majorBidi"/>
          <w:b/>
          <w:szCs w:val="24"/>
        </w:rPr>
      </w:pPr>
      <w:r w:rsidRPr="00C76C41">
        <w:rPr>
          <w:rFonts w:asciiTheme="majorBidi" w:hAnsiTheme="majorBidi" w:cstheme="majorBidi"/>
          <w:b/>
          <w:szCs w:val="24"/>
        </w:rPr>
        <w:br w:type="page"/>
      </w:r>
    </w:p>
    <w:p w14:paraId="4F96FEB9" w14:textId="77777777" w:rsidR="00B55E4E" w:rsidRPr="00213233" w:rsidRDefault="00B55E4E" w:rsidP="00B55E4E">
      <w:pPr>
        <w:pStyle w:val="Header"/>
        <w:tabs>
          <w:tab w:val="left" w:pos="2610"/>
        </w:tabs>
        <w:rPr>
          <w:rFonts w:asciiTheme="majorBidi" w:hAnsiTheme="majorBidi" w:cstheme="majorBidi"/>
          <w:b/>
          <w:sz w:val="24"/>
          <w:szCs w:val="24"/>
          <w:lang w:val="fr-FR"/>
        </w:rPr>
      </w:pPr>
      <w:r w:rsidRPr="00213233">
        <w:rPr>
          <w:rFonts w:asciiTheme="majorBidi" w:hAnsiTheme="majorBidi" w:cstheme="majorBidi"/>
          <w:b/>
          <w:sz w:val="24"/>
          <w:szCs w:val="24"/>
          <w:lang w:val="fr-FR"/>
        </w:rPr>
        <w:t>2. Documents financiers</w:t>
      </w:r>
    </w:p>
    <w:p w14:paraId="6EB6D54C" w14:textId="462E2499" w:rsidR="00B55E4E" w:rsidRPr="00C76C41" w:rsidRDefault="00B55E4E" w:rsidP="00B55E4E">
      <w:pPr>
        <w:pStyle w:val="Subtitle2"/>
        <w:tabs>
          <w:tab w:val="left" w:pos="2610"/>
        </w:tabs>
        <w:spacing w:before="40" w:after="40"/>
        <w:jc w:val="both"/>
        <w:rPr>
          <w:rFonts w:asciiTheme="majorBidi" w:hAnsiTheme="majorBidi" w:cstheme="majorBidi"/>
          <w:b w:val="0"/>
          <w:sz w:val="24"/>
        </w:rPr>
      </w:pPr>
      <w:bookmarkStart w:id="485" w:name="_Toc487641834"/>
      <w:bookmarkStart w:id="486" w:name="_Toc89677227"/>
      <w:bookmarkStart w:id="487" w:name="_Toc89764871"/>
      <w:bookmarkStart w:id="488" w:name="_Toc89764949"/>
      <w:r w:rsidRPr="00C76C41">
        <w:rPr>
          <w:rFonts w:asciiTheme="majorBidi" w:hAnsiTheme="majorBidi" w:cstheme="majorBidi"/>
          <w:b w:val="0"/>
          <w:spacing w:val="-2"/>
          <w:sz w:val="24"/>
          <w:szCs w:val="24"/>
        </w:rPr>
        <w:t>Le Soumissionnaire,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3.</w:t>
      </w:r>
      <w:r w:rsidR="00666619">
        <w:rPr>
          <w:rFonts w:asciiTheme="majorBidi" w:hAnsiTheme="majorBidi" w:cstheme="majorBidi"/>
          <w:b w:val="0"/>
          <w:sz w:val="24"/>
        </w:rPr>
        <w:t>1</w:t>
      </w:r>
      <w:r w:rsidRPr="00C76C41">
        <w:rPr>
          <w:rFonts w:asciiTheme="majorBidi" w:hAnsiTheme="majorBidi" w:cstheme="majorBidi"/>
          <w:b w:val="0"/>
          <w:sz w:val="24"/>
        </w:rPr>
        <w:t>. Les états financiers doivent :</w:t>
      </w:r>
      <w:bookmarkEnd w:id="485"/>
      <w:bookmarkEnd w:id="486"/>
      <w:bookmarkEnd w:id="487"/>
      <w:bookmarkEnd w:id="488"/>
    </w:p>
    <w:p w14:paraId="7721B97F" w14:textId="77777777" w:rsidR="00B55E4E" w:rsidRPr="00C76C41" w:rsidRDefault="00B55E4E" w:rsidP="00B55E4E">
      <w:pPr>
        <w:pStyle w:val="Subtitle2"/>
        <w:numPr>
          <w:ilvl w:val="0"/>
          <w:numId w:val="16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489" w:name="_Toc487641835"/>
      <w:bookmarkStart w:id="490" w:name="_Toc89677228"/>
      <w:bookmarkStart w:id="491" w:name="_Toc89764872"/>
      <w:bookmarkStart w:id="492" w:name="_Toc89764950"/>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bookmarkEnd w:id="489"/>
      <w:bookmarkEnd w:id="490"/>
      <w:bookmarkEnd w:id="491"/>
      <w:bookmarkEnd w:id="492"/>
    </w:p>
    <w:p w14:paraId="63D624C3" w14:textId="09CD5F76" w:rsidR="00B55E4E" w:rsidRPr="00C76C41" w:rsidRDefault="00B55E4E" w:rsidP="00B55E4E">
      <w:pPr>
        <w:pStyle w:val="Subtitle2"/>
        <w:numPr>
          <w:ilvl w:val="0"/>
          <w:numId w:val="16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493" w:name="_Toc487641836"/>
      <w:bookmarkStart w:id="494" w:name="_Toc89677229"/>
      <w:bookmarkStart w:id="495" w:name="_Toc89764873"/>
      <w:bookmarkStart w:id="496" w:name="_Toc89764951"/>
      <w:r w:rsidRPr="00C76C41">
        <w:rPr>
          <w:rFonts w:asciiTheme="majorBidi" w:hAnsiTheme="majorBidi" w:cstheme="majorBidi"/>
          <w:b w:val="0"/>
          <w:sz w:val="24"/>
        </w:rPr>
        <w:t xml:space="preserve">être vérifiés par un expert-comptable agréé </w:t>
      </w:r>
      <w:r w:rsidR="00666619">
        <w:rPr>
          <w:rFonts w:asciiTheme="majorBidi" w:hAnsiTheme="majorBidi" w:cstheme="majorBidi"/>
          <w:b w:val="0"/>
          <w:sz w:val="24"/>
        </w:rPr>
        <w:t xml:space="preserve">(ou une entité indépendante) </w:t>
      </w:r>
      <w:r w:rsidRPr="00C76C41">
        <w:rPr>
          <w:rFonts w:asciiTheme="majorBidi" w:hAnsiTheme="majorBidi" w:cstheme="majorBidi"/>
          <w:b w:val="0"/>
          <w:sz w:val="24"/>
        </w:rPr>
        <w:t>conformément à la législation locale ;</w:t>
      </w:r>
      <w:bookmarkEnd w:id="493"/>
      <w:bookmarkEnd w:id="494"/>
      <w:bookmarkEnd w:id="495"/>
      <w:bookmarkEnd w:id="496"/>
    </w:p>
    <w:p w14:paraId="294D2EC6" w14:textId="77777777" w:rsidR="00B55E4E" w:rsidRPr="00C76C41" w:rsidRDefault="00B55E4E" w:rsidP="00B55E4E">
      <w:pPr>
        <w:pStyle w:val="Subtitle2"/>
        <w:numPr>
          <w:ilvl w:val="0"/>
          <w:numId w:val="16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497" w:name="_Toc487641837"/>
      <w:bookmarkStart w:id="498" w:name="_Toc89677230"/>
      <w:bookmarkStart w:id="499" w:name="_Toc89764874"/>
      <w:bookmarkStart w:id="500" w:name="_Toc89764952"/>
      <w:r w:rsidRPr="00C76C41">
        <w:rPr>
          <w:rFonts w:asciiTheme="majorBidi" w:hAnsiTheme="majorBidi" w:cstheme="majorBidi"/>
          <w:b w:val="0"/>
          <w:sz w:val="24"/>
        </w:rPr>
        <w:t>être complets et inclure toutes les notes qui leur ont été ajoutées</w:t>
      </w:r>
      <w:bookmarkEnd w:id="497"/>
      <w:bookmarkEnd w:id="498"/>
      <w:bookmarkEnd w:id="499"/>
      <w:bookmarkEnd w:id="500"/>
      <w:r w:rsidRPr="00C76C41">
        <w:rPr>
          <w:rFonts w:asciiTheme="majorBidi" w:hAnsiTheme="majorBidi" w:cstheme="majorBidi"/>
          <w:b w:val="0"/>
          <w:sz w:val="24"/>
        </w:rPr>
        <w:t xml:space="preserve"> </w:t>
      </w:r>
    </w:p>
    <w:p w14:paraId="110824EB" w14:textId="77777777" w:rsidR="00B55E4E" w:rsidRPr="00C76C41" w:rsidRDefault="00B55E4E" w:rsidP="00B55E4E">
      <w:pPr>
        <w:pStyle w:val="Subtitle2"/>
        <w:numPr>
          <w:ilvl w:val="0"/>
          <w:numId w:val="162"/>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01" w:name="_Toc487641838"/>
      <w:bookmarkStart w:id="502" w:name="_Toc89677231"/>
      <w:bookmarkStart w:id="503" w:name="_Toc89764875"/>
      <w:bookmarkStart w:id="504" w:name="_Toc89764953"/>
      <w:r w:rsidRPr="00C76C41">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501"/>
      <w:bookmarkEnd w:id="502"/>
      <w:bookmarkEnd w:id="503"/>
      <w:bookmarkEnd w:id="504"/>
      <w:r w:rsidRPr="00C76C41">
        <w:rPr>
          <w:rFonts w:asciiTheme="majorBidi" w:hAnsiTheme="majorBidi" w:cstheme="majorBidi"/>
          <w:b w:val="0"/>
          <w:sz w:val="24"/>
        </w:rPr>
        <w:t xml:space="preserve"> </w:t>
      </w:r>
    </w:p>
    <w:p w14:paraId="007D0DB0" w14:textId="77777777" w:rsidR="00B55E4E" w:rsidRPr="00C76C41" w:rsidRDefault="00B55E4E" w:rsidP="00B55E4E">
      <w:pPr>
        <w:pStyle w:val="Subtitle2"/>
        <w:numPr>
          <w:ilvl w:val="0"/>
          <w:numId w:val="161"/>
        </w:numPr>
        <w:tabs>
          <w:tab w:val="left" w:pos="2610"/>
          <w:tab w:val="center" w:pos="4752"/>
          <w:tab w:val="right" w:pos="9864"/>
        </w:tabs>
        <w:spacing w:before="40" w:after="40"/>
        <w:ind w:left="426"/>
        <w:jc w:val="both"/>
        <w:outlineLvl w:val="9"/>
        <w:rPr>
          <w:rFonts w:asciiTheme="majorBidi" w:hAnsiTheme="majorBidi" w:cstheme="majorBidi"/>
          <w:b w:val="0"/>
          <w:sz w:val="24"/>
        </w:rPr>
      </w:pPr>
      <w:bookmarkStart w:id="505" w:name="_Toc487641839"/>
      <w:bookmarkStart w:id="506" w:name="_Toc89677232"/>
      <w:bookmarkStart w:id="507" w:name="_Toc89764876"/>
      <w:bookmarkStart w:id="508" w:name="_Toc89764954"/>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14"/>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bookmarkEnd w:id="505"/>
      <w:bookmarkEnd w:id="506"/>
      <w:bookmarkEnd w:id="507"/>
      <w:bookmarkEnd w:id="508"/>
    </w:p>
    <w:p w14:paraId="5882C2E5" w14:textId="77777777" w:rsidR="00B55E4E" w:rsidRPr="00C76C41" w:rsidRDefault="00B55E4E" w:rsidP="00B55E4E">
      <w:pPr>
        <w:tabs>
          <w:tab w:val="left" w:pos="2610"/>
        </w:tabs>
        <w:rPr>
          <w:rFonts w:asciiTheme="majorBidi" w:hAnsiTheme="majorBidi" w:cstheme="majorBidi"/>
        </w:rPr>
      </w:pPr>
    </w:p>
    <w:p w14:paraId="2B7BC09B" w14:textId="11DA5DEC" w:rsidR="00B55E4E" w:rsidRPr="00F700C0" w:rsidRDefault="00B55E4E" w:rsidP="000E7E1B">
      <w:pPr>
        <w:pStyle w:val="Sec4Heading2"/>
      </w:pPr>
      <w:r w:rsidRPr="00C76C41">
        <w:rPr>
          <w:rFonts w:asciiTheme="majorBidi" w:hAnsiTheme="majorBidi" w:cstheme="majorBidi"/>
        </w:rPr>
        <w:br w:type="page"/>
      </w:r>
      <w:bookmarkStart w:id="509" w:name="_Toc327863888"/>
      <w:bookmarkStart w:id="510" w:name="_Toc89771353"/>
      <w:bookmarkStart w:id="511" w:name="_Toc105410757"/>
      <w:bookmarkStart w:id="512" w:name="_Toc139198614"/>
      <w:r w:rsidRPr="00F700C0">
        <w:t xml:space="preserve">Formulaire FIN – 3.2 : </w:t>
      </w:r>
      <w:r w:rsidRPr="00F700C0">
        <w:br/>
        <w:t xml:space="preserve">Chiffre d’Affaires Annuel Moyen </w:t>
      </w:r>
      <w:bookmarkEnd w:id="509"/>
      <w:bookmarkEnd w:id="510"/>
      <w:r w:rsidRPr="00F700C0">
        <w:t xml:space="preserve">(Valeur </w:t>
      </w:r>
      <w:r w:rsidR="00666619">
        <w:t>a</w:t>
      </w:r>
      <w:r w:rsidRPr="00F700C0">
        <w:t>nnuelle des Ventes)</w:t>
      </w:r>
      <w:bookmarkEnd w:id="511"/>
      <w:bookmarkEnd w:id="512"/>
    </w:p>
    <w:p w14:paraId="4598D173" w14:textId="77777777" w:rsidR="00B55E4E" w:rsidRPr="00C76C41" w:rsidRDefault="00B55E4E" w:rsidP="00B55E4E">
      <w:pPr>
        <w:tabs>
          <w:tab w:val="left" w:pos="2610"/>
        </w:tabs>
        <w:jc w:val="center"/>
        <w:rPr>
          <w:rFonts w:asciiTheme="majorBidi" w:hAnsiTheme="majorBidi" w:cstheme="majorBidi"/>
          <w:spacing w:val="-2"/>
          <w:sz w:val="28"/>
        </w:rPr>
      </w:pPr>
    </w:p>
    <w:p w14:paraId="12A80C23" w14:textId="77777777" w:rsidR="00B55E4E" w:rsidRDefault="00B55E4E" w:rsidP="00B55E4E">
      <w:pPr>
        <w:tabs>
          <w:tab w:val="left" w:pos="2610"/>
        </w:tabs>
        <w:jc w:val="right"/>
        <w:rPr>
          <w:rFonts w:asciiTheme="majorBidi" w:hAnsiTheme="majorBidi" w:cstheme="majorBidi"/>
        </w:rPr>
      </w:pPr>
      <w:r w:rsidRPr="00C76C41">
        <w:rPr>
          <w:rFonts w:asciiTheme="majorBidi" w:hAnsiTheme="majorBidi" w:cstheme="majorBidi"/>
        </w:rPr>
        <w:t xml:space="preserve">Nom légal du soumissionnaire : ________________________ </w:t>
      </w:r>
    </w:p>
    <w:p w14:paraId="53E648A5" w14:textId="77777777" w:rsidR="00B55E4E" w:rsidRPr="00C76C41" w:rsidRDefault="00B55E4E" w:rsidP="00B55E4E">
      <w:pPr>
        <w:tabs>
          <w:tab w:val="left" w:pos="2610"/>
        </w:tabs>
        <w:jc w:val="right"/>
        <w:rPr>
          <w:rFonts w:asciiTheme="majorBidi" w:hAnsiTheme="majorBidi" w:cstheme="majorBidi"/>
        </w:rPr>
      </w:pPr>
      <w:r w:rsidRPr="00C76C41">
        <w:rPr>
          <w:rFonts w:asciiTheme="majorBidi" w:hAnsiTheme="majorBidi" w:cstheme="majorBidi"/>
        </w:rPr>
        <w:t>Date : _________________</w:t>
      </w:r>
    </w:p>
    <w:p w14:paraId="447DC90B" w14:textId="77777777" w:rsidR="00B55E4E" w:rsidRPr="00C76C41" w:rsidRDefault="00B55E4E" w:rsidP="00B55E4E">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28968270" w14:textId="77777777" w:rsidR="00B55E4E" w:rsidRPr="00C76C41" w:rsidRDefault="00B55E4E" w:rsidP="00B55E4E">
      <w:pPr>
        <w:tabs>
          <w:tab w:val="left" w:pos="2610"/>
        </w:tabs>
        <w:jc w:val="right"/>
        <w:rPr>
          <w:rFonts w:asciiTheme="majorBidi" w:hAnsiTheme="majorBidi" w:cstheme="majorBidi"/>
        </w:rPr>
      </w:pPr>
      <w:r w:rsidRPr="00C76C41">
        <w:rPr>
          <w:rFonts w:asciiTheme="majorBidi" w:hAnsiTheme="majorBidi" w:cstheme="majorBidi"/>
        </w:rPr>
        <w:t>No. AO : ___</w:t>
      </w:r>
    </w:p>
    <w:p w14:paraId="3116DB8E" w14:textId="77777777" w:rsidR="00B55E4E" w:rsidRPr="00C76C41" w:rsidRDefault="00B55E4E" w:rsidP="00B55E4E">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54F19A65" w14:textId="77777777" w:rsidR="00B55E4E" w:rsidRPr="00C76C41" w:rsidRDefault="00B55E4E" w:rsidP="00B55E4E">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B55E4E" w:rsidRPr="00C76C41" w14:paraId="144DEF9B" w14:textId="77777777" w:rsidTr="007D08BB">
        <w:trPr>
          <w:cantSplit/>
        </w:trPr>
        <w:tc>
          <w:tcPr>
            <w:tcW w:w="9445" w:type="dxa"/>
            <w:gridSpan w:val="4"/>
          </w:tcPr>
          <w:p w14:paraId="53BCFD4A" w14:textId="77777777" w:rsidR="00B55E4E" w:rsidRPr="00C76C41" w:rsidRDefault="00B55E4E" w:rsidP="007D08BB">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w:t>
            </w:r>
          </w:p>
        </w:tc>
      </w:tr>
      <w:tr w:rsidR="00B55E4E" w:rsidRPr="00C76C41" w14:paraId="5EB4B207" w14:textId="77777777" w:rsidTr="007D08BB">
        <w:trPr>
          <w:cantSplit/>
        </w:trPr>
        <w:tc>
          <w:tcPr>
            <w:tcW w:w="1494" w:type="dxa"/>
          </w:tcPr>
          <w:p w14:paraId="0CEDBA1F" w14:textId="77777777" w:rsidR="00B55E4E" w:rsidRPr="00C76C41" w:rsidRDefault="00B55E4E" w:rsidP="007D08BB">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1709DC34" w14:textId="77777777" w:rsidR="00B55E4E" w:rsidRPr="00C76C41" w:rsidRDefault="00B55E4E" w:rsidP="007D08BB">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70517F6B" w14:textId="77777777" w:rsidR="00B55E4E" w:rsidRPr="00C76C41" w:rsidRDefault="00B55E4E" w:rsidP="007D08BB">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0192257C" w14:textId="77777777" w:rsidR="00B55E4E" w:rsidRPr="00C76C41" w:rsidRDefault="00B55E4E" w:rsidP="007D08BB">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B55E4E" w:rsidRPr="00C76C41" w14:paraId="12A7EA71" w14:textId="77777777" w:rsidTr="007D08BB">
        <w:trPr>
          <w:cantSplit/>
        </w:trPr>
        <w:tc>
          <w:tcPr>
            <w:tcW w:w="1494" w:type="dxa"/>
          </w:tcPr>
          <w:p w14:paraId="551EA849" w14:textId="77777777" w:rsidR="00B55E4E" w:rsidRPr="00C76C41" w:rsidRDefault="00B55E4E" w:rsidP="007D08BB">
            <w:pPr>
              <w:pStyle w:val="BodyText"/>
              <w:tabs>
                <w:tab w:val="left" w:pos="2610"/>
              </w:tabs>
              <w:spacing w:before="60" w:after="60"/>
              <w:ind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142AD37C" w14:textId="77777777" w:rsidR="00B55E4E" w:rsidRPr="00C76C41" w:rsidRDefault="00B55E4E" w:rsidP="007D08BB">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 </w:t>
            </w:r>
          </w:p>
        </w:tc>
        <w:tc>
          <w:tcPr>
            <w:tcW w:w="2070" w:type="dxa"/>
          </w:tcPr>
          <w:p w14:paraId="4A000327"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2520" w:type="dxa"/>
          </w:tcPr>
          <w:p w14:paraId="7D85D777"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r>
      <w:tr w:rsidR="00B55E4E" w:rsidRPr="00C76C41" w14:paraId="7884FE9E" w14:textId="77777777" w:rsidTr="007D08BB">
        <w:trPr>
          <w:cantSplit/>
        </w:trPr>
        <w:tc>
          <w:tcPr>
            <w:tcW w:w="1494" w:type="dxa"/>
          </w:tcPr>
          <w:p w14:paraId="4ED9AE6B"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3361" w:type="dxa"/>
          </w:tcPr>
          <w:p w14:paraId="10050FA6"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2070" w:type="dxa"/>
          </w:tcPr>
          <w:p w14:paraId="2D35FF70"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2520" w:type="dxa"/>
          </w:tcPr>
          <w:p w14:paraId="0B954501"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r>
      <w:tr w:rsidR="00B55E4E" w:rsidRPr="00C76C41" w14:paraId="720EE1C0" w14:textId="77777777" w:rsidTr="007D08BB">
        <w:trPr>
          <w:cantSplit/>
        </w:trPr>
        <w:tc>
          <w:tcPr>
            <w:tcW w:w="1494" w:type="dxa"/>
          </w:tcPr>
          <w:p w14:paraId="2128E9A3"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3361" w:type="dxa"/>
          </w:tcPr>
          <w:p w14:paraId="3997DDF8"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2070" w:type="dxa"/>
          </w:tcPr>
          <w:p w14:paraId="122B3F13"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2520" w:type="dxa"/>
          </w:tcPr>
          <w:p w14:paraId="201F766C"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r>
      <w:tr w:rsidR="00B55E4E" w:rsidRPr="00C76C41" w14:paraId="37B39771" w14:textId="77777777" w:rsidTr="007D08BB">
        <w:trPr>
          <w:cantSplit/>
        </w:trPr>
        <w:tc>
          <w:tcPr>
            <w:tcW w:w="1494" w:type="dxa"/>
          </w:tcPr>
          <w:p w14:paraId="3FF77EC2"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3361" w:type="dxa"/>
          </w:tcPr>
          <w:p w14:paraId="14C6A3A2"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2070" w:type="dxa"/>
          </w:tcPr>
          <w:p w14:paraId="23803873"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2520" w:type="dxa"/>
          </w:tcPr>
          <w:p w14:paraId="090248E8"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r>
      <w:tr w:rsidR="00B55E4E" w:rsidRPr="00C76C41" w14:paraId="280B24C6" w14:textId="77777777" w:rsidTr="007D08BB">
        <w:tc>
          <w:tcPr>
            <w:tcW w:w="1494" w:type="dxa"/>
          </w:tcPr>
          <w:p w14:paraId="7FC59580"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3361" w:type="dxa"/>
          </w:tcPr>
          <w:p w14:paraId="5A054C54"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2070" w:type="dxa"/>
          </w:tcPr>
          <w:p w14:paraId="184E2409"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c>
          <w:tcPr>
            <w:tcW w:w="2520" w:type="dxa"/>
          </w:tcPr>
          <w:p w14:paraId="08C927DE" w14:textId="77777777" w:rsidR="00B55E4E" w:rsidRPr="00C76C41" w:rsidRDefault="00B55E4E" w:rsidP="007D08BB">
            <w:pPr>
              <w:pStyle w:val="BodyText"/>
              <w:tabs>
                <w:tab w:val="left" w:pos="2610"/>
              </w:tabs>
              <w:spacing w:before="60" w:after="60"/>
              <w:rPr>
                <w:rFonts w:asciiTheme="majorBidi" w:hAnsiTheme="majorBidi" w:cstheme="majorBidi"/>
                <w:lang w:val="fr-FR"/>
              </w:rPr>
            </w:pPr>
          </w:p>
        </w:tc>
      </w:tr>
      <w:tr w:rsidR="00B55E4E" w:rsidRPr="00C76C41" w14:paraId="52605DF1" w14:textId="77777777" w:rsidTr="007D08BB">
        <w:tc>
          <w:tcPr>
            <w:tcW w:w="4855" w:type="dxa"/>
            <w:gridSpan w:val="2"/>
          </w:tcPr>
          <w:p w14:paraId="4E8E9173" w14:textId="77777777" w:rsidR="00B55E4E" w:rsidRPr="00C76C41" w:rsidRDefault="00B55E4E" w:rsidP="007D08BB">
            <w:pPr>
              <w:pStyle w:val="BodyText"/>
              <w:tabs>
                <w:tab w:val="left" w:pos="2610"/>
              </w:tabs>
              <w:spacing w:before="60" w:after="60"/>
              <w:ind w:left="102"/>
              <w:jc w:val="left"/>
              <w:rPr>
                <w:rFonts w:asciiTheme="majorBidi" w:hAnsiTheme="majorBidi" w:cstheme="majorBidi"/>
                <w:lang w:val="fr-FR"/>
              </w:rPr>
            </w:pPr>
            <w:r w:rsidRPr="00C76C41">
              <w:rPr>
                <w:rFonts w:asciiTheme="majorBidi" w:hAnsiTheme="majorBidi" w:cstheme="majorBidi"/>
                <w:lang w:val="fr-FR"/>
              </w:rPr>
              <w:t>Chiffre d’affaires annuel moyen *</w:t>
            </w:r>
          </w:p>
        </w:tc>
        <w:tc>
          <w:tcPr>
            <w:tcW w:w="2070" w:type="dxa"/>
          </w:tcPr>
          <w:p w14:paraId="4E6EDA98" w14:textId="77777777" w:rsidR="00B55E4E" w:rsidRPr="00C76C41" w:rsidRDefault="00B55E4E" w:rsidP="007D08BB">
            <w:pPr>
              <w:pStyle w:val="BodyText"/>
              <w:tabs>
                <w:tab w:val="left" w:pos="2610"/>
              </w:tabs>
              <w:spacing w:before="60" w:after="60"/>
              <w:rPr>
                <w:rFonts w:asciiTheme="majorBidi" w:hAnsiTheme="majorBidi" w:cstheme="majorBidi"/>
                <w:b/>
                <w:lang w:val="fr-FR"/>
              </w:rPr>
            </w:pPr>
          </w:p>
        </w:tc>
        <w:tc>
          <w:tcPr>
            <w:tcW w:w="2520" w:type="dxa"/>
          </w:tcPr>
          <w:p w14:paraId="0DC4CFB0" w14:textId="77777777" w:rsidR="00B55E4E" w:rsidRPr="00C76C41" w:rsidRDefault="00B55E4E" w:rsidP="007D08BB">
            <w:pPr>
              <w:pStyle w:val="BodyText"/>
              <w:tabs>
                <w:tab w:val="left" w:pos="2610"/>
              </w:tabs>
              <w:spacing w:before="60" w:after="60"/>
              <w:rPr>
                <w:rFonts w:asciiTheme="majorBidi" w:hAnsiTheme="majorBidi" w:cstheme="majorBidi"/>
                <w:b/>
                <w:lang w:val="fr-FR"/>
              </w:rPr>
            </w:pPr>
          </w:p>
        </w:tc>
      </w:tr>
    </w:tbl>
    <w:p w14:paraId="5600B992" w14:textId="2EEBD80A" w:rsidR="00B55E4E" w:rsidRPr="00C76C41" w:rsidRDefault="00B55E4E" w:rsidP="00B55E4E">
      <w:pPr>
        <w:tabs>
          <w:tab w:val="left" w:pos="2610"/>
        </w:tabs>
        <w:rPr>
          <w:rFonts w:asciiTheme="majorBidi" w:hAnsiTheme="majorBidi" w:cstheme="majorBidi"/>
        </w:rPr>
      </w:pPr>
      <w:r w:rsidRPr="00C76C41">
        <w:rPr>
          <w:rFonts w:asciiTheme="majorBidi" w:hAnsiTheme="majorBidi" w:cstheme="majorBidi"/>
        </w:rPr>
        <w:t xml:space="preserve">* :  </w:t>
      </w:r>
      <w:r>
        <w:rPr>
          <w:rFonts w:asciiTheme="majorBidi" w:hAnsiTheme="majorBidi" w:cstheme="majorBidi"/>
        </w:rPr>
        <w:t>Total en équivalent dollars EU pour toutes les années divisé par le nombre d’années.</w:t>
      </w:r>
    </w:p>
    <w:p w14:paraId="74DBF9C4" w14:textId="77777777" w:rsidR="00B55E4E" w:rsidRDefault="00B55E4E" w:rsidP="00B55E4E">
      <w:pPr>
        <w:rPr>
          <w:rFonts w:asciiTheme="majorBidi" w:hAnsiTheme="majorBidi" w:cstheme="majorBidi"/>
        </w:rPr>
      </w:pPr>
      <w:r>
        <w:rPr>
          <w:rFonts w:asciiTheme="majorBidi" w:hAnsiTheme="majorBidi" w:cstheme="majorBidi"/>
        </w:rPr>
        <w:br w:type="page"/>
      </w:r>
    </w:p>
    <w:p w14:paraId="3609CB57" w14:textId="21C47356" w:rsidR="00B55E4E" w:rsidRPr="00213233" w:rsidRDefault="00B55E4E" w:rsidP="000E7E1B">
      <w:pPr>
        <w:pStyle w:val="Sec4Heading2"/>
      </w:pPr>
      <w:bookmarkStart w:id="513" w:name="_Toc105410758"/>
      <w:bookmarkStart w:id="514" w:name="_Toc139198615"/>
      <w:r w:rsidRPr="00F700C0">
        <w:t xml:space="preserve">Formulaire </w:t>
      </w:r>
      <w:r w:rsidR="00666619">
        <w:t>ECC</w:t>
      </w:r>
      <w:r>
        <w:br/>
      </w:r>
      <w:bookmarkStart w:id="515" w:name="_Toc75881460"/>
      <w:r w:rsidRPr="00F700C0">
        <w:t>Formulaire Engagements contractuels en cours / Marchés en cours</w:t>
      </w:r>
      <w:bookmarkEnd w:id="513"/>
      <w:bookmarkEnd w:id="514"/>
      <w:bookmarkEnd w:id="515"/>
    </w:p>
    <w:p w14:paraId="30CA9B41" w14:textId="77777777" w:rsidR="00B55E4E" w:rsidRPr="00A5236B" w:rsidRDefault="00B55E4E" w:rsidP="00B55E4E">
      <w:pPr>
        <w:jc w:val="center"/>
      </w:pPr>
    </w:p>
    <w:p w14:paraId="67B2CD80" w14:textId="77777777" w:rsidR="00B55E4E" w:rsidRPr="00A5236B" w:rsidRDefault="00B55E4E" w:rsidP="00B55E4E"/>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558"/>
      </w:tblGrid>
      <w:tr w:rsidR="00B55E4E" w:rsidRPr="00A5236B" w14:paraId="1863645D" w14:textId="77777777" w:rsidTr="007D08BB">
        <w:trPr>
          <w:cantSplit/>
        </w:trPr>
        <w:tc>
          <w:tcPr>
            <w:tcW w:w="9558" w:type="dxa"/>
          </w:tcPr>
          <w:p w14:paraId="51828CE1" w14:textId="77777777" w:rsidR="00B55E4E" w:rsidRPr="00A5236B" w:rsidRDefault="00B55E4E" w:rsidP="007D08BB"/>
        </w:tc>
      </w:tr>
      <w:tr w:rsidR="00B55E4E" w:rsidRPr="00A5236B" w14:paraId="290B768D" w14:textId="77777777" w:rsidTr="007D08BB">
        <w:trPr>
          <w:cantSplit/>
        </w:trPr>
        <w:tc>
          <w:tcPr>
            <w:tcW w:w="9558" w:type="dxa"/>
          </w:tcPr>
          <w:p w14:paraId="380E0858" w14:textId="77777777" w:rsidR="00B55E4E" w:rsidRPr="00A5236B" w:rsidRDefault="00B55E4E" w:rsidP="00B55E4E">
            <w:pPr>
              <w:pStyle w:val="ListParagraph"/>
              <w:numPr>
                <w:ilvl w:val="0"/>
                <w:numId w:val="163"/>
              </w:numPr>
              <w:suppressAutoHyphens w:val="0"/>
              <w:overflowPunct/>
              <w:autoSpaceDE/>
              <w:autoSpaceDN/>
              <w:adjustRightInd/>
              <w:jc w:val="left"/>
              <w:textAlignment w:val="auto"/>
            </w:pPr>
            <w:r w:rsidRPr="00A5236B">
              <w:rPr>
                <w:lang w:val="fr"/>
              </w:rPr>
              <w:t xml:space="preserve">Nom du ou des </w:t>
            </w:r>
            <w:r>
              <w:rPr>
                <w:lang w:val="fr"/>
              </w:rPr>
              <w:t>Marché/s</w:t>
            </w:r>
          </w:p>
          <w:p w14:paraId="0D62F987" w14:textId="77777777" w:rsidR="00B55E4E" w:rsidRPr="00A5236B" w:rsidRDefault="00B55E4E" w:rsidP="007D08BB"/>
        </w:tc>
      </w:tr>
      <w:tr w:rsidR="00B55E4E" w:rsidRPr="00A5236B" w14:paraId="117CA8B4" w14:textId="77777777" w:rsidTr="007D08BB">
        <w:trPr>
          <w:cantSplit/>
        </w:trPr>
        <w:tc>
          <w:tcPr>
            <w:tcW w:w="9558" w:type="dxa"/>
          </w:tcPr>
          <w:p w14:paraId="37CFD624" w14:textId="77777777" w:rsidR="00B55E4E" w:rsidRPr="00A5236B" w:rsidRDefault="00B55E4E" w:rsidP="00B55E4E">
            <w:pPr>
              <w:pStyle w:val="ListParagraph"/>
              <w:numPr>
                <w:ilvl w:val="0"/>
                <w:numId w:val="163"/>
              </w:numPr>
              <w:suppressAutoHyphens w:val="0"/>
              <w:overflowPunct/>
              <w:autoSpaceDE/>
              <w:autoSpaceDN/>
              <w:adjustRightInd/>
              <w:jc w:val="left"/>
              <w:textAlignment w:val="auto"/>
            </w:pPr>
            <w:r w:rsidRPr="00A5236B">
              <w:rPr>
                <w:lang w:val="fr"/>
              </w:rPr>
              <w:t>Coordonnées de l’</w:t>
            </w:r>
            <w:r>
              <w:rPr>
                <w:lang w:val="fr"/>
              </w:rPr>
              <w:t>A</w:t>
            </w:r>
            <w:r w:rsidRPr="00A5236B">
              <w:rPr>
                <w:lang w:val="fr"/>
              </w:rPr>
              <w:t>cheteur [insérer l’adresse, le téléphone, le télécopieur, l’adresse électronique]</w:t>
            </w:r>
          </w:p>
          <w:p w14:paraId="3B56F187" w14:textId="77777777" w:rsidR="00B55E4E" w:rsidRPr="00A5236B" w:rsidRDefault="00B55E4E" w:rsidP="007D08BB"/>
        </w:tc>
      </w:tr>
      <w:tr w:rsidR="00B55E4E" w:rsidRPr="00A5236B" w14:paraId="3D7B7777" w14:textId="77777777" w:rsidTr="007D08BB">
        <w:trPr>
          <w:cantSplit/>
        </w:trPr>
        <w:tc>
          <w:tcPr>
            <w:tcW w:w="9558" w:type="dxa"/>
          </w:tcPr>
          <w:p w14:paraId="7660C100" w14:textId="77777777" w:rsidR="00B55E4E" w:rsidRPr="00A5236B" w:rsidRDefault="00B55E4E" w:rsidP="00B55E4E">
            <w:pPr>
              <w:pStyle w:val="ListParagraph"/>
              <w:numPr>
                <w:ilvl w:val="0"/>
                <w:numId w:val="163"/>
              </w:numPr>
              <w:suppressAutoHyphens w:val="0"/>
              <w:overflowPunct/>
              <w:autoSpaceDE/>
              <w:autoSpaceDN/>
              <w:adjustRightInd/>
              <w:jc w:val="left"/>
              <w:textAlignment w:val="auto"/>
            </w:pPr>
            <w:r w:rsidRPr="00A5236B">
              <w:rPr>
                <w:lang w:val="fr"/>
              </w:rPr>
              <w:t xml:space="preserve">Valeur des </w:t>
            </w:r>
            <w:r>
              <w:rPr>
                <w:lang w:val="fr"/>
              </w:rPr>
              <w:t>Marchés</w:t>
            </w:r>
            <w:r w:rsidRPr="00A5236B">
              <w:rPr>
                <w:lang w:val="fr"/>
              </w:rPr>
              <w:t xml:space="preserve"> en cours [équivalent en dollars américains]</w:t>
            </w:r>
          </w:p>
          <w:p w14:paraId="78D9255E" w14:textId="77777777" w:rsidR="00B55E4E" w:rsidRPr="00A5236B" w:rsidRDefault="00B55E4E" w:rsidP="007D08BB">
            <w:pPr>
              <w:pStyle w:val="Outline"/>
              <w:spacing w:before="0"/>
              <w:rPr>
                <w:kern w:val="0"/>
              </w:rPr>
            </w:pPr>
          </w:p>
        </w:tc>
      </w:tr>
      <w:tr w:rsidR="00B55E4E" w:rsidRPr="00A5236B" w14:paraId="05972F44" w14:textId="77777777" w:rsidTr="007D08BB">
        <w:trPr>
          <w:cantSplit/>
        </w:trPr>
        <w:tc>
          <w:tcPr>
            <w:tcW w:w="9558" w:type="dxa"/>
          </w:tcPr>
          <w:p w14:paraId="44A2F4DC" w14:textId="77777777" w:rsidR="00B55E4E" w:rsidRPr="00A5236B" w:rsidRDefault="00B55E4E" w:rsidP="00B55E4E">
            <w:pPr>
              <w:pStyle w:val="ListParagraph"/>
              <w:numPr>
                <w:ilvl w:val="0"/>
                <w:numId w:val="163"/>
              </w:numPr>
              <w:suppressAutoHyphens w:val="0"/>
              <w:overflowPunct/>
              <w:autoSpaceDE/>
              <w:autoSpaceDN/>
              <w:adjustRightInd/>
              <w:jc w:val="left"/>
              <w:textAlignment w:val="auto"/>
            </w:pPr>
            <w:r w:rsidRPr="00A5236B">
              <w:rPr>
                <w:lang w:val="fr"/>
              </w:rPr>
              <w:t>Date de livraison estimée</w:t>
            </w:r>
          </w:p>
          <w:p w14:paraId="3A987397" w14:textId="77777777" w:rsidR="00B55E4E" w:rsidRPr="00A5236B" w:rsidRDefault="00B55E4E" w:rsidP="007D08BB"/>
        </w:tc>
      </w:tr>
      <w:tr w:rsidR="00B55E4E" w:rsidRPr="00A5236B" w14:paraId="6B3BCA87" w14:textId="77777777" w:rsidTr="007D08BB">
        <w:trPr>
          <w:cantSplit/>
        </w:trPr>
        <w:tc>
          <w:tcPr>
            <w:tcW w:w="9558" w:type="dxa"/>
          </w:tcPr>
          <w:p w14:paraId="13FCFB27" w14:textId="77777777" w:rsidR="00B55E4E" w:rsidRPr="00A5236B" w:rsidRDefault="00B55E4E" w:rsidP="00B55E4E">
            <w:pPr>
              <w:pStyle w:val="ListParagraph"/>
              <w:numPr>
                <w:ilvl w:val="0"/>
                <w:numId w:val="163"/>
              </w:numPr>
              <w:suppressAutoHyphens w:val="0"/>
              <w:overflowPunct/>
              <w:autoSpaceDE/>
              <w:autoSpaceDN/>
              <w:adjustRightInd/>
              <w:jc w:val="left"/>
              <w:textAlignment w:val="auto"/>
            </w:pPr>
            <w:r w:rsidRPr="00A5236B">
              <w:rPr>
                <w:lang w:val="fr"/>
              </w:rPr>
              <w:t>Factures mensuelles moyennes au cours des six derniers mois (US$/mon.)</w:t>
            </w:r>
          </w:p>
        </w:tc>
      </w:tr>
    </w:tbl>
    <w:p w14:paraId="6FD58232" w14:textId="77777777" w:rsidR="00B55E4E" w:rsidRPr="00213233" w:rsidRDefault="00B55E4E" w:rsidP="00B55E4E">
      <w:pPr>
        <w:pStyle w:val="Style11"/>
        <w:spacing w:line="240" w:lineRule="auto"/>
        <w:jc w:val="center"/>
        <w:rPr>
          <w:b/>
          <w:sz w:val="32"/>
          <w:szCs w:val="32"/>
          <w:lang w:val="fr-FR"/>
        </w:rPr>
      </w:pPr>
    </w:p>
    <w:p w14:paraId="6CF09A65" w14:textId="77777777" w:rsidR="00B55E4E" w:rsidRDefault="00B55E4E" w:rsidP="00B55E4E"/>
    <w:p w14:paraId="655FF3A0" w14:textId="77777777" w:rsidR="00B55E4E" w:rsidRDefault="00B55E4E" w:rsidP="00B55E4E">
      <w:pPr>
        <w:rPr>
          <w:rFonts w:asciiTheme="majorBidi" w:hAnsiTheme="majorBidi" w:cstheme="majorBidi"/>
        </w:rPr>
      </w:pPr>
      <w:r>
        <w:rPr>
          <w:rFonts w:asciiTheme="majorBidi" w:hAnsiTheme="majorBidi" w:cstheme="majorBidi"/>
        </w:rPr>
        <w:br w:type="page"/>
      </w:r>
    </w:p>
    <w:p w14:paraId="2D12205C" w14:textId="26AC3B6F" w:rsidR="00B55E4E" w:rsidRPr="00034FEC" w:rsidRDefault="00B55E4E" w:rsidP="000E7E1B">
      <w:pPr>
        <w:pStyle w:val="Sec4Heading2"/>
      </w:pPr>
      <w:bookmarkStart w:id="516" w:name="_Toc105410759"/>
      <w:bookmarkStart w:id="517" w:name="_Toc139198616"/>
      <w:r w:rsidRPr="00F700C0">
        <w:t>Formulaire - EXP-1</w:t>
      </w:r>
      <w:r>
        <w:br/>
      </w:r>
      <w:bookmarkStart w:id="518" w:name="_Toc75881461"/>
      <w:r w:rsidRPr="00F700C0">
        <w:t>Expérience</w:t>
      </w:r>
      <w:bookmarkEnd w:id="516"/>
      <w:bookmarkEnd w:id="517"/>
      <w:bookmarkEnd w:id="518"/>
    </w:p>
    <w:p w14:paraId="2B703E18" w14:textId="77777777" w:rsidR="00B55E4E" w:rsidRPr="00A5236B" w:rsidRDefault="00B55E4E" w:rsidP="00B55E4E"/>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2070"/>
      </w:tblGrid>
      <w:tr w:rsidR="00B55E4E" w:rsidRPr="00A5236B" w14:paraId="17A44907" w14:textId="77777777" w:rsidTr="007D08BB">
        <w:trPr>
          <w:cantSplit/>
        </w:trPr>
        <w:tc>
          <w:tcPr>
            <w:tcW w:w="9558" w:type="dxa"/>
            <w:gridSpan w:val="5"/>
          </w:tcPr>
          <w:p w14:paraId="0C0ADBF0" w14:textId="77777777" w:rsidR="00B55E4E" w:rsidRPr="00A5236B" w:rsidRDefault="00B55E4E" w:rsidP="007D08BB">
            <w:pPr>
              <w:spacing w:before="60" w:after="60"/>
            </w:pPr>
            <w:r w:rsidRPr="00A5236B">
              <w:rPr>
                <w:lang w:val="fr"/>
              </w:rPr>
              <w:t>Contrats supérieurs à [insérer le montant] au cours des trois dernières années :</w:t>
            </w:r>
          </w:p>
        </w:tc>
      </w:tr>
      <w:tr w:rsidR="00B55E4E" w:rsidRPr="00A5236B" w14:paraId="66A6A982" w14:textId="77777777" w:rsidTr="007D08BB">
        <w:tc>
          <w:tcPr>
            <w:tcW w:w="2268" w:type="dxa"/>
          </w:tcPr>
          <w:p w14:paraId="149245EC" w14:textId="77777777" w:rsidR="00B55E4E" w:rsidRPr="00A5236B" w:rsidRDefault="00B55E4E" w:rsidP="007D08BB">
            <w:pPr>
              <w:spacing w:before="60" w:after="60"/>
            </w:pPr>
            <w:r w:rsidRPr="00A5236B">
              <w:rPr>
                <w:lang w:val="fr"/>
              </w:rPr>
              <w:t>Acheteur</w:t>
            </w:r>
          </w:p>
        </w:tc>
        <w:tc>
          <w:tcPr>
            <w:tcW w:w="1562" w:type="dxa"/>
          </w:tcPr>
          <w:p w14:paraId="4A9120F0" w14:textId="77777777" w:rsidR="00B55E4E" w:rsidRPr="00A5236B" w:rsidRDefault="00B55E4E" w:rsidP="007D08BB">
            <w:pPr>
              <w:spacing w:before="60" w:after="60"/>
            </w:pPr>
            <w:r w:rsidRPr="00A5236B">
              <w:rPr>
                <w:lang w:val="fr"/>
              </w:rPr>
              <w:t>Valeur</w:t>
            </w:r>
          </w:p>
        </w:tc>
        <w:tc>
          <w:tcPr>
            <w:tcW w:w="868" w:type="dxa"/>
          </w:tcPr>
          <w:p w14:paraId="3CA9657D" w14:textId="77777777" w:rsidR="00B55E4E" w:rsidRPr="00A5236B" w:rsidRDefault="00B55E4E" w:rsidP="007D08BB">
            <w:pPr>
              <w:spacing w:before="60" w:after="60"/>
            </w:pPr>
            <w:r w:rsidRPr="00A5236B">
              <w:rPr>
                <w:lang w:val="fr"/>
              </w:rPr>
              <w:t>Année</w:t>
            </w:r>
          </w:p>
        </w:tc>
        <w:tc>
          <w:tcPr>
            <w:tcW w:w="2790" w:type="dxa"/>
          </w:tcPr>
          <w:p w14:paraId="49A73F21" w14:textId="77777777" w:rsidR="00B55E4E" w:rsidRPr="00A5236B" w:rsidRDefault="00B55E4E" w:rsidP="007D08BB">
            <w:pPr>
              <w:spacing w:before="60" w:after="60"/>
            </w:pPr>
            <w:r>
              <w:rPr>
                <w:lang w:val="fr"/>
              </w:rPr>
              <w:t>Fournitures</w:t>
            </w:r>
            <w:r w:rsidRPr="00A5236B">
              <w:rPr>
                <w:lang w:val="fr"/>
              </w:rPr>
              <w:t>/</w:t>
            </w:r>
            <w:r>
              <w:rPr>
                <w:lang w:val="fr"/>
              </w:rPr>
              <w:t>S</w:t>
            </w:r>
            <w:r w:rsidRPr="00A5236B">
              <w:rPr>
                <w:lang w:val="fr"/>
              </w:rPr>
              <w:t>ervices fournis</w:t>
            </w:r>
          </w:p>
        </w:tc>
        <w:tc>
          <w:tcPr>
            <w:tcW w:w="2070" w:type="dxa"/>
          </w:tcPr>
          <w:p w14:paraId="302DC336" w14:textId="77777777" w:rsidR="00B55E4E" w:rsidRPr="00A5236B" w:rsidRDefault="00B55E4E" w:rsidP="007D08BB">
            <w:pPr>
              <w:spacing w:before="60" w:after="60"/>
            </w:pPr>
            <w:r w:rsidRPr="00A5236B">
              <w:rPr>
                <w:lang w:val="fr"/>
              </w:rPr>
              <w:t>Pays de destination</w:t>
            </w:r>
          </w:p>
        </w:tc>
      </w:tr>
      <w:tr w:rsidR="00B55E4E" w:rsidRPr="00A5236B" w14:paraId="0703BA0C" w14:textId="77777777" w:rsidTr="007D08BB">
        <w:tc>
          <w:tcPr>
            <w:tcW w:w="2268" w:type="dxa"/>
          </w:tcPr>
          <w:p w14:paraId="22C1D797" w14:textId="77777777" w:rsidR="00B55E4E" w:rsidRPr="00A5236B" w:rsidRDefault="00B55E4E" w:rsidP="007D08BB">
            <w:pPr>
              <w:spacing w:before="60" w:after="60"/>
            </w:pPr>
          </w:p>
        </w:tc>
        <w:tc>
          <w:tcPr>
            <w:tcW w:w="1562" w:type="dxa"/>
          </w:tcPr>
          <w:p w14:paraId="01787CE6" w14:textId="77777777" w:rsidR="00B55E4E" w:rsidRPr="00A5236B" w:rsidRDefault="00B55E4E" w:rsidP="007D08BB">
            <w:pPr>
              <w:spacing w:before="60" w:after="60"/>
            </w:pPr>
          </w:p>
        </w:tc>
        <w:tc>
          <w:tcPr>
            <w:tcW w:w="868" w:type="dxa"/>
          </w:tcPr>
          <w:p w14:paraId="065C2A26" w14:textId="77777777" w:rsidR="00B55E4E" w:rsidRPr="00A5236B" w:rsidRDefault="00B55E4E" w:rsidP="007D08BB">
            <w:pPr>
              <w:spacing w:before="60" w:after="60"/>
            </w:pPr>
          </w:p>
        </w:tc>
        <w:tc>
          <w:tcPr>
            <w:tcW w:w="2790" w:type="dxa"/>
          </w:tcPr>
          <w:p w14:paraId="18C995D3" w14:textId="77777777" w:rsidR="00B55E4E" w:rsidRPr="00A5236B" w:rsidRDefault="00B55E4E" w:rsidP="007D08BB">
            <w:pPr>
              <w:spacing w:before="60" w:after="60"/>
            </w:pPr>
          </w:p>
        </w:tc>
        <w:tc>
          <w:tcPr>
            <w:tcW w:w="2070" w:type="dxa"/>
          </w:tcPr>
          <w:p w14:paraId="08859076" w14:textId="77777777" w:rsidR="00B55E4E" w:rsidRPr="00A5236B" w:rsidRDefault="00B55E4E" w:rsidP="007D08BB">
            <w:pPr>
              <w:spacing w:before="60" w:after="60"/>
            </w:pPr>
          </w:p>
        </w:tc>
      </w:tr>
      <w:tr w:rsidR="00B55E4E" w:rsidRPr="00A5236B" w14:paraId="2B3626C3" w14:textId="77777777" w:rsidTr="007D08BB">
        <w:tc>
          <w:tcPr>
            <w:tcW w:w="2268" w:type="dxa"/>
          </w:tcPr>
          <w:p w14:paraId="3505065A" w14:textId="77777777" w:rsidR="00B55E4E" w:rsidRPr="00A5236B" w:rsidRDefault="00B55E4E" w:rsidP="007D08BB">
            <w:pPr>
              <w:spacing w:before="60" w:after="60"/>
            </w:pPr>
          </w:p>
        </w:tc>
        <w:tc>
          <w:tcPr>
            <w:tcW w:w="1562" w:type="dxa"/>
          </w:tcPr>
          <w:p w14:paraId="1CD18C3C" w14:textId="77777777" w:rsidR="00B55E4E" w:rsidRPr="00A5236B" w:rsidRDefault="00B55E4E" w:rsidP="007D08BB">
            <w:pPr>
              <w:spacing w:before="60" w:after="60"/>
            </w:pPr>
          </w:p>
        </w:tc>
        <w:tc>
          <w:tcPr>
            <w:tcW w:w="868" w:type="dxa"/>
          </w:tcPr>
          <w:p w14:paraId="2DFDA82C" w14:textId="77777777" w:rsidR="00B55E4E" w:rsidRPr="00A5236B" w:rsidRDefault="00B55E4E" w:rsidP="007D08BB">
            <w:pPr>
              <w:spacing w:before="60" w:after="60"/>
            </w:pPr>
          </w:p>
        </w:tc>
        <w:tc>
          <w:tcPr>
            <w:tcW w:w="2790" w:type="dxa"/>
          </w:tcPr>
          <w:p w14:paraId="772979AC" w14:textId="77777777" w:rsidR="00B55E4E" w:rsidRPr="00A5236B" w:rsidRDefault="00B55E4E" w:rsidP="007D08BB">
            <w:pPr>
              <w:spacing w:before="60" w:after="60"/>
            </w:pPr>
          </w:p>
        </w:tc>
        <w:tc>
          <w:tcPr>
            <w:tcW w:w="2070" w:type="dxa"/>
          </w:tcPr>
          <w:p w14:paraId="0D2DA596" w14:textId="77777777" w:rsidR="00B55E4E" w:rsidRPr="00A5236B" w:rsidRDefault="00B55E4E" w:rsidP="007D08BB">
            <w:pPr>
              <w:spacing w:before="60" w:after="60"/>
            </w:pPr>
          </w:p>
        </w:tc>
      </w:tr>
      <w:tr w:rsidR="00B55E4E" w:rsidRPr="00A5236B" w14:paraId="148E7E7A" w14:textId="77777777" w:rsidTr="007D08BB">
        <w:tc>
          <w:tcPr>
            <w:tcW w:w="2268" w:type="dxa"/>
          </w:tcPr>
          <w:p w14:paraId="5779D451" w14:textId="77777777" w:rsidR="00B55E4E" w:rsidRPr="00A5236B" w:rsidRDefault="00B55E4E" w:rsidP="007D08BB">
            <w:pPr>
              <w:spacing w:before="60" w:after="60"/>
            </w:pPr>
          </w:p>
        </w:tc>
        <w:tc>
          <w:tcPr>
            <w:tcW w:w="1562" w:type="dxa"/>
          </w:tcPr>
          <w:p w14:paraId="77D2FA38" w14:textId="77777777" w:rsidR="00B55E4E" w:rsidRPr="00A5236B" w:rsidRDefault="00B55E4E" w:rsidP="007D08BB">
            <w:pPr>
              <w:spacing w:before="60" w:after="60"/>
            </w:pPr>
          </w:p>
        </w:tc>
        <w:tc>
          <w:tcPr>
            <w:tcW w:w="868" w:type="dxa"/>
          </w:tcPr>
          <w:p w14:paraId="73D62B87" w14:textId="77777777" w:rsidR="00B55E4E" w:rsidRPr="00A5236B" w:rsidRDefault="00B55E4E" w:rsidP="007D08BB">
            <w:pPr>
              <w:spacing w:before="60" w:after="60"/>
            </w:pPr>
          </w:p>
        </w:tc>
        <w:tc>
          <w:tcPr>
            <w:tcW w:w="2790" w:type="dxa"/>
          </w:tcPr>
          <w:p w14:paraId="7A50DD8A" w14:textId="77777777" w:rsidR="00B55E4E" w:rsidRPr="00A5236B" w:rsidRDefault="00B55E4E" w:rsidP="007D08BB">
            <w:pPr>
              <w:spacing w:before="60" w:after="60"/>
            </w:pPr>
          </w:p>
        </w:tc>
        <w:tc>
          <w:tcPr>
            <w:tcW w:w="2070" w:type="dxa"/>
          </w:tcPr>
          <w:p w14:paraId="0B4FEEF2" w14:textId="77777777" w:rsidR="00B55E4E" w:rsidRPr="00A5236B" w:rsidRDefault="00B55E4E" w:rsidP="007D08BB">
            <w:pPr>
              <w:spacing w:before="60" w:after="60"/>
            </w:pPr>
          </w:p>
        </w:tc>
      </w:tr>
      <w:tr w:rsidR="00B55E4E" w:rsidRPr="00A5236B" w14:paraId="0A0C1A3B" w14:textId="77777777" w:rsidTr="007D08BB">
        <w:tc>
          <w:tcPr>
            <w:tcW w:w="2268" w:type="dxa"/>
          </w:tcPr>
          <w:p w14:paraId="3996C984" w14:textId="77777777" w:rsidR="00B55E4E" w:rsidRPr="00A5236B" w:rsidRDefault="00B55E4E" w:rsidP="007D08BB">
            <w:pPr>
              <w:spacing w:before="60" w:after="60"/>
            </w:pPr>
          </w:p>
        </w:tc>
        <w:tc>
          <w:tcPr>
            <w:tcW w:w="1562" w:type="dxa"/>
          </w:tcPr>
          <w:p w14:paraId="68BD9375" w14:textId="77777777" w:rsidR="00B55E4E" w:rsidRPr="00A5236B" w:rsidRDefault="00B55E4E" w:rsidP="007D08BB">
            <w:pPr>
              <w:spacing w:before="60" w:after="60"/>
            </w:pPr>
          </w:p>
        </w:tc>
        <w:tc>
          <w:tcPr>
            <w:tcW w:w="868" w:type="dxa"/>
          </w:tcPr>
          <w:p w14:paraId="4BCEECC9" w14:textId="77777777" w:rsidR="00B55E4E" w:rsidRPr="00A5236B" w:rsidRDefault="00B55E4E" w:rsidP="007D08BB">
            <w:pPr>
              <w:spacing w:before="60" w:after="60"/>
            </w:pPr>
          </w:p>
        </w:tc>
        <w:tc>
          <w:tcPr>
            <w:tcW w:w="2790" w:type="dxa"/>
          </w:tcPr>
          <w:p w14:paraId="5C5EA978" w14:textId="77777777" w:rsidR="00B55E4E" w:rsidRPr="00A5236B" w:rsidRDefault="00B55E4E" w:rsidP="007D08BB">
            <w:pPr>
              <w:spacing w:before="60" w:after="60"/>
            </w:pPr>
          </w:p>
        </w:tc>
        <w:tc>
          <w:tcPr>
            <w:tcW w:w="2070" w:type="dxa"/>
          </w:tcPr>
          <w:p w14:paraId="36984141" w14:textId="77777777" w:rsidR="00B55E4E" w:rsidRPr="00A5236B" w:rsidRDefault="00B55E4E" w:rsidP="007D08BB">
            <w:pPr>
              <w:spacing w:before="60" w:after="60"/>
            </w:pPr>
          </w:p>
        </w:tc>
      </w:tr>
    </w:tbl>
    <w:p w14:paraId="0D570514" w14:textId="77777777" w:rsidR="00B55E4E" w:rsidRPr="00A5236B" w:rsidRDefault="00B55E4E" w:rsidP="00B55E4E"/>
    <w:p w14:paraId="5E6A9A38" w14:textId="77777777" w:rsidR="00B55E4E" w:rsidRPr="00A5236B" w:rsidRDefault="00B55E4E" w:rsidP="00B55E4E">
      <w:pPr>
        <w:rPr>
          <w:rFonts w:ascii="Arial" w:hAnsi="Arial" w:cs="Arial"/>
          <w:b/>
          <w:bCs/>
          <w:kern w:val="32"/>
          <w:sz w:val="32"/>
          <w:szCs w:val="32"/>
        </w:rPr>
      </w:pPr>
      <w:r w:rsidRPr="00A5236B">
        <w:br w:type="page"/>
      </w:r>
    </w:p>
    <w:p w14:paraId="3AAB3AE6" w14:textId="47132B68" w:rsidR="00B55E4E" w:rsidRPr="00F700C0" w:rsidRDefault="00B55E4E" w:rsidP="000E7E1B">
      <w:pPr>
        <w:pStyle w:val="Sec4Heading2"/>
      </w:pPr>
      <w:bookmarkStart w:id="519" w:name="_Toc327863886"/>
      <w:bookmarkStart w:id="520" w:name="_Toc89765831"/>
      <w:bookmarkStart w:id="521" w:name="_Toc89771348"/>
      <w:bookmarkStart w:id="522" w:name="_Toc105410760"/>
      <w:bookmarkStart w:id="523" w:name="_Toc139198617"/>
      <w:r w:rsidRPr="00F700C0">
        <w:t xml:space="preserve">Formulaire </w:t>
      </w:r>
      <w:r w:rsidR="00D75C4D">
        <w:t>ANT</w:t>
      </w:r>
      <w:r w:rsidRPr="00F700C0">
        <w:t xml:space="preserve"> 1</w:t>
      </w:r>
      <w:r>
        <w:br/>
      </w:r>
      <w:r w:rsidRPr="00F700C0">
        <w:t xml:space="preserve">Antécédents de marchés non exécutés, </w:t>
      </w:r>
      <w:r w:rsidRPr="00F700C0">
        <w:br/>
        <w:t>de litiges en instance et d’antécédents de litiges</w:t>
      </w:r>
      <w:bookmarkEnd w:id="519"/>
      <w:bookmarkEnd w:id="520"/>
      <w:bookmarkEnd w:id="521"/>
      <w:bookmarkEnd w:id="522"/>
      <w:bookmarkEnd w:id="523"/>
    </w:p>
    <w:p w14:paraId="55FF5A40" w14:textId="77777777" w:rsidR="00B55E4E" w:rsidRPr="00C76C41" w:rsidRDefault="00B55E4E" w:rsidP="00B55E4E">
      <w:pPr>
        <w:tabs>
          <w:tab w:val="left" w:pos="2610"/>
        </w:tabs>
        <w:jc w:val="right"/>
        <w:rPr>
          <w:rFonts w:asciiTheme="majorBidi" w:hAnsiTheme="majorBidi" w:cstheme="majorBidi"/>
        </w:rPr>
      </w:pPr>
      <w:r w:rsidRPr="00C76C41">
        <w:rPr>
          <w:rFonts w:asciiTheme="majorBidi" w:hAnsiTheme="majorBidi" w:cstheme="majorBidi"/>
        </w:rPr>
        <w:t xml:space="preserve">Nom légal du Soumissionnaire : </w:t>
      </w:r>
      <w:r w:rsidRPr="00C76C41">
        <w:rPr>
          <w:rFonts w:asciiTheme="majorBidi" w:hAnsiTheme="majorBidi" w:cstheme="majorBidi"/>
          <w:i/>
        </w:rPr>
        <w:t>[insérer le nom complet]</w:t>
      </w:r>
    </w:p>
    <w:p w14:paraId="40363B24" w14:textId="77777777" w:rsidR="00B55E4E" w:rsidRPr="00C76C41" w:rsidRDefault="00B55E4E" w:rsidP="00B55E4E">
      <w:pPr>
        <w:tabs>
          <w:tab w:val="left" w:pos="2610"/>
        </w:tabs>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7B87B183" w14:textId="77777777" w:rsidR="00B55E4E" w:rsidRPr="00C76C41" w:rsidRDefault="00B55E4E" w:rsidP="00B55E4E">
      <w:pPr>
        <w:tabs>
          <w:tab w:val="left" w:pos="2610"/>
        </w:tabs>
        <w:jc w:val="right"/>
        <w:rPr>
          <w:rFonts w:asciiTheme="majorBidi" w:hAnsiTheme="majorBidi" w:cstheme="majorBidi"/>
        </w:rPr>
      </w:pPr>
      <w:r w:rsidRPr="00C76C41">
        <w:rPr>
          <w:rFonts w:asciiTheme="majorBidi" w:hAnsiTheme="majorBidi" w:cstheme="majorBidi"/>
        </w:rPr>
        <w:t xml:space="preserve">Nom légal de la Partie au GE : </w:t>
      </w:r>
      <w:r w:rsidRPr="00C76C41">
        <w:rPr>
          <w:rFonts w:asciiTheme="majorBidi" w:hAnsiTheme="majorBidi" w:cstheme="majorBidi"/>
          <w:i/>
        </w:rPr>
        <w:t>[insérer le nom complet]</w:t>
      </w:r>
    </w:p>
    <w:p w14:paraId="1FB1DBD6" w14:textId="77777777" w:rsidR="00B55E4E" w:rsidRPr="00C76C41" w:rsidRDefault="00B55E4E" w:rsidP="00B55E4E">
      <w:pPr>
        <w:tabs>
          <w:tab w:val="left" w:pos="2610"/>
        </w:tabs>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054B744B" w14:textId="77777777" w:rsidR="00B55E4E" w:rsidRPr="00C76C41" w:rsidRDefault="00B55E4E" w:rsidP="00B55E4E">
      <w:pPr>
        <w:tabs>
          <w:tab w:val="left" w:pos="2610"/>
        </w:tabs>
        <w:jc w:val="right"/>
        <w:rPr>
          <w:rFonts w:asciiTheme="majorBidi" w:hAnsiTheme="majorBidi" w:cstheme="majorBidi"/>
          <w:i/>
          <w:spacing w:val="-2"/>
        </w:rPr>
      </w:pPr>
      <w:r w:rsidRPr="00C76C41">
        <w:rPr>
          <w:rFonts w:asciiTheme="majorBidi" w:hAnsiTheme="majorBidi" w:cstheme="majorBidi"/>
        </w:rPr>
        <w:t xml:space="preserve">Page </w:t>
      </w:r>
      <w:r w:rsidRPr="00C76C41">
        <w:rPr>
          <w:rFonts w:asciiTheme="majorBidi" w:hAnsiTheme="majorBidi" w:cstheme="majorBidi"/>
          <w:i/>
        </w:rPr>
        <w:t>[numéro de la page]</w:t>
      </w:r>
      <w:r w:rsidRPr="00C76C41">
        <w:rPr>
          <w:rFonts w:asciiTheme="majorBidi" w:hAnsiTheme="majorBidi" w:cstheme="majorBidi"/>
        </w:rPr>
        <w:t xml:space="preserve"> de </w:t>
      </w:r>
      <w:r w:rsidRPr="00C76C41">
        <w:rPr>
          <w:rFonts w:asciiTheme="majorBidi" w:hAnsiTheme="majorBidi" w:cstheme="majorBidi"/>
          <w:i/>
        </w:rPr>
        <w:t>[nombre total de pages]</w:t>
      </w:r>
      <w:r w:rsidRPr="00C76C41">
        <w:rPr>
          <w:rFonts w:asciiTheme="majorBidi" w:hAnsiTheme="majorBidi" w:cstheme="majorBidi"/>
        </w:rPr>
        <w:t xml:space="preserve"> pages</w:t>
      </w:r>
    </w:p>
    <w:p w14:paraId="3AB902AA" w14:textId="77777777" w:rsidR="00B55E4E" w:rsidRPr="00C76C41" w:rsidRDefault="00B55E4E" w:rsidP="00B55E4E">
      <w:pPr>
        <w:tabs>
          <w:tab w:val="left" w:pos="2610"/>
        </w:tabs>
        <w:rPr>
          <w:rFonts w:asciiTheme="majorBidi" w:hAnsiTheme="majorBidi" w:cstheme="majorBidi"/>
          <w:i/>
          <w:spacing w:val="-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B55E4E" w:rsidRPr="00C76C41" w14:paraId="582FB77A" w14:textId="77777777" w:rsidTr="007D08BB">
        <w:trPr>
          <w:cantSplit/>
          <w:trHeight w:val="440"/>
        </w:trPr>
        <w:tc>
          <w:tcPr>
            <w:tcW w:w="9558" w:type="dxa"/>
            <w:gridSpan w:val="4"/>
          </w:tcPr>
          <w:p w14:paraId="66A80E0B" w14:textId="352D4618" w:rsidR="00B55E4E" w:rsidRPr="00C76C41" w:rsidRDefault="00B55E4E" w:rsidP="007D08BB">
            <w:pPr>
              <w:pStyle w:val="titulo"/>
              <w:tabs>
                <w:tab w:val="left" w:pos="2610"/>
              </w:tabs>
              <w:suppressAutoHyphens/>
              <w:spacing w:before="60" w:after="60"/>
              <w:rPr>
                <w:rFonts w:asciiTheme="majorBidi" w:hAnsiTheme="majorBidi" w:cstheme="majorBidi"/>
                <w:b w:val="0"/>
                <w:bCs/>
                <w:spacing w:val="-2"/>
                <w:lang w:val="fr-FR"/>
              </w:rPr>
            </w:pPr>
            <w:r w:rsidRPr="00C76C41">
              <w:rPr>
                <w:rFonts w:asciiTheme="majorBidi" w:hAnsiTheme="majorBidi" w:cstheme="majorBidi"/>
                <w:b w:val="0"/>
                <w:bCs/>
                <w:spacing w:val="-2"/>
                <w:lang w:val="fr-FR"/>
              </w:rPr>
              <w:t xml:space="preserve">Marchés non exécutés selon les dispositions de la Section III, Critères d’Evaluation et de Qualification </w:t>
            </w:r>
            <w:r w:rsidRPr="004D7C12">
              <w:rPr>
                <w:rFonts w:asciiTheme="majorBidi" w:hAnsiTheme="majorBidi" w:cstheme="majorBidi"/>
                <w:b w:val="0"/>
                <w:bCs/>
                <w:i/>
                <w:iCs/>
                <w:spacing w:val="-2"/>
                <w:lang w:val="fr-FR"/>
              </w:rPr>
              <w:t>(</w:t>
            </w:r>
            <w:r>
              <w:rPr>
                <w:rFonts w:asciiTheme="majorBidi" w:hAnsiTheme="majorBidi" w:cstheme="majorBidi"/>
                <w:b w:val="0"/>
                <w:bCs/>
                <w:i/>
                <w:iCs/>
                <w:spacing w:val="-2"/>
                <w:lang w:val="fr-FR"/>
              </w:rPr>
              <w:t xml:space="preserve">en cas de préqualification, conformément à la Section III, </w:t>
            </w:r>
            <w:r w:rsidR="000D2867">
              <w:rPr>
                <w:rFonts w:asciiTheme="majorBidi" w:hAnsiTheme="majorBidi" w:cstheme="majorBidi"/>
                <w:b w:val="0"/>
                <w:bCs/>
                <w:i/>
                <w:iCs/>
                <w:spacing w:val="-2"/>
                <w:lang w:val="fr-FR"/>
              </w:rPr>
              <w:t>Critères de</w:t>
            </w:r>
            <w:r>
              <w:rPr>
                <w:rFonts w:asciiTheme="majorBidi" w:hAnsiTheme="majorBidi" w:cstheme="majorBidi"/>
                <w:b w:val="0"/>
                <w:bCs/>
                <w:i/>
                <w:iCs/>
                <w:spacing w:val="-2"/>
                <w:lang w:val="fr-FR"/>
              </w:rPr>
              <w:t xml:space="preserve"> Qualification et exigences]</w:t>
            </w:r>
          </w:p>
        </w:tc>
      </w:tr>
      <w:tr w:rsidR="00B55E4E" w:rsidRPr="00C76C41" w14:paraId="0C6503D3" w14:textId="77777777" w:rsidTr="007D08BB">
        <w:trPr>
          <w:cantSplit/>
          <w:trHeight w:val="440"/>
        </w:trPr>
        <w:tc>
          <w:tcPr>
            <w:tcW w:w="9558" w:type="dxa"/>
            <w:gridSpan w:val="4"/>
          </w:tcPr>
          <w:p w14:paraId="399EAA59" w14:textId="77777777" w:rsidR="00B55E4E" w:rsidRPr="00C76C41" w:rsidRDefault="00B55E4E" w:rsidP="00B55E4E">
            <w:pPr>
              <w:pStyle w:val="ListParagraph"/>
              <w:numPr>
                <w:ilvl w:val="0"/>
                <w:numId w:val="164"/>
              </w:numPr>
              <w:tabs>
                <w:tab w:val="left" w:pos="2610"/>
              </w:tabs>
              <w:suppressAutoHyphens w:val="0"/>
              <w:overflowPunct/>
              <w:autoSpaceDE/>
              <w:autoSpaceDN/>
              <w:adjustRightInd/>
              <w:spacing w:before="60" w:after="60"/>
              <w:ind w:left="426"/>
              <w:jc w:val="left"/>
              <w:textAlignment w:val="auto"/>
              <w:rPr>
                <w:rFonts w:asciiTheme="majorBidi" w:hAnsiTheme="majorBidi" w:cstheme="majorBidi"/>
                <w:spacing w:val="-2"/>
              </w:rPr>
            </w:pPr>
            <w:r w:rsidRPr="00C76C41">
              <w:rPr>
                <w:rFonts w:asciiTheme="majorBidi" w:hAnsiTheme="majorBidi" w:cstheme="majorBidi"/>
                <w:spacing w:val="-2"/>
              </w:rPr>
              <w:t>Il n’y a pas eu de marché non exécuté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w:t>
            </w:r>
          </w:p>
          <w:p w14:paraId="16F9E8CF" w14:textId="77777777" w:rsidR="00B55E4E" w:rsidRPr="00C76C41" w:rsidRDefault="00B55E4E" w:rsidP="00B55E4E">
            <w:pPr>
              <w:pStyle w:val="ListParagraph"/>
              <w:numPr>
                <w:ilvl w:val="0"/>
                <w:numId w:val="164"/>
              </w:numPr>
              <w:tabs>
                <w:tab w:val="left" w:pos="2610"/>
              </w:tabs>
              <w:suppressAutoHyphens w:val="0"/>
              <w:overflowPunct/>
              <w:autoSpaceDE/>
              <w:autoSpaceDN/>
              <w:adjustRightInd/>
              <w:spacing w:before="60" w:after="60"/>
              <w:ind w:left="426"/>
              <w:jc w:val="left"/>
              <w:textAlignment w:val="auto"/>
              <w:rPr>
                <w:rFonts w:asciiTheme="majorBidi" w:hAnsiTheme="majorBidi" w:cstheme="majorBidi"/>
                <w:spacing w:val="-2"/>
              </w:rPr>
            </w:pPr>
            <w:r w:rsidRPr="00C76C41">
              <w:rPr>
                <w:rFonts w:asciiTheme="majorBidi" w:hAnsiTheme="majorBidi" w:cstheme="majorBidi"/>
                <w:spacing w:val="-2"/>
              </w:rPr>
              <w:t>Marché(s) non exécuté(s)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 xml:space="preserve">[insérer l’année] </w:t>
            </w:r>
          </w:p>
        </w:tc>
      </w:tr>
      <w:tr w:rsidR="00B55E4E" w:rsidRPr="00C76C41" w14:paraId="46B99B3C" w14:textId="77777777" w:rsidTr="007D08BB">
        <w:trPr>
          <w:cantSplit/>
          <w:trHeight w:val="440"/>
        </w:trPr>
        <w:tc>
          <w:tcPr>
            <w:tcW w:w="1098" w:type="dxa"/>
          </w:tcPr>
          <w:p w14:paraId="1A507917" w14:textId="77777777" w:rsidR="00B55E4E" w:rsidRPr="00C76C41" w:rsidRDefault="00B55E4E" w:rsidP="007D08BB">
            <w:pPr>
              <w:pStyle w:val="titulo"/>
              <w:tabs>
                <w:tab w:val="left" w:pos="2610"/>
              </w:tabs>
              <w:suppressAutoHyphens/>
              <w:spacing w:before="60" w:after="60"/>
              <w:rPr>
                <w:rFonts w:asciiTheme="majorBidi" w:hAnsiTheme="majorBidi" w:cstheme="majorBidi"/>
                <w:spacing w:val="-2"/>
                <w:lang w:val="fr-FR"/>
              </w:rPr>
            </w:pPr>
            <w:r w:rsidRPr="00C76C41">
              <w:rPr>
                <w:rFonts w:asciiTheme="majorBidi" w:hAnsiTheme="majorBidi" w:cstheme="majorBidi"/>
                <w:spacing w:val="-2"/>
                <w:lang w:val="fr-FR"/>
              </w:rPr>
              <w:t>Année</w:t>
            </w:r>
          </w:p>
        </w:tc>
        <w:tc>
          <w:tcPr>
            <w:tcW w:w="1620" w:type="dxa"/>
          </w:tcPr>
          <w:p w14:paraId="1C422D1E" w14:textId="77777777" w:rsidR="00B55E4E" w:rsidRPr="00C76C41" w:rsidRDefault="00B55E4E" w:rsidP="007D08BB">
            <w:pPr>
              <w:pStyle w:val="titulo"/>
              <w:tabs>
                <w:tab w:val="left" w:pos="2610"/>
              </w:tabs>
              <w:suppressAutoHyphens/>
              <w:spacing w:before="60" w:after="60"/>
              <w:rPr>
                <w:rFonts w:asciiTheme="majorBidi" w:hAnsiTheme="majorBidi" w:cstheme="majorBidi"/>
                <w:spacing w:val="-2"/>
                <w:lang w:val="fr-FR"/>
              </w:rPr>
            </w:pPr>
            <w:r w:rsidRPr="00C76C41">
              <w:rPr>
                <w:rFonts w:asciiTheme="majorBidi" w:hAnsiTheme="majorBidi" w:cstheme="majorBidi"/>
                <w:spacing w:val="-2"/>
                <w:lang w:val="fr-FR"/>
              </w:rPr>
              <w:t>Fraction non exécutée du marché</w:t>
            </w:r>
          </w:p>
        </w:tc>
        <w:tc>
          <w:tcPr>
            <w:tcW w:w="4950" w:type="dxa"/>
          </w:tcPr>
          <w:p w14:paraId="31C98F7F" w14:textId="77777777" w:rsidR="00B55E4E" w:rsidRPr="00C76C41" w:rsidRDefault="00B55E4E" w:rsidP="007D08BB">
            <w:pPr>
              <w:pStyle w:val="titulo"/>
              <w:tabs>
                <w:tab w:val="left" w:pos="2610"/>
              </w:tabs>
              <w:suppressAutoHyphens/>
              <w:spacing w:before="60" w:after="60"/>
              <w:rPr>
                <w:rFonts w:asciiTheme="majorBidi" w:hAnsiTheme="majorBidi" w:cstheme="majorBidi"/>
                <w:spacing w:val="-2"/>
                <w:lang w:val="fr-FR"/>
              </w:rPr>
            </w:pPr>
            <w:r w:rsidRPr="00C76C41">
              <w:rPr>
                <w:rFonts w:asciiTheme="majorBidi" w:hAnsiTheme="majorBidi" w:cstheme="majorBidi"/>
                <w:spacing w:val="-2"/>
                <w:lang w:val="fr-FR"/>
              </w:rPr>
              <w:t>Identification du marché</w:t>
            </w:r>
          </w:p>
        </w:tc>
        <w:tc>
          <w:tcPr>
            <w:tcW w:w="1890" w:type="dxa"/>
          </w:tcPr>
          <w:p w14:paraId="1C92CC70" w14:textId="77777777" w:rsidR="00B55E4E" w:rsidRPr="00C76C41" w:rsidRDefault="00B55E4E" w:rsidP="007D08BB">
            <w:pPr>
              <w:tabs>
                <w:tab w:val="left" w:pos="2610"/>
              </w:tabs>
              <w:spacing w:before="60" w:after="60"/>
              <w:jc w:val="center"/>
              <w:rPr>
                <w:rFonts w:asciiTheme="majorBidi" w:hAnsiTheme="majorBidi" w:cstheme="majorBidi"/>
                <w:b/>
                <w:spacing w:val="-2"/>
              </w:rPr>
            </w:pPr>
            <w:r w:rsidRPr="00C76C41">
              <w:rPr>
                <w:rFonts w:asciiTheme="majorBidi" w:hAnsiTheme="majorBidi" w:cstheme="majorBidi"/>
                <w:b/>
                <w:spacing w:val="-2"/>
              </w:rPr>
              <w:t xml:space="preserve">Montant total du marché (valeur actuelle, monnaie, taux de change et montant équivalent </w:t>
            </w:r>
            <w:r w:rsidRPr="00C76C41">
              <w:rPr>
                <w:rFonts w:asciiTheme="majorBidi" w:hAnsiTheme="majorBidi" w:cstheme="majorBidi"/>
                <w:b/>
                <w:spacing w:val="-2"/>
              </w:rPr>
              <w:br/>
              <w:t>$EU ou €)</w:t>
            </w:r>
          </w:p>
        </w:tc>
      </w:tr>
      <w:tr w:rsidR="00B55E4E" w:rsidRPr="00C76C41" w14:paraId="64A1B48C" w14:textId="77777777" w:rsidTr="007D08BB">
        <w:trPr>
          <w:cantSplit/>
          <w:trHeight w:val="935"/>
        </w:trPr>
        <w:tc>
          <w:tcPr>
            <w:tcW w:w="1098" w:type="dxa"/>
          </w:tcPr>
          <w:p w14:paraId="59852FA0" w14:textId="77777777" w:rsidR="00B55E4E" w:rsidRPr="00C76C41" w:rsidRDefault="00B55E4E" w:rsidP="007D08BB">
            <w:pPr>
              <w:tabs>
                <w:tab w:val="left" w:pos="2610"/>
              </w:tabs>
              <w:spacing w:before="60" w:after="6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6580FD5E"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2084DCBC"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2414ED1E"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51D9630D"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1BB9CAAF"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Motifs de non-exécution : </w:t>
            </w:r>
            <w:r w:rsidRPr="00C76C41">
              <w:rPr>
                <w:rFonts w:asciiTheme="majorBidi" w:hAnsiTheme="majorBidi" w:cstheme="majorBidi"/>
                <w:i/>
                <w:spacing w:val="-2"/>
              </w:rPr>
              <w:t>[indiquer le (les) motif(s) principal (aux)]</w:t>
            </w:r>
          </w:p>
        </w:tc>
        <w:tc>
          <w:tcPr>
            <w:tcW w:w="1890" w:type="dxa"/>
          </w:tcPr>
          <w:p w14:paraId="41A150B3" w14:textId="77777777" w:rsidR="00B55E4E" w:rsidRPr="00C76C41" w:rsidRDefault="00B55E4E" w:rsidP="007D08BB">
            <w:pPr>
              <w:tabs>
                <w:tab w:val="left" w:pos="2610"/>
              </w:tabs>
              <w:spacing w:before="60" w:after="60"/>
              <w:rPr>
                <w:rFonts w:asciiTheme="majorBidi" w:hAnsiTheme="majorBidi" w:cstheme="majorBidi"/>
                <w:i/>
                <w:spacing w:val="-2"/>
              </w:rPr>
            </w:pPr>
          </w:p>
        </w:tc>
      </w:tr>
      <w:tr w:rsidR="00B55E4E" w:rsidRPr="00C76C41" w14:paraId="305BD351" w14:textId="77777777" w:rsidTr="007D08BB">
        <w:trPr>
          <w:cantSplit/>
        </w:trPr>
        <w:tc>
          <w:tcPr>
            <w:tcW w:w="9558" w:type="dxa"/>
            <w:gridSpan w:val="4"/>
          </w:tcPr>
          <w:p w14:paraId="2A9850AD" w14:textId="3982F315" w:rsidR="00B55E4E" w:rsidRPr="00C76C41" w:rsidRDefault="00B55E4E" w:rsidP="007D08BB">
            <w:pPr>
              <w:pStyle w:val="titulo"/>
              <w:tabs>
                <w:tab w:val="left" w:pos="2610"/>
              </w:tabs>
              <w:suppressAutoHyphens/>
              <w:spacing w:before="60" w:after="60"/>
              <w:rPr>
                <w:rFonts w:asciiTheme="majorBidi" w:hAnsiTheme="majorBidi" w:cstheme="majorBidi"/>
                <w:b w:val="0"/>
                <w:bCs/>
                <w:spacing w:val="-2"/>
                <w:lang w:val="fr-FR"/>
              </w:rPr>
            </w:pPr>
            <w:r w:rsidRPr="00C76C41">
              <w:rPr>
                <w:rFonts w:asciiTheme="majorBidi" w:hAnsiTheme="majorBidi" w:cstheme="majorBidi"/>
                <w:b w:val="0"/>
                <w:bCs/>
                <w:spacing w:val="-2"/>
                <w:lang w:val="fr-FR"/>
              </w:rPr>
              <w:t>Litiges en instance, en vertu de la Section III, Critères d’Evaluation et de Qualification</w:t>
            </w:r>
            <w:r>
              <w:rPr>
                <w:rFonts w:asciiTheme="majorBidi" w:hAnsiTheme="majorBidi" w:cstheme="majorBidi"/>
                <w:b w:val="0"/>
                <w:bCs/>
                <w:spacing w:val="-2"/>
                <w:lang w:val="fr-FR"/>
              </w:rPr>
              <w:t xml:space="preserve"> </w:t>
            </w:r>
            <w:r w:rsidRPr="004D7C12">
              <w:rPr>
                <w:rFonts w:asciiTheme="majorBidi" w:hAnsiTheme="majorBidi" w:cstheme="majorBidi"/>
                <w:b w:val="0"/>
                <w:bCs/>
                <w:i/>
                <w:iCs/>
                <w:spacing w:val="-2"/>
                <w:lang w:val="fr-FR"/>
              </w:rPr>
              <w:t>(</w:t>
            </w:r>
            <w:r>
              <w:rPr>
                <w:rFonts w:asciiTheme="majorBidi" w:hAnsiTheme="majorBidi" w:cstheme="majorBidi"/>
                <w:b w:val="0"/>
                <w:bCs/>
                <w:i/>
                <w:iCs/>
                <w:spacing w:val="-2"/>
                <w:lang w:val="fr-FR"/>
              </w:rPr>
              <w:t>en cas de préqualification, conformément à la Section III, Critères de Qualification et exigences du]</w:t>
            </w:r>
          </w:p>
        </w:tc>
      </w:tr>
      <w:tr w:rsidR="00B55E4E" w:rsidRPr="00C76C41" w14:paraId="2657D3EA" w14:textId="77777777" w:rsidTr="007D08BB">
        <w:tc>
          <w:tcPr>
            <w:tcW w:w="9558" w:type="dxa"/>
            <w:gridSpan w:val="4"/>
          </w:tcPr>
          <w:p w14:paraId="4DC6956E" w14:textId="77777777" w:rsidR="00B55E4E" w:rsidRPr="00C76C41" w:rsidRDefault="00B55E4E" w:rsidP="00B55E4E">
            <w:pPr>
              <w:pStyle w:val="ListParagraph"/>
              <w:numPr>
                <w:ilvl w:val="0"/>
                <w:numId w:val="165"/>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 xml:space="preserve">Pas de Litige(s) en instance </w:t>
            </w:r>
          </w:p>
          <w:p w14:paraId="565F6FFB" w14:textId="77777777" w:rsidR="00B55E4E" w:rsidRPr="00C76C41" w:rsidRDefault="00B55E4E" w:rsidP="00B55E4E">
            <w:pPr>
              <w:pStyle w:val="ListParagraph"/>
              <w:numPr>
                <w:ilvl w:val="0"/>
                <w:numId w:val="165"/>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 xml:space="preserve">Litige(s) en instance </w:t>
            </w:r>
          </w:p>
        </w:tc>
      </w:tr>
      <w:tr w:rsidR="00B55E4E" w:rsidRPr="00C76C41" w14:paraId="5E4726F1" w14:textId="77777777" w:rsidTr="007D08BB">
        <w:trPr>
          <w:cantSplit/>
          <w:trHeight w:val="935"/>
        </w:trPr>
        <w:tc>
          <w:tcPr>
            <w:tcW w:w="1098" w:type="dxa"/>
          </w:tcPr>
          <w:p w14:paraId="126988C9" w14:textId="77777777" w:rsidR="00B55E4E" w:rsidRPr="00C76C41" w:rsidRDefault="00B55E4E" w:rsidP="007D08BB">
            <w:pPr>
              <w:tabs>
                <w:tab w:val="left" w:pos="2610"/>
              </w:tabs>
              <w:spacing w:before="60" w:after="6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75B13326"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2A04387C"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7EF7B44D"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7FCCE435"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725BB75E" w14:textId="77777777" w:rsidR="00B55E4E" w:rsidRPr="00C76C41" w:rsidRDefault="00B55E4E" w:rsidP="007D08BB">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43968390" w14:textId="77777777" w:rsidR="00B55E4E" w:rsidRPr="00C76C41" w:rsidRDefault="00B55E4E" w:rsidP="007D08BB">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0042133E"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01E8E288" w14:textId="77777777" w:rsidR="00B55E4E" w:rsidRPr="00C76C41" w:rsidRDefault="00B55E4E" w:rsidP="007D08BB">
            <w:pPr>
              <w:tabs>
                <w:tab w:val="left" w:pos="2610"/>
              </w:tabs>
              <w:spacing w:before="60" w:after="60"/>
              <w:rPr>
                <w:rFonts w:asciiTheme="majorBidi" w:hAnsiTheme="majorBidi" w:cstheme="majorBidi"/>
                <w:i/>
                <w:spacing w:val="-2"/>
              </w:rPr>
            </w:pPr>
          </w:p>
        </w:tc>
      </w:tr>
      <w:tr w:rsidR="00B55E4E" w:rsidRPr="00C76C41" w14:paraId="26F2D211" w14:textId="77777777" w:rsidTr="007D08BB">
        <w:trPr>
          <w:cantSplit/>
        </w:trPr>
        <w:tc>
          <w:tcPr>
            <w:tcW w:w="9558" w:type="dxa"/>
            <w:gridSpan w:val="4"/>
          </w:tcPr>
          <w:p w14:paraId="6AADC1DB" w14:textId="126196EE" w:rsidR="00B55E4E" w:rsidRPr="00C76C41" w:rsidRDefault="00B55E4E" w:rsidP="007D08BB">
            <w:pPr>
              <w:pStyle w:val="titulo"/>
              <w:tabs>
                <w:tab w:val="left" w:pos="2610"/>
              </w:tabs>
              <w:suppressAutoHyphens/>
              <w:spacing w:before="60" w:after="60"/>
              <w:rPr>
                <w:rFonts w:asciiTheme="majorBidi" w:hAnsiTheme="majorBidi" w:cstheme="majorBidi"/>
                <w:b w:val="0"/>
                <w:bCs/>
                <w:spacing w:val="-2"/>
                <w:lang w:val="fr-FR"/>
              </w:rPr>
            </w:pPr>
            <w:r w:rsidRPr="00C76C41">
              <w:rPr>
                <w:rFonts w:asciiTheme="majorBidi" w:hAnsiTheme="majorBidi" w:cstheme="majorBidi"/>
                <w:b w:val="0"/>
                <w:bCs/>
                <w:spacing w:val="-2"/>
                <w:lang w:val="fr-FR"/>
              </w:rPr>
              <w:t>Antécédents de Litiges, en vertu de la Section III, Critères d’Evaluation et de Qualification</w:t>
            </w:r>
            <w:r>
              <w:rPr>
                <w:rFonts w:asciiTheme="majorBidi" w:hAnsiTheme="majorBidi" w:cstheme="majorBidi"/>
                <w:b w:val="0"/>
                <w:bCs/>
                <w:spacing w:val="-2"/>
                <w:lang w:val="fr-FR"/>
              </w:rPr>
              <w:t xml:space="preserve"> </w:t>
            </w:r>
            <w:r w:rsidRPr="004D7C12">
              <w:rPr>
                <w:rFonts w:asciiTheme="majorBidi" w:hAnsiTheme="majorBidi" w:cstheme="majorBidi"/>
                <w:b w:val="0"/>
                <w:bCs/>
                <w:i/>
                <w:iCs/>
                <w:spacing w:val="-2"/>
                <w:lang w:val="fr-FR"/>
              </w:rPr>
              <w:t>(</w:t>
            </w:r>
            <w:r>
              <w:rPr>
                <w:rFonts w:asciiTheme="majorBidi" w:hAnsiTheme="majorBidi" w:cstheme="majorBidi"/>
                <w:b w:val="0"/>
                <w:bCs/>
                <w:i/>
                <w:iCs/>
                <w:spacing w:val="-2"/>
                <w:lang w:val="fr-FR"/>
              </w:rPr>
              <w:t>en cas de préqualification, conformément à la Section III, Critères de Qualification et exigences]</w:t>
            </w:r>
          </w:p>
        </w:tc>
      </w:tr>
      <w:tr w:rsidR="00B55E4E" w:rsidRPr="00C76C41" w14:paraId="63013FBF" w14:textId="77777777" w:rsidTr="007D08BB">
        <w:tc>
          <w:tcPr>
            <w:tcW w:w="9558" w:type="dxa"/>
            <w:gridSpan w:val="4"/>
          </w:tcPr>
          <w:p w14:paraId="4C71920B" w14:textId="77777777" w:rsidR="00B55E4E" w:rsidRPr="00C76C41" w:rsidRDefault="00B55E4E" w:rsidP="00B55E4E">
            <w:pPr>
              <w:pStyle w:val="ListParagraph"/>
              <w:numPr>
                <w:ilvl w:val="0"/>
                <w:numId w:val="165"/>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 xml:space="preserve">Pas d’antécédents de Litige(s) </w:t>
            </w:r>
          </w:p>
          <w:p w14:paraId="3BFC8EDB" w14:textId="77777777" w:rsidR="00B55E4E" w:rsidRPr="00C76C41" w:rsidRDefault="00B55E4E" w:rsidP="00B55E4E">
            <w:pPr>
              <w:pStyle w:val="ListParagraph"/>
              <w:numPr>
                <w:ilvl w:val="0"/>
                <w:numId w:val="165"/>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Antécédents de Litige(s)</w:t>
            </w:r>
          </w:p>
        </w:tc>
      </w:tr>
      <w:tr w:rsidR="00B55E4E" w:rsidRPr="00C76C41" w14:paraId="09642969" w14:textId="77777777" w:rsidTr="007D08BB">
        <w:trPr>
          <w:cantSplit/>
          <w:trHeight w:val="935"/>
        </w:trPr>
        <w:tc>
          <w:tcPr>
            <w:tcW w:w="1098" w:type="dxa"/>
          </w:tcPr>
          <w:p w14:paraId="41F77A92" w14:textId="77777777" w:rsidR="00B55E4E" w:rsidRPr="00C76C41" w:rsidRDefault="00B55E4E" w:rsidP="007D08BB">
            <w:pPr>
              <w:tabs>
                <w:tab w:val="left" w:pos="2610"/>
              </w:tabs>
              <w:spacing w:before="60" w:after="6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4E261A5D"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26CE4E22"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53983ADA"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1216A87F"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0A4AC7D0" w14:textId="77777777" w:rsidR="00B55E4E" w:rsidRPr="00C76C41" w:rsidRDefault="00B55E4E" w:rsidP="007D08BB">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71E02876" w14:textId="77777777" w:rsidR="00B55E4E" w:rsidRPr="00C76C41" w:rsidRDefault="00B55E4E" w:rsidP="007D08BB">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3F7D3605" w14:textId="77777777" w:rsidR="00B55E4E" w:rsidRPr="00C76C41" w:rsidRDefault="00B55E4E" w:rsidP="007D08BB">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418E4119" w14:textId="77777777" w:rsidR="00B55E4E" w:rsidRPr="00C76C41" w:rsidRDefault="00B55E4E" w:rsidP="007D08BB">
            <w:pPr>
              <w:tabs>
                <w:tab w:val="left" w:pos="2610"/>
              </w:tabs>
              <w:spacing w:before="60" w:after="60"/>
              <w:rPr>
                <w:rFonts w:asciiTheme="majorBidi" w:hAnsiTheme="majorBidi" w:cstheme="majorBidi"/>
                <w:i/>
                <w:spacing w:val="-2"/>
              </w:rPr>
            </w:pPr>
          </w:p>
        </w:tc>
      </w:tr>
    </w:tbl>
    <w:p w14:paraId="62956600" w14:textId="77777777" w:rsidR="00B55E4E" w:rsidRPr="00C76C41" w:rsidRDefault="00B55E4E" w:rsidP="00B55E4E">
      <w:pPr>
        <w:pStyle w:val="SectionIVHeader-2"/>
        <w:rPr>
          <w:rFonts w:asciiTheme="majorBidi" w:hAnsiTheme="majorBidi" w:cstheme="majorBidi"/>
        </w:rPr>
      </w:pPr>
    </w:p>
    <w:p w14:paraId="204A43FC" w14:textId="53EAA7E5" w:rsidR="00B471EE" w:rsidRPr="000E7E1B" w:rsidRDefault="00B471EE" w:rsidP="00B471EE">
      <w:pPr>
        <w:pStyle w:val="Sec4Heading2"/>
        <w:rPr>
          <w:b w:val="0"/>
          <w:bCs w:val="0"/>
        </w:rPr>
      </w:pPr>
      <w:r w:rsidRPr="002613AE">
        <w:br w:type="page"/>
      </w:r>
      <w:bookmarkStart w:id="524" w:name="_Toc139198618"/>
      <w:r w:rsidRPr="00976881">
        <w:t>Déclaration de Performance EAS et/ou HS</w:t>
      </w:r>
      <w:bookmarkEnd w:id="524"/>
    </w:p>
    <w:p w14:paraId="5C1EDF54" w14:textId="77777777" w:rsidR="00B471EE" w:rsidRPr="00C86E16" w:rsidRDefault="00B471EE" w:rsidP="00B471EE">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276A8FFB" w14:textId="77777777" w:rsidR="00B471EE" w:rsidRPr="00C86E16" w:rsidRDefault="00B471EE" w:rsidP="00B471EE">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3E224A54" w14:textId="77777777" w:rsidR="00B471EE" w:rsidRPr="00C86E16" w:rsidRDefault="00B471EE" w:rsidP="00B471E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48A508E" w14:textId="77777777" w:rsidR="00B471EE" w:rsidRPr="00C86E16" w:rsidRDefault="00B471EE" w:rsidP="00B471E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94141D7" w14:textId="77777777" w:rsidR="00B471EE" w:rsidRPr="00C86E16" w:rsidRDefault="00B471EE" w:rsidP="00B471EE">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278777F3" w14:textId="77777777" w:rsidR="00B471EE" w:rsidRDefault="00B471EE" w:rsidP="00B471EE">
      <w:pPr>
        <w:pStyle w:val="SPDForm2"/>
        <w:spacing w:before="0" w:after="0"/>
        <w:jc w:val="right"/>
        <w:rPr>
          <w:b w:val="0"/>
          <w:i/>
          <w:sz w:val="24"/>
          <w:lang w:val="fr-FR"/>
        </w:rPr>
      </w:pPr>
      <w:r w:rsidRPr="00C86E16">
        <w:rPr>
          <w:b w:val="0"/>
          <w:i/>
          <w:sz w:val="24"/>
          <w:lang w:val="fr-FR"/>
        </w:rPr>
        <w:t>Page [insérer le numéro de page] sur [insérer le nombre total] pages</w:t>
      </w:r>
    </w:p>
    <w:p w14:paraId="13116A84" w14:textId="77777777" w:rsidR="00B471EE" w:rsidRDefault="00B471EE" w:rsidP="00B471EE">
      <w:pPr>
        <w:pStyle w:val="SPDForm2"/>
        <w:spacing w:before="0" w:after="0"/>
        <w:jc w:val="right"/>
        <w:rPr>
          <w:b w:val="0"/>
          <w:i/>
          <w:sz w:val="24"/>
          <w:lang w:val="fr-FR"/>
        </w:rPr>
      </w:pPr>
    </w:p>
    <w:p w14:paraId="1E2FF723" w14:textId="77777777" w:rsidR="00B471EE" w:rsidRDefault="00B471EE" w:rsidP="00B471E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471EE" w:rsidRPr="00BF1107" w14:paraId="5FBACDB7" w14:textId="77777777" w:rsidTr="007D08BB">
        <w:tc>
          <w:tcPr>
            <w:tcW w:w="9360" w:type="dxa"/>
            <w:tcBorders>
              <w:top w:val="single" w:sz="2" w:space="0" w:color="auto"/>
              <w:left w:val="single" w:sz="2" w:space="0" w:color="auto"/>
              <w:bottom w:val="single" w:sz="2" w:space="0" w:color="auto"/>
              <w:right w:val="single" w:sz="2" w:space="0" w:color="auto"/>
            </w:tcBorders>
          </w:tcPr>
          <w:p w14:paraId="3128C17F" w14:textId="77777777" w:rsidR="00B471EE" w:rsidRPr="00BF1107" w:rsidRDefault="00B471EE" w:rsidP="007D08BB">
            <w:pPr>
              <w:pStyle w:val="SPDForm2"/>
              <w:spacing w:before="0" w:after="0"/>
              <w:rPr>
                <w:sz w:val="24"/>
                <w:lang w:val="fr-FR"/>
              </w:rPr>
            </w:pPr>
            <w:r w:rsidRPr="00BF1107">
              <w:rPr>
                <w:sz w:val="24"/>
                <w:lang w:val="fr-FR"/>
              </w:rPr>
              <w:t xml:space="preserve">Déclaration </w:t>
            </w:r>
            <w:r>
              <w:rPr>
                <w:sz w:val="24"/>
                <w:lang w:val="fr-FR"/>
              </w:rPr>
              <w:t>EAS et/ou HS</w:t>
            </w:r>
          </w:p>
          <w:p w14:paraId="0393FF6E" w14:textId="77777777" w:rsidR="00B471EE" w:rsidRPr="00BF1107" w:rsidRDefault="00B471EE" w:rsidP="007D08BB">
            <w:pPr>
              <w:pStyle w:val="SPDForm2"/>
              <w:spacing w:before="0" w:after="0"/>
              <w:rPr>
                <w:sz w:val="24"/>
                <w:lang w:val="fr-FR"/>
              </w:rPr>
            </w:pPr>
            <w:r w:rsidRPr="00C5679B">
              <w:rPr>
                <w:bCs/>
                <w:sz w:val="22"/>
                <w:lang w:val="fr-FR"/>
              </w:rPr>
              <w:t xml:space="preserve">conformément à la Section III, Critères de Qualification, et aux Exigences </w:t>
            </w:r>
          </w:p>
        </w:tc>
      </w:tr>
      <w:tr w:rsidR="00B471EE" w:rsidRPr="00F70AC0" w14:paraId="56D36F75" w14:textId="77777777" w:rsidTr="007D08BB">
        <w:tc>
          <w:tcPr>
            <w:tcW w:w="9360" w:type="dxa"/>
            <w:tcBorders>
              <w:top w:val="single" w:sz="2" w:space="0" w:color="auto"/>
              <w:left w:val="single" w:sz="2" w:space="0" w:color="auto"/>
              <w:bottom w:val="single" w:sz="2" w:space="0" w:color="auto"/>
              <w:right w:val="single" w:sz="2" w:space="0" w:color="auto"/>
            </w:tcBorders>
          </w:tcPr>
          <w:p w14:paraId="1C72CC82" w14:textId="77777777" w:rsidR="00B471EE" w:rsidRPr="006136D4" w:rsidRDefault="00B471EE" w:rsidP="007D08BB">
            <w:pPr>
              <w:pStyle w:val="SPDForm2"/>
              <w:spacing w:before="0" w:after="120"/>
              <w:ind w:left="450" w:right="91"/>
              <w:jc w:val="both"/>
              <w:rPr>
                <w:b w:val="0"/>
                <w:sz w:val="24"/>
                <w:lang w:val="fr-FR"/>
              </w:rPr>
            </w:pPr>
            <w:r w:rsidRPr="006136D4">
              <w:rPr>
                <w:b w:val="0"/>
                <w:sz w:val="24"/>
                <w:lang w:val="fr-FR"/>
              </w:rPr>
              <w:t>Nous :</w:t>
            </w:r>
          </w:p>
          <w:p w14:paraId="7B1C67B2" w14:textId="77777777" w:rsidR="00B471EE" w:rsidRPr="006136D4" w:rsidRDefault="00B471EE" w:rsidP="007D08BB">
            <w:pPr>
              <w:pStyle w:val="SPDForm2"/>
              <w:spacing w:before="0" w:after="120"/>
              <w:ind w:left="450" w:right="91" w:hanging="360"/>
              <w:jc w:val="both"/>
              <w:rPr>
                <w:b w:val="0"/>
                <w:sz w:val="24"/>
                <w:lang w:val="fr-FR"/>
              </w:rPr>
            </w:pPr>
            <w:r w:rsidRPr="006136D4">
              <w:rPr>
                <w:b w:val="0"/>
                <w:sz w:val="24"/>
                <w:lang w:val="fr-FR"/>
              </w:rPr>
              <w:t xml:space="preserve">(a) </w:t>
            </w:r>
            <w:r>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BC31B04" w14:textId="77777777" w:rsidR="00B471EE" w:rsidRPr="006136D4" w:rsidRDefault="00B471EE" w:rsidP="007D08BB">
            <w:pPr>
              <w:pStyle w:val="SPDForm2"/>
              <w:spacing w:before="0" w:after="120"/>
              <w:ind w:left="450" w:right="91" w:hanging="36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6F02BF6" w14:textId="77777777" w:rsidR="00B471EE" w:rsidRDefault="00B471EE" w:rsidP="007D08BB">
            <w:pPr>
              <w:pStyle w:val="SPDForm2"/>
              <w:spacing w:before="0" w:after="120"/>
              <w:ind w:left="450" w:right="91" w:hanging="36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B471EE" w:rsidRPr="00F70AC0" w14:paraId="0DA4C2A5" w14:textId="77777777" w:rsidTr="007D08BB">
        <w:tc>
          <w:tcPr>
            <w:tcW w:w="9360" w:type="dxa"/>
            <w:tcBorders>
              <w:top w:val="single" w:sz="2" w:space="0" w:color="auto"/>
              <w:left w:val="single" w:sz="2" w:space="0" w:color="auto"/>
              <w:bottom w:val="single" w:sz="2" w:space="0" w:color="auto"/>
              <w:right w:val="single" w:sz="2" w:space="0" w:color="auto"/>
            </w:tcBorders>
          </w:tcPr>
          <w:p w14:paraId="0867B559" w14:textId="77777777" w:rsidR="00B471EE" w:rsidRPr="00A03AD2" w:rsidRDefault="00B471EE" w:rsidP="007D08BB">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252072B2" w14:textId="5A455EB7" w:rsidR="009D0E49" w:rsidRDefault="009D0E49"/>
    <w:p w14:paraId="270D35A0" w14:textId="77777777" w:rsidR="00B471EE" w:rsidRDefault="00B471EE" w:rsidP="00F06AB7">
      <w:pPr>
        <w:pStyle w:val="TOC1"/>
        <w:sectPr w:rsidR="00B471EE" w:rsidSect="00136757">
          <w:headerReference w:type="even" r:id="rId45"/>
          <w:headerReference w:type="default" r:id="rId46"/>
          <w:headerReference w:type="first" r:id="rId47"/>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p>
    <w:p w14:paraId="427CA42C" w14:textId="6D03887F" w:rsidR="0029479F" w:rsidRPr="002613AE" w:rsidRDefault="0029479F" w:rsidP="00F06AB7">
      <w:pPr>
        <w:pStyle w:val="TOC1"/>
      </w:pPr>
    </w:p>
    <w:p w14:paraId="42B2F27E" w14:textId="77777777" w:rsidR="00940BF3" w:rsidRPr="002613AE" w:rsidRDefault="00940BF3">
      <w:pPr>
        <w:tabs>
          <w:tab w:val="right" w:pos="9000"/>
        </w:tabs>
        <w:ind w:left="4320" w:firstLine="720"/>
      </w:pPr>
    </w:p>
    <w:p w14:paraId="660DA2B0" w14:textId="0123A087" w:rsidR="00940BF3" w:rsidRPr="002613AE" w:rsidRDefault="00940BF3" w:rsidP="000E7E1B">
      <w:pPr>
        <w:pStyle w:val="Sec4Head1"/>
      </w:pPr>
      <w:bookmarkStart w:id="525" w:name="_Toc134791991"/>
      <w:bookmarkStart w:id="526" w:name="_Toc139198619"/>
      <w:r w:rsidRPr="000E7E1B">
        <w:t>Bordereaux</w:t>
      </w:r>
      <w:r w:rsidRPr="002613AE">
        <w:t xml:space="preserve"> des </w:t>
      </w:r>
      <w:r w:rsidR="000D2867">
        <w:t>P</w:t>
      </w:r>
      <w:r w:rsidRPr="002613AE">
        <w:t>rix</w:t>
      </w:r>
      <w:bookmarkEnd w:id="525"/>
      <w:bookmarkEnd w:id="526"/>
    </w:p>
    <w:p w14:paraId="34272EC0" w14:textId="77777777" w:rsidR="00940BF3" w:rsidRPr="002613AE" w:rsidRDefault="00940BF3">
      <w:pPr>
        <w:jc w:val="center"/>
      </w:pPr>
    </w:p>
    <w:p w14:paraId="5E395C68" w14:textId="77777777" w:rsidR="00940BF3" w:rsidRPr="002613AE" w:rsidRDefault="00940BF3">
      <w:pPr>
        <w:jc w:val="center"/>
      </w:pPr>
    </w:p>
    <w:p w14:paraId="599AE7C2" w14:textId="01BD7E34" w:rsidR="00940BF3" w:rsidRPr="002613AE" w:rsidRDefault="00940BF3" w:rsidP="00463B92">
      <w:pPr>
        <w:pStyle w:val="Outline"/>
        <w:tabs>
          <w:tab w:val="right" w:pos="9000"/>
        </w:tabs>
        <w:spacing w:before="0"/>
        <w:jc w:val="both"/>
        <w:rPr>
          <w:bCs/>
          <w:i/>
          <w:iCs/>
          <w:szCs w:val="24"/>
        </w:rPr>
      </w:pPr>
      <w:r w:rsidRPr="002613AE">
        <w:rPr>
          <w:bCs/>
          <w:i/>
          <w:iCs/>
          <w:szCs w:val="24"/>
        </w:rPr>
        <w:t>[Le Soumissionnaire doit remplir tous les espaces en blanc dans les formulaires de Bordereau des prix selon les instructions figurant ci-après. La liste des articles dans la colonne 1 du Bordereau des prix doit être identique à la liste des Fournitures et S</w:t>
      </w:r>
      <w:r w:rsidR="00463B92" w:rsidRPr="002613AE">
        <w:rPr>
          <w:bCs/>
          <w:i/>
          <w:iCs/>
          <w:szCs w:val="24"/>
        </w:rPr>
        <w:t xml:space="preserve">ervices </w:t>
      </w:r>
      <w:r w:rsidR="00FC2D5E">
        <w:rPr>
          <w:bCs/>
          <w:i/>
          <w:iCs/>
          <w:szCs w:val="24"/>
        </w:rPr>
        <w:t>C</w:t>
      </w:r>
      <w:r w:rsidR="00463B92" w:rsidRPr="002613AE">
        <w:rPr>
          <w:bCs/>
          <w:i/>
          <w:iCs/>
          <w:szCs w:val="24"/>
        </w:rPr>
        <w:t>onnexes fournie par l’</w:t>
      </w:r>
      <w:r w:rsidRPr="002613AE">
        <w:rPr>
          <w:bCs/>
          <w:i/>
          <w:iCs/>
          <w:szCs w:val="24"/>
        </w:rPr>
        <w:t>Acheteur dans la Section VI</w:t>
      </w:r>
      <w:r w:rsidR="00463B92" w:rsidRPr="002613AE">
        <w:rPr>
          <w:bCs/>
          <w:i/>
          <w:iCs/>
          <w:szCs w:val="24"/>
        </w:rPr>
        <w:t>I</w:t>
      </w:r>
      <w:r w:rsidRPr="002613AE">
        <w:rPr>
          <w:bCs/>
          <w:i/>
          <w:iCs/>
          <w:szCs w:val="24"/>
        </w:rPr>
        <w:t>.]</w:t>
      </w:r>
    </w:p>
    <w:p w14:paraId="26B9DF7C" w14:textId="77777777" w:rsidR="00940BF3" w:rsidRPr="002613AE" w:rsidRDefault="00940BF3">
      <w:pPr>
        <w:pStyle w:val="Outline"/>
        <w:tabs>
          <w:tab w:val="right" w:pos="9000"/>
        </w:tabs>
        <w:spacing w:before="0"/>
        <w:rPr>
          <w:kern w:val="0"/>
        </w:rPr>
      </w:pPr>
    </w:p>
    <w:p w14:paraId="43BF6200" w14:textId="77777777" w:rsidR="00940BF3" w:rsidRPr="002613AE" w:rsidRDefault="00940BF3">
      <w:pPr>
        <w:tabs>
          <w:tab w:val="right" w:pos="9000"/>
        </w:tabs>
        <w:sectPr w:rsidR="00940BF3" w:rsidRPr="002613AE" w:rsidSect="00B471EE">
          <w:endnotePr>
            <w:numFmt w:val="decimal"/>
            <w:numRestart w:val="eachSect"/>
          </w:endnotePr>
          <w:pgSz w:w="12240" w:h="15840" w:code="1"/>
          <w:pgMar w:top="1440" w:right="1440" w:bottom="1440" w:left="1440" w:header="720" w:footer="720" w:gutter="0"/>
          <w:paperSrc w:first="19532" w:other="19532"/>
          <w:cols w:space="720"/>
          <w:docGrid w:linePitch="326"/>
        </w:sectPr>
      </w:pPr>
      <w:bookmarkStart w:id="527" w:name="_Toc438013346"/>
    </w:p>
    <w:bookmarkEnd w:id="527"/>
    <w:p w14:paraId="07BD6E99" w14:textId="6B38FD6E" w:rsidR="005F0B42" w:rsidRDefault="005F0B42">
      <w:pPr>
        <w:rPr>
          <w:i/>
        </w:rPr>
      </w:pPr>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270"/>
        <w:gridCol w:w="1170"/>
        <w:gridCol w:w="810"/>
        <w:gridCol w:w="810"/>
        <w:gridCol w:w="810"/>
        <w:gridCol w:w="810"/>
        <w:gridCol w:w="990"/>
        <w:gridCol w:w="900"/>
        <w:gridCol w:w="900"/>
        <w:gridCol w:w="630"/>
        <w:gridCol w:w="684"/>
        <w:gridCol w:w="126"/>
      </w:tblGrid>
      <w:tr w:rsidR="005F0B42" w:rsidRPr="002613AE" w14:paraId="79C677F3" w14:textId="77777777" w:rsidTr="007D08BB">
        <w:trPr>
          <w:gridAfter w:val="1"/>
          <w:wAfter w:w="126" w:type="dxa"/>
          <w:cantSplit/>
          <w:trHeight w:val="900"/>
        </w:trPr>
        <w:tc>
          <w:tcPr>
            <w:tcW w:w="13158" w:type="dxa"/>
            <w:gridSpan w:val="19"/>
            <w:tcBorders>
              <w:top w:val="nil"/>
              <w:left w:val="nil"/>
              <w:bottom w:val="nil"/>
              <w:right w:val="nil"/>
            </w:tcBorders>
            <w:vAlign w:val="center"/>
          </w:tcPr>
          <w:p w14:paraId="015D77B8" w14:textId="4E16B77F" w:rsidR="005F0B42" w:rsidRPr="002613AE" w:rsidRDefault="005F0B42" w:rsidP="00D37A5D">
            <w:pPr>
              <w:pStyle w:val="Sec4Heading2"/>
            </w:pPr>
            <w:bookmarkStart w:id="528" w:name="_Toc105410762"/>
            <w:bookmarkStart w:id="529" w:name="_Toc139198620"/>
            <w:r w:rsidRPr="002613AE">
              <w:t>Bordereau des prix des Fournitures à importer</w:t>
            </w:r>
            <w:bookmarkEnd w:id="528"/>
            <w:bookmarkEnd w:id="529"/>
          </w:p>
        </w:tc>
      </w:tr>
      <w:tr w:rsidR="005F0B42" w:rsidRPr="002613AE" w14:paraId="3DF5F78A" w14:textId="77777777" w:rsidTr="007D08BB">
        <w:trPr>
          <w:gridAfter w:val="1"/>
          <w:wAfter w:w="126" w:type="dxa"/>
          <w:cantSplit/>
          <w:trHeight w:val="351"/>
        </w:trPr>
        <w:tc>
          <w:tcPr>
            <w:tcW w:w="13158" w:type="dxa"/>
            <w:gridSpan w:val="19"/>
            <w:tcBorders>
              <w:top w:val="nil"/>
              <w:left w:val="nil"/>
              <w:bottom w:val="nil"/>
              <w:right w:val="nil"/>
            </w:tcBorders>
            <w:vAlign w:val="center"/>
          </w:tcPr>
          <w:p w14:paraId="4DF4A8A1" w14:textId="77777777" w:rsidR="005F0B42" w:rsidRPr="002613AE" w:rsidRDefault="005F0B42" w:rsidP="007D08BB"/>
        </w:tc>
      </w:tr>
      <w:tr w:rsidR="005F0B42" w:rsidRPr="002613AE" w14:paraId="3F05055F" w14:textId="77777777" w:rsidTr="007D08BB">
        <w:trPr>
          <w:gridAfter w:val="1"/>
          <w:wAfter w:w="126" w:type="dxa"/>
          <w:cantSplit/>
        </w:trPr>
        <w:tc>
          <w:tcPr>
            <w:tcW w:w="4248" w:type="dxa"/>
            <w:gridSpan w:val="7"/>
            <w:tcBorders>
              <w:top w:val="nil"/>
              <w:left w:val="nil"/>
              <w:bottom w:val="nil"/>
              <w:right w:val="nil"/>
            </w:tcBorders>
            <w:vAlign w:val="center"/>
          </w:tcPr>
          <w:p w14:paraId="202634D0" w14:textId="77777777" w:rsidR="005F0B42" w:rsidRPr="002613AE" w:rsidRDefault="005F0B42" w:rsidP="007D08BB">
            <w:pPr>
              <w:rPr>
                <w:sz w:val="22"/>
              </w:rPr>
            </w:pPr>
            <w:r w:rsidRPr="002613AE">
              <w:rPr>
                <w:sz w:val="22"/>
              </w:rPr>
              <w:t>Offres du Groupe C, fournitures à importer</w:t>
            </w:r>
          </w:p>
          <w:p w14:paraId="74C4D492" w14:textId="77777777" w:rsidR="005F0B42" w:rsidRPr="002613AE" w:rsidRDefault="005F0B42" w:rsidP="007D08BB">
            <w:pPr>
              <w:rPr>
                <w:sz w:val="22"/>
              </w:rPr>
            </w:pPr>
            <w:r w:rsidRPr="002613AE">
              <w:rPr>
                <w:sz w:val="22"/>
              </w:rPr>
              <w:t>Monnaie de l’offre en conformité avec l’Article 15 des IS</w:t>
            </w:r>
          </w:p>
        </w:tc>
        <w:tc>
          <w:tcPr>
            <w:tcW w:w="8910" w:type="dxa"/>
            <w:gridSpan w:val="12"/>
            <w:tcBorders>
              <w:top w:val="nil"/>
              <w:left w:val="nil"/>
              <w:bottom w:val="nil"/>
              <w:right w:val="nil"/>
            </w:tcBorders>
            <w:vAlign w:val="center"/>
          </w:tcPr>
          <w:p w14:paraId="3E1BCA0B" w14:textId="77777777" w:rsidR="005F0B42" w:rsidRPr="002613AE" w:rsidRDefault="005F0B42" w:rsidP="007D08BB">
            <w:pPr>
              <w:jc w:val="right"/>
              <w:rPr>
                <w:sz w:val="22"/>
              </w:rPr>
            </w:pPr>
            <w:r w:rsidRPr="002613AE">
              <w:rPr>
                <w:sz w:val="22"/>
              </w:rPr>
              <w:t xml:space="preserve">Date </w:t>
            </w:r>
            <w:r w:rsidRPr="002613AE">
              <w:rPr>
                <w:i/>
                <w:iCs/>
                <w:sz w:val="22"/>
              </w:rPr>
              <w:t>[insérer la date (jour, mois, année) de remise de l’offre]</w:t>
            </w:r>
          </w:p>
          <w:p w14:paraId="4B22DC24" w14:textId="56A165E8" w:rsidR="005F0B42" w:rsidRPr="002613AE" w:rsidRDefault="005F0B42" w:rsidP="007D08BB">
            <w:pPr>
              <w:ind w:right="72"/>
              <w:jc w:val="right"/>
              <w:rPr>
                <w:b/>
                <w:sz w:val="22"/>
              </w:rPr>
            </w:pPr>
            <w:r w:rsidRPr="002613AE">
              <w:rPr>
                <w:sz w:val="22"/>
              </w:rPr>
              <w:t xml:space="preserve">AO No.: </w:t>
            </w:r>
            <w:r w:rsidRPr="002613AE">
              <w:rPr>
                <w:bCs/>
                <w:i/>
                <w:iCs/>
                <w:sz w:val="22"/>
              </w:rPr>
              <w:t>[insérer le numéro de l’Appel d’Offres]</w:t>
            </w:r>
          </w:p>
          <w:p w14:paraId="04B56C36" w14:textId="77777777" w:rsidR="005F0B42" w:rsidRPr="002613AE" w:rsidRDefault="005F0B42" w:rsidP="007D08BB">
            <w:pPr>
              <w:tabs>
                <w:tab w:val="right" w:pos="4752"/>
              </w:tabs>
              <w:spacing w:after="120"/>
              <w:ind w:left="-115"/>
              <w:jc w:val="right"/>
              <w:rPr>
                <w:sz w:val="22"/>
              </w:rPr>
            </w:pPr>
            <w:r w:rsidRPr="002613AE">
              <w:rPr>
                <w:sz w:val="22"/>
              </w:rPr>
              <w:t xml:space="preserve">Variante No. : </w:t>
            </w:r>
            <w:r w:rsidRPr="002613AE">
              <w:rPr>
                <w:bCs/>
                <w:i/>
                <w:iCs/>
                <w:spacing w:val="-4"/>
                <w:sz w:val="22"/>
              </w:rPr>
              <w:t>[insérer le numéro d’identification si cette offre est proposée pour une variante]</w:t>
            </w:r>
          </w:p>
        </w:tc>
      </w:tr>
      <w:tr w:rsidR="005F0B42" w14:paraId="0A6102AE" w14:textId="77777777" w:rsidTr="007D08BB">
        <w:tblPrEx>
          <w:tblCellMar>
            <w:left w:w="72" w:type="dxa"/>
            <w:right w:w="72" w:type="dxa"/>
          </w:tblCellMar>
        </w:tblPrEx>
        <w:trPr>
          <w:gridBefore w:val="1"/>
          <w:wBefore w:w="36" w:type="dxa"/>
          <w:cantSplit/>
        </w:trPr>
        <w:tc>
          <w:tcPr>
            <w:tcW w:w="738" w:type="dxa"/>
            <w:tcBorders>
              <w:bottom w:val="nil"/>
            </w:tcBorders>
          </w:tcPr>
          <w:p w14:paraId="3EABD85E" w14:textId="77777777" w:rsidR="005F0B42" w:rsidRDefault="005F0B42" w:rsidP="007D08BB">
            <w:pPr>
              <w:tabs>
                <w:tab w:val="left" w:pos="4320"/>
              </w:tabs>
              <w:suppressAutoHyphens/>
              <w:jc w:val="center"/>
              <w:rPr>
                <w:sz w:val="18"/>
              </w:rPr>
            </w:pPr>
            <w:r>
              <w:rPr>
                <w:sz w:val="18"/>
              </w:rPr>
              <w:t>1</w:t>
            </w:r>
          </w:p>
        </w:tc>
        <w:tc>
          <w:tcPr>
            <w:tcW w:w="720" w:type="dxa"/>
            <w:tcBorders>
              <w:bottom w:val="nil"/>
            </w:tcBorders>
          </w:tcPr>
          <w:p w14:paraId="6198533B" w14:textId="77777777" w:rsidR="005F0B42" w:rsidRDefault="005F0B42" w:rsidP="007D08BB">
            <w:pPr>
              <w:tabs>
                <w:tab w:val="left" w:pos="4320"/>
              </w:tabs>
              <w:suppressAutoHyphens/>
              <w:jc w:val="center"/>
              <w:rPr>
                <w:sz w:val="18"/>
              </w:rPr>
            </w:pPr>
            <w:r>
              <w:rPr>
                <w:sz w:val="18"/>
              </w:rPr>
              <w:t>2</w:t>
            </w:r>
          </w:p>
        </w:tc>
        <w:tc>
          <w:tcPr>
            <w:tcW w:w="810" w:type="dxa"/>
            <w:tcBorders>
              <w:bottom w:val="nil"/>
            </w:tcBorders>
          </w:tcPr>
          <w:p w14:paraId="2BBDEA68" w14:textId="77777777" w:rsidR="005F0B42" w:rsidRDefault="005F0B42" w:rsidP="007D08BB">
            <w:pPr>
              <w:tabs>
                <w:tab w:val="left" w:pos="4320"/>
              </w:tabs>
              <w:suppressAutoHyphens/>
              <w:jc w:val="center"/>
              <w:rPr>
                <w:sz w:val="18"/>
              </w:rPr>
            </w:pPr>
            <w:r>
              <w:rPr>
                <w:sz w:val="18"/>
              </w:rPr>
              <w:t>3</w:t>
            </w:r>
          </w:p>
        </w:tc>
        <w:tc>
          <w:tcPr>
            <w:tcW w:w="720" w:type="dxa"/>
            <w:tcBorders>
              <w:bottom w:val="nil"/>
            </w:tcBorders>
          </w:tcPr>
          <w:p w14:paraId="2FD667CE" w14:textId="77777777" w:rsidR="005F0B42" w:rsidRDefault="005F0B42" w:rsidP="007D08BB">
            <w:pPr>
              <w:tabs>
                <w:tab w:val="left" w:pos="4320"/>
              </w:tabs>
              <w:suppressAutoHyphens/>
              <w:jc w:val="center"/>
              <w:rPr>
                <w:sz w:val="18"/>
              </w:rPr>
            </w:pPr>
            <w:r>
              <w:rPr>
                <w:sz w:val="18"/>
              </w:rPr>
              <w:t>4</w:t>
            </w:r>
          </w:p>
        </w:tc>
        <w:tc>
          <w:tcPr>
            <w:tcW w:w="630" w:type="dxa"/>
            <w:tcBorders>
              <w:bottom w:val="nil"/>
            </w:tcBorders>
          </w:tcPr>
          <w:p w14:paraId="4F592360" w14:textId="77777777" w:rsidR="005F0B42" w:rsidRDefault="005F0B42" w:rsidP="007D08BB">
            <w:pPr>
              <w:tabs>
                <w:tab w:val="left" w:pos="4320"/>
              </w:tabs>
              <w:suppressAutoHyphens/>
              <w:jc w:val="center"/>
              <w:rPr>
                <w:sz w:val="18"/>
              </w:rPr>
            </w:pPr>
            <w:r>
              <w:rPr>
                <w:sz w:val="18"/>
              </w:rPr>
              <w:t>5</w:t>
            </w:r>
          </w:p>
        </w:tc>
        <w:tc>
          <w:tcPr>
            <w:tcW w:w="720" w:type="dxa"/>
            <w:gridSpan w:val="2"/>
            <w:tcBorders>
              <w:bottom w:val="nil"/>
            </w:tcBorders>
          </w:tcPr>
          <w:p w14:paraId="29AEF60A" w14:textId="77777777" w:rsidR="005F0B42" w:rsidRDefault="005F0B42" w:rsidP="007D08BB">
            <w:pPr>
              <w:tabs>
                <w:tab w:val="left" w:pos="4320"/>
              </w:tabs>
              <w:suppressAutoHyphens/>
              <w:jc w:val="center"/>
              <w:rPr>
                <w:sz w:val="18"/>
              </w:rPr>
            </w:pPr>
            <w:r>
              <w:rPr>
                <w:sz w:val="18"/>
              </w:rPr>
              <w:t>6</w:t>
            </w:r>
          </w:p>
        </w:tc>
        <w:tc>
          <w:tcPr>
            <w:tcW w:w="3060" w:type="dxa"/>
            <w:gridSpan w:val="4"/>
            <w:tcBorders>
              <w:bottom w:val="nil"/>
            </w:tcBorders>
          </w:tcPr>
          <w:p w14:paraId="3821A125" w14:textId="77777777" w:rsidR="005F0B42" w:rsidRDefault="005F0B42" w:rsidP="007D08BB">
            <w:pPr>
              <w:tabs>
                <w:tab w:val="left" w:pos="4320"/>
              </w:tabs>
              <w:suppressAutoHyphens/>
              <w:jc w:val="center"/>
              <w:rPr>
                <w:sz w:val="18"/>
              </w:rPr>
            </w:pPr>
            <w:r>
              <w:rPr>
                <w:sz w:val="18"/>
              </w:rPr>
              <w:t>7</w:t>
            </w:r>
          </w:p>
        </w:tc>
        <w:tc>
          <w:tcPr>
            <w:tcW w:w="810" w:type="dxa"/>
            <w:tcBorders>
              <w:bottom w:val="nil"/>
            </w:tcBorders>
          </w:tcPr>
          <w:p w14:paraId="7D2FD52A" w14:textId="77777777" w:rsidR="005F0B42" w:rsidRDefault="005F0B42" w:rsidP="007D08BB">
            <w:pPr>
              <w:tabs>
                <w:tab w:val="left" w:pos="4320"/>
              </w:tabs>
              <w:suppressAutoHyphens/>
              <w:jc w:val="center"/>
              <w:rPr>
                <w:sz w:val="18"/>
              </w:rPr>
            </w:pPr>
            <w:r>
              <w:rPr>
                <w:sz w:val="18"/>
              </w:rPr>
              <w:t>8</w:t>
            </w:r>
          </w:p>
        </w:tc>
        <w:tc>
          <w:tcPr>
            <w:tcW w:w="810" w:type="dxa"/>
            <w:tcBorders>
              <w:bottom w:val="nil"/>
            </w:tcBorders>
          </w:tcPr>
          <w:p w14:paraId="2F11AC76" w14:textId="77777777" w:rsidR="005F0B42" w:rsidRDefault="005F0B42" w:rsidP="007D08BB">
            <w:pPr>
              <w:tabs>
                <w:tab w:val="left" w:pos="4320"/>
              </w:tabs>
              <w:suppressAutoHyphens/>
              <w:jc w:val="center"/>
              <w:rPr>
                <w:sz w:val="18"/>
              </w:rPr>
            </w:pPr>
            <w:r>
              <w:rPr>
                <w:sz w:val="18"/>
              </w:rPr>
              <w:t>9</w:t>
            </w:r>
          </w:p>
        </w:tc>
        <w:tc>
          <w:tcPr>
            <w:tcW w:w="990" w:type="dxa"/>
            <w:tcBorders>
              <w:bottom w:val="nil"/>
            </w:tcBorders>
          </w:tcPr>
          <w:p w14:paraId="5411FC9D" w14:textId="77777777" w:rsidR="005F0B42" w:rsidRDefault="005F0B42" w:rsidP="007D08BB">
            <w:pPr>
              <w:tabs>
                <w:tab w:val="left" w:pos="4320"/>
              </w:tabs>
              <w:suppressAutoHyphens/>
              <w:jc w:val="center"/>
              <w:rPr>
                <w:sz w:val="18"/>
              </w:rPr>
            </w:pPr>
            <w:r>
              <w:rPr>
                <w:sz w:val="18"/>
              </w:rPr>
              <w:t>10</w:t>
            </w:r>
          </w:p>
        </w:tc>
        <w:tc>
          <w:tcPr>
            <w:tcW w:w="900" w:type="dxa"/>
            <w:tcBorders>
              <w:bottom w:val="nil"/>
            </w:tcBorders>
          </w:tcPr>
          <w:p w14:paraId="5114F364" w14:textId="77777777" w:rsidR="005F0B42" w:rsidRDefault="005F0B42" w:rsidP="007D08BB">
            <w:pPr>
              <w:tabs>
                <w:tab w:val="left" w:pos="4320"/>
              </w:tabs>
              <w:suppressAutoHyphens/>
              <w:jc w:val="center"/>
              <w:rPr>
                <w:sz w:val="18"/>
              </w:rPr>
            </w:pPr>
            <w:r>
              <w:rPr>
                <w:sz w:val="18"/>
              </w:rPr>
              <w:t>11</w:t>
            </w:r>
          </w:p>
        </w:tc>
        <w:tc>
          <w:tcPr>
            <w:tcW w:w="900" w:type="dxa"/>
            <w:tcBorders>
              <w:bottom w:val="nil"/>
            </w:tcBorders>
          </w:tcPr>
          <w:p w14:paraId="2BCA33CC" w14:textId="77777777" w:rsidR="005F0B42" w:rsidRDefault="005F0B42" w:rsidP="007D08BB">
            <w:pPr>
              <w:tabs>
                <w:tab w:val="left" w:pos="4320"/>
              </w:tabs>
              <w:suppressAutoHyphens/>
              <w:jc w:val="center"/>
              <w:rPr>
                <w:sz w:val="18"/>
              </w:rPr>
            </w:pPr>
            <w:r>
              <w:rPr>
                <w:sz w:val="18"/>
              </w:rPr>
              <w:t>12</w:t>
            </w:r>
          </w:p>
        </w:tc>
        <w:tc>
          <w:tcPr>
            <w:tcW w:w="630" w:type="dxa"/>
            <w:tcBorders>
              <w:bottom w:val="nil"/>
            </w:tcBorders>
          </w:tcPr>
          <w:p w14:paraId="0731E53E" w14:textId="77777777" w:rsidR="005F0B42" w:rsidRDefault="005F0B42" w:rsidP="007D08BB">
            <w:pPr>
              <w:tabs>
                <w:tab w:val="left" w:pos="4320"/>
              </w:tabs>
              <w:suppressAutoHyphens/>
              <w:jc w:val="center"/>
              <w:rPr>
                <w:sz w:val="18"/>
              </w:rPr>
            </w:pPr>
            <w:r>
              <w:rPr>
                <w:sz w:val="18"/>
              </w:rPr>
              <w:t>13</w:t>
            </w:r>
          </w:p>
        </w:tc>
        <w:tc>
          <w:tcPr>
            <w:tcW w:w="810" w:type="dxa"/>
            <w:gridSpan w:val="2"/>
            <w:tcBorders>
              <w:bottom w:val="nil"/>
            </w:tcBorders>
          </w:tcPr>
          <w:p w14:paraId="20341D9E" w14:textId="77777777" w:rsidR="005F0B42" w:rsidRDefault="005F0B42" w:rsidP="007D08BB">
            <w:pPr>
              <w:tabs>
                <w:tab w:val="left" w:pos="4320"/>
              </w:tabs>
              <w:suppressAutoHyphens/>
              <w:jc w:val="center"/>
              <w:rPr>
                <w:sz w:val="18"/>
              </w:rPr>
            </w:pPr>
            <w:r>
              <w:rPr>
                <w:sz w:val="18"/>
              </w:rPr>
              <w:t>14</w:t>
            </w:r>
          </w:p>
        </w:tc>
      </w:tr>
      <w:tr w:rsidR="005F0B42" w14:paraId="0E042995" w14:textId="77777777" w:rsidTr="007D08BB">
        <w:tblPrEx>
          <w:tblCellMar>
            <w:left w:w="72" w:type="dxa"/>
            <w:right w:w="72" w:type="dxa"/>
          </w:tblCellMar>
        </w:tblPrEx>
        <w:trPr>
          <w:gridBefore w:val="1"/>
          <w:wBefore w:w="36" w:type="dxa"/>
          <w:cantSplit/>
        </w:trPr>
        <w:tc>
          <w:tcPr>
            <w:tcW w:w="738" w:type="dxa"/>
            <w:vMerge w:val="restart"/>
            <w:tcBorders>
              <w:bottom w:val="nil"/>
            </w:tcBorders>
          </w:tcPr>
          <w:p w14:paraId="46B07D3D" w14:textId="77777777" w:rsidR="005F0B42" w:rsidRPr="004D7C12" w:rsidRDefault="005F0B42" w:rsidP="007D08BB">
            <w:pPr>
              <w:tabs>
                <w:tab w:val="left" w:pos="4320"/>
              </w:tabs>
              <w:suppressAutoHyphens/>
              <w:jc w:val="center"/>
              <w:rPr>
                <w:sz w:val="16"/>
                <w:szCs w:val="16"/>
              </w:rPr>
            </w:pPr>
            <w:r w:rsidRPr="004D7C12">
              <w:rPr>
                <w:sz w:val="16"/>
                <w:szCs w:val="16"/>
              </w:rPr>
              <w:t xml:space="preserve">Code </w:t>
            </w:r>
            <w:r w:rsidRPr="004D7C12">
              <w:rPr>
                <w:sz w:val="16"/>
                <w:szCs w:val="16"/>
              </w:rPr>
              <w:br/>
              <w:t>du produit</w:t>
            </w:r>
          </w:p>
        </w:tc>
        <w:tc>
          <w:tcPr>
            <w:tcW w:w="720" w:type="dxa"/>
            <w:vMerge w:val="restart"/>
            <w:tcBorders>
              <w:bottom w:val="nil"/>
            </w:tcBorders>
          </w:tcPr>
          <w:p w14:paraId="7BC1778E" w14:textId="77777777" w:rsidR="005F0B42" w:rsidRPr="004D7C12" w:rsidRDefault="005F0B42" w:rsidP="007D08BB">
            <w:pPr>
              <w:tabs>
                <w:tab w:val="left" w:pos="4320"/>
              </w:tabs>
              <w:suppressAutoHyphens/>
              <w:jc w:val="center"/>
              <w:rPr>
                <w:sz w:val="16"/>
                <w:szCs w:val="16"/>
              </w:rPr>
            </w:pPr>
            <w:r w:rsidRPr="004D7C12">
              <w:rPr>
                <w:sz w:val="16"/>
                <w:szCs w:val="16"/>
              </w:rPr>
              <w:t>Produit</w:t>
            </w:r>
          </w:p>
        </w:tc>
        <w:tc>
          <w:tcPr>
            <w:tcW w:w="810" w:type="dxa"/>
            <w:vMerge w:val="restart"/>
            <w:tcBorders>
              <w:bottom w:val="nil"/>
            </w:tcBorders>
          </w:tcPr>
          <w:p w14:paraId="48148017" w14:textId="77777777" w:rsidR="005F0B42" w:rsidRPr="004D7C12" w:rsidRDefault="005F0B42" w:rsidP="007D08BB">
            <w:pPr>
              <w:tabs>
                <w:tab w:val="left" w:pos="4320"/>
              </w:tabs>
              <w:suppressAutoHyphens/>
              <w:jc w:val="center"/>
              <w:rPr>
                <w:sz w:val="16"/>
                <w:szCs w:val="16"/>
              </w:rPr>
            </w:pPr>
            <w:r w:rsidRPr="004D7C12">
              <w:rPr>
                <w:sz w:val="16"/>
                <w:szCs w:val="16"/>
              </w:rPr>
              <w:t>Posologie</w:t>
            </w:r>
          </w:p>
        </w:tc>
        <w:tc>
          <w:tcPr>
            <w:tcW w:w="720" w:type="dxa"/>
            <w:vMerge w:val="restart"/>
            <w:tcBorders>
              <w:bottom w:val="nil"/>
            </w:tcBorders>
          </w:tcPr>
          <w:p w14:paraId="5582D5C9" w14:textId="77777777" w:rsidR="005F0B42" w:rsidRPr="004D7C12" w:rsidRDefault="005F0B42" w:rsidP="007D08BB">
            <w:pPr>
              <w:tabs>
                <w:tab w:val="left" w:pos="4320"/>
              </w:tabs>
              <w:suppressAutoHyphens/>
              <w:jc w:val="center"/>
              <w:rPr>
                <w:sz w:val="16"/>
                <w:szCs w:val="16"/>
              </w:rPr>
            </w:pPr>
            <w:r w:rsidRPr="004D7C12">
              <w:rPr>
                <w:sz w:val="16"/>
                <w:szCs w:val="16"/>
              </w:rPr>
              <w:t>Forme pharmaceutique</w:t>
            </w:r>
          </w:p>
        </w:tc>
        <w:tc>
          <w:tcPr>
            <w:tcW w:w="630" w:type="dxa"/>
            <w:vMerge w:val="restart"/>
            <w:tcBorders>
              <w:bottom w:val="nil"/>
            </w:tcBorders>
          </w:tcPr>
          <w:p w14:paraId="17505B49" w14:textId="77777777" w:rsidR="005F0B42" w:rsidRPr="004D7C12" w:rsidRDefault="005F0B42" w:rsidP="007D08BB">
            <w:pPr>
              <w:tabs>
                <w:tab w:val="left" w:pos="4320"/>
              </w:tabs>
              <w:suppressAutoHyphens/>
              <w:jc w:val="center"/>
              <w:rPr>
                <w:sz w:val="16"/>
                <w:szCs w:val="16"/>
              </w:rPr>
            </w:pPr>
            <w:r w:rsidRPr="004D7C12">
              <w:rPr>
                <w:sz w:val="16"/>
                <w:szCs w:val="16"/>
              </w:rPr>
              <w:t xml:space="preserve">Quantité </w:t>
            </w:r>
            <w:r w:rsidRPr="004D7C12">
              <w:rPr>
                <w:sz w:val="16"/>
                <w:szCs w:val="16"/>
              </w:rPr>
              <w:br/>
              <w:t>par conteneur</w:t>
            </w:r>
          </w:p>
        </w:tc>
        <w:tc>
          <w:tcPr>
            <w:tcW w:w="720" w:type="dxa"/>
            <w:gridSpan w:val="2"/>
            <w:vMerge w:val="restart"/>
            <w:tcBorders>
              <w:bottom w:val="nil"/>
            </w:tcBorders>
          </w:tcPr>
          <w:p w14:paraId="00CABC24" w14:textId="77777777" w:rsidR="005F0B42" w:rsidRPr="004D7C12" w:rsidRDefault="005F0B42" w:rsidP="007D08BB">
            <w:pPr>
              <w:tabs>
                <w:tab w:val="left" w:pos="4320"/>
              </w:tabs>
              <w:suppressAutoHyphens/>
              <w:jc w:val="center"/>
              <w:rPr>
                <w:sz w:val="16"/>
                <w:szCs w:val="16"/>
              </w:rPr>
            </w:pPr>
            <w:r w:rsidRPr="004D7C12">
              <w:rPr>
                <w:sz w:val="16"/>
                <w:szCs w:val="16"/>
              </w:rPr>
              <w:t>Quantité offerte</w:t>
            </w:r>
          </w:p>
        </w:tc>
        <w:tc>
          <w:tcPr>
            <w:tcW w:w="3060" w:type="dxa"/>
            <w:gridSpan w:val="4"/>
            <w:tcBorders>
              <w:bottom w:val="single" w:sz="4" w:space="0" w:color="auto"/>
            </w:tcBorders>
          </w:tcPr>
          <w:p w14:paraId="7CA06287" w14:textId="77777777" w:rsidR="005F0B42" w:rsidRPr="00B752C1" w:rsidRDefault="005F0B42" w:rsidP="007D08BB">
            <w:pPr>
              <w:tabs>
                <w:tab w:val="left" w:pos="4320"/>
              </w:tabs>
              <w:suppressAutoHyphens/>
              <w:jc w:val="center"/>
              <w:rPr>
                <w:sz w:val="18"/>
                <w:szCs w:val="18"/>
              </w:rPr>
            </w:pPr>
            <w:r w:rsidRPr="00B752C1">
              <w:rPr>
                <w:sz w:val="18"/>
                <w:szCs w:val="18"/>
              </w:rPr>
              <w:t>Prix unitaires </w:t>
            </w:r>
          </w:p>
        </w:tc>
        <w:tc>
          <w:tcPr>
            <w:tcW w:w="810" w:type="dxa"/>
            <w:vMerge w:val="restart"/>
            <w:tcBorders>
              <w:bottom w:val="nil"/>
            </w:tcBorders>
          </w:tcPr>
          <w:p w14:paraId="2FF0D0C1" w14:textId="77777777" w:rsidR="005F0B42" w:rsidRPr="00B752C1" w:rsidRDefault="005F0B42" w:rsidP="007D08BB">
            <w:pPr>
              <w:tabs>
                <w:tab w:val="left" w:pos="4320"/>
              </w:tabs>
              <w:suppressAutoHyphens/>
              <w:jc w:val="center"/>
              <w:rPr>
                <w:sz w:val="18"/>
                <w:szCs w:val="18"/>
              </w:rPr>
            </w:pPr>
            <w:r w:rsidRPr="00B752C1">
              <w:rPr>
                <w:sz w:val="18"/>
                <w:szCs w:val="18"/>
              </w:rPr>
              <w:t>Prix unitaire total [</w:t>
            </w:r>
            <w:proofErr w:type="spellStart"/>
            <w:r w:rsidRPr="00B752C1">
              <w:rPr>
                <w:sz w:val="18"/>
                <w:szCs w:val="18"/>
              </w:rPr>
              <w:t>a+b+c</w:t>
            </w:r>
            <w:proofErr w:type="spellEnd"/>
            <w:r w:rsidRPr="00B752C1">
              <w:rPr>
                <w:sz w:val="18"/>
                <w:szCs w:val="18"/>
              </w:rPr>
              <w:t xml:space="preserve">] </w:t>
            </w:r>
          </w:p>
        </w:tc>
        <w:tc>
          <w:tcPr>
            <w:tcW w:w="810" w:type="dxa"/>
            <w:vMerge w:val="restart"/>
            <w:tcBorders>
              <w:bottom w:val="nil"/>
            </w:tcBorders>
          </w:tcPr>
          <w:p w14:paraId="448536EF" w14:textId="77777777" w:rsidR="005F0B42" w:rsidRPr="00B752C1" w:rsidRDefault="005F0B42" w:rsidP="007D08BB">
            <w:pPr>
              <w:tabs>
                <w:tab w:val="left" w:pos="4320"/>
              </w:tabs>
              <w:suppressAutoHyphens/>
              <w:jc w:val="center"/>
              <w:rPr>
                <w:sz w:val="18"/>
                <w:szCs w:val="18"/>
              </w:rPr>
            </w:pPr>
            <w:r w:rsidRPr="00B752C1">
              <w:rPr>
                <w:sz w:val="18"/>
                <w:szCs w:val="18"/>
              </w:rPr>
              <w:t xml:space="preserve">Prix total par </w:t>
            </w:r>
            <w:r w:rsidRPr="00B752C1">
              <w:rPr>
                <w:sz w:val="18"/>
                <w:szCs w:val="18"/>
              </w:rPr>
              <w:br/>
              <w:t xml:space="preserve">article </w:t>
            </w:r>
            <w:r w:rsidRPr="00B752C1">
              <w:rPr>
                <w:sz w:val="18"/>
                <w:szCs w:val="18"/>
              </w:rPr>
              <w:br/>
              <w:t>[6 x 8]</w:t>
            </w:r>
          </w:p>
        </w:tc>
        <w:tc>
          <w:tcPr>
            <w:tcW w:w="990" w:type="dxa"/>
            <w:vMerge w:val="restart"/>
            <w:tcBorders>
              <w:bottom w:val="nil"/>
            </w:tcBorders>
          </w:tcPr>
          <w:p w14:paraId="459938DA" w14:textId="77777777" w:rsidR="005F0B42" w:rsidRPr="00B752C1" w:rsidRDefault="005F0B42" w:rsidP="007D08BB">
            <w:pPr>
              <w:tabs>
                <w:tab w:val="left" w:pos="4320"/>
              </w:tabs>
              <w:suppressAutoHyphens/>
              <w:jc w:val="center"/>
              <w:rPr>
                <w:sz w:val="18"/>
                <w:szCs w:val="18"/>
              </w:rPr>
            </w:pPr>
            <w:r w:rsidRPr="00B752C1">
              <w:rPr>
                <w:sz w:val="18"/>
                <w:szCs w:val="18"/>
              </w:rPr>
              <w:t xml:space="preserve">Commission </w:t>
            </w:r>
          </w:p>
          <w:p w14:paraId="2226EEB8" w14:textId="77777777" w:rsidR="005F0B42" w:rsidRPr="00B752C1" w:rsidRDefault="005F0B42" w:rsidP="007D08BB">
            <w:pPr>
              <w:tabs>
                <w:tab w:val="left" w:pos="4320"/>
              </w:tabs>
              <w:suppressAutoHyphens/>
              <w:jc w:val="center"/>
              <w:rPr>
                <w:sz w:val="18"/>
                <w:szCs w:val="18"/>
              </w:rPr>
            </w:pPr>
            <w:r w:rsidRPr="00B752C1">
              <w:rPr>
                <w:sz w:val="18"/>
                <w:szCs w:val="18"/>
              </w:rPr>
              <w:t>de l’agent local en % du prix FOB inclus dans le prix de l’offre</w:t>
            </w:r>
          </w:p>
        </w:tc>
        <w:tc>
          <w:tcPr>
            <w:tcW w:w="900" w:type="dxa"/>
            <w:vMerge w:val="restart"/>
            <w:tcBorders>
              <w:bottom w:val="nil"/>
            </w:tcBorders>
          </w:tcPr>
          <w:p w14:paraId="4AA0D56C" w14:textId="77777777" w:rsidR="005F0B42" w:rsidRPr="00B752C1" w:rsidRDefault="005F0B42" w:rsidP="007D08BB">
            <w:pPr>
              <w:tabs>
                <w:tab w:val="left" w:pos="4320"/>
              </w:tabs>
              <w:suppressAutoHyphens/>
              <w:jc w:val="center"/>
              <w:rPr>
                <w:sz w:val="18"/>
                <w:szCs w:val="18"/>
              </w:rPr>
            </w:pPr>
            <w:r w:rsidRPr="00B752C1">
              <w:rPr>
                <w:sz w:val="18"/>
                <w:szCs w:val="18"/>
              </w:rPr>
              <w:t xml:space="preserve">Poids et volume </w:t>
            </w:r>
            <w:r w:rsidRPr="00B752C1">
              <w:rPr>
                <w:sz w:val="18"/>
                <w:szCs w:val="18"/>
              </w:rPr>
              <w:br/>
              <w:t>à l’expédition</w:t>
            </w:r>
          </w:p>
        </w:tc>
        <w:tc>
          <w:tcPr>
            <w:tcW w:w="900" w:type="dxa"/>
            <w:vMerge w:val="restart"/>
            <w:tcBorders>
              <w:bottom w:val="nil"/>
            </w:tcBorders>
          </w:tcPr>
          <w:p w14:paraId="17285C24" w14:textId="77777777" w:rsidR="005F0B42" w:rsidRPr="00B752C1" w:rsidRDefault="005F0B42" w:rsidP="007D08BB">
            <w:pPr>
              <w:tabs>
                <w:tab w:val="left" w:pos="4320"/>
              </w:tabs>
              <w:suppressAutoHyphens/>
              <w:jc w:val="center"/>
              <w:rPr>
                <w:sz w:val="18"/>
                <w:szCs w:val="18"/>
              </w:rPr>
            </w:pPr>
            <w:r w:rsidRPr="00B752C1">
              <w:rPr>
                <w:sz w:val="18"/>
                <w:szCs w:val="18"/>
              </w:rPr>
              <w:t xml:space="preserve">Nom </w:t>
            </w:r>
            <w:r w:rsidRPr="00B752C1">
              <w:rPr>
                <w:sz w:val="18"/>
                <w:szCs w:val="18"/>
              </w:rPr>
              <w:br/>
              <w:t>du fabricant</w:t>
            </w:r>
          </w:p>
        </w:tc>
        <w:tc>
          <w:tcPr>
            <w:tcW w:w="630" w:type="dxa"/>
            <w:vMerge w:val="restart"/>
            <w:tcBorders>
              <w:bottom w:val="nil"/>
            </w:tcBorders>
          </w:tcPr>
          <w:p w14:paraId="026384A2" w14:textId="77777777" w:rsidR="005F0B42" w:rsidRPr="00B752C1" w:rsidRDefault="005F0B42" w:rsidP="007D08BB">
            <w:pPr>
              <w:tabs>
                <w:tab w:val="left" w:pos="4320"/>
              </w:tabs>
              <w:suppressAutoHyphens/>
              <w:jc w:val="center"/>
              <w:rPr>
                <w:sz w:val="18"/>
                <w:szCs w:val="18"/>
              </w:rPr>
            </w:pPr>
            <w:r w:rsidRPr="00B752C1">
              <w:rPr>
                <w:sz w:val="18"/>
                <w:szCs w:val="18"/>
              </w:rPr>
              <w:t>Pays d’origine</w:t>
            </w:r>
          </w:p>
        </w:tc>
        <w:tc>
          <w:tcPr>
            <w:tcW w:w="810" w:type="dxa"/>
            <w:gridSpan w:val="2"/>
            <w:vMerge w:val="restart"/>
            <w:tcBorders>
              <w:bottom w:val="nil"/>
            </w:tcBorders>
          </w:tcPr>
          <w:p w14:paraId="3EE3ED21" w14:textId="77777777" w:rsidR="005F0B42" w:rsidRPr="00B752C1" w:rsidRDefault="005F0B42" w:rsidP="007D08BB">
            <w:pPr>
              <w:tabs>
                <w:tab w:val="left" w:pos="4320"/>
              </w:tabs>
              <w:suppressAutoHyphens/>
              <w:jc w:val="center"/>
              <w:rPr>
                <w:sz w:val="18"/>
                <w:szCs w:val="18"/>
              </w:rPr>
            </w:pPr>
            <w:r w:rsidRPr="00B752C1">
              <w:rPr>
                <w:sz w:val="18"/>
                <w:szCs w:val="18"/>
              </w:rPr>
              <w:t>Norme pharma-</w:t>
            </w:r>
          </w:p>
          <w:p w14:paraId="490CE042" w14:textId="77777777" w:rsidR="005F0B42" w:rsidRPr="00B752C1" w:rsidRDefault="005F0B42" w:rsidP="007D08BB">
            <w:pPr>
              <w:tabs>
                <w:tab w:val="left" w:pos="4320"/>
              </w:tabs>
              <w:suppressAutoHyphens/>
              <w:jc w:val="center"/>
              <w:rPr>
                <w:sz w:val="18"/>
                <w:szCs w:val="18"/>
              </w:rPr>
            </w:pPr>
            <w:proofErr w:type="spellStart"/>
            <w:r w:rsidRPr="00B752C1">
              <w:rPr>
                <w:sz w:val="18"/>
                <w:szCs w:val="18"/>
              </w:rPr>
              <w:t>copée</w:t>
            </w:r>
            <w:proofErr w:type="spellEnd"/>
          </w:p>
        </w:tc>
      </w:tr>
      <w:tr w:rsidR="005F0B42" w14:paraId="7C78E25F" w14:textId="77777777" w:rsidTr="007D08BB">
        <w:tblPrEx>
          <w:tblCellMar>
            <w:left w:w="72" w:type="dxa"/>
            <w:right w:w="72" w:type="dxa"/>
          </w:tblCellMar>
        </w:tblPrEx>
        <w:trPr>
          <w:gridBefore w:val="1"/>
          <w:wBefore w:w="36" w:type="dxa"/>
          <w:cantSplit/>
        </w:trPr>
        <w:tc>
          <w:tcPr>
            <w:tcW w:w="738" w:type="dxa"/>
            <w:vMerge/>
            <w:tcBorders>
              <w:top w:val="nil"/>
            </w:tcBorders>
          </w:tcPr>
          <w:p w14:paraId="50BBF84B" w14:textId="77777777" w:rsidR="005F0B42" w:rsidRDefault="005F0B42" w:rsidP="007D08BB">
            <w:pPr>
              <w:tabs>
                <w:tab w:val="left" w:pos="4320"/>
              </w:tabs>
              <w:suppressAutoHyphens/>
              <w:jc w:val="center"/>
              <w:rPr>
                <w:sz w:val="16"/>
              </w:rPr>
            </w:pPr>
          </w:p>
        </w:tc>
        <w:tc>
          <w:tcPr>
            <w:tcW w:w="720" w:type="dxa"/>
            <w:vMerge/>
            <w:tcBorders>
              <w:top w:val="nil"/>
            </w:tcBorders>
          </w:tcPr>
          <w:p w14:paraId="563133CE" w14:textId="77777777" w:rsidR="005F0B42" w:rsidRDefault="005F0B42" w:rsidP="007D08BB">
            <w:pPr>
              <w:tabs>
                <w:tab w:val="left" w:pos="4320"/>
              </w:tabs>
              <w:suppressAutoHyphens/>
              <w:jc w:val="center"/>
              <w:rPr>
                <w:sz w:val="16"/>
              </w:rPr>
            </w:pPr>
          </w:p>
        </w:tc>
        <w:tc>
          <w:tcPr>
            <w:tcW w:w="810" w:type="dxa"/>
            <w:vMerge/>
            <w:tcBorders>
              <w:top w:val="nil"/>
            </w:tcBorders>
          </w:tcPr>
          <w:p w14:paraId="389D4884" w14:textId="77777777" w:rsidR="005F0B42" w:rsidRDefault="005F0B42" w:rsidP="007D08BB">
            <w:pPr>
              <w:tabs>
                <w:tab w:val="left" w:pos="4320"/>
              </w:tabs>
              <w:suppressAutoHyphens/>
              <w:jc w:val="center"/>
              <w:rPr>
                <w:sz w:val="16"/>
              </w:rPr>
            </w:pPr>
          </w:p>
        </w:tc>
        <w:tc>
          <w:tcPr>
            <w:tcW w:w="720" w:type="dxa"/>
            <w:vMerge/>
            <w:tcBorders>
              <w:top w:val="nil"/>
            </w:tcBorders>
          </w:tcPr>
          <w:p w14:paraId="04F3D243" w14:textId="77777777" w:rsidR="005F0B42" w:rsidRDefault="005F0B42" w:rsidP="007D08BB">
            <w:pPr>
              <w:tabs>
                <w:tab w:val="left" w:pos="4320"/>
              </w:tabs>
              <w:suppressAutoHyphens/>
              <w:jc w:val="center"/>
              <w:rPr>
                <w:sz w:val="16"/>
              </w:rPr>
            </w:pPr>
          </w:p>
        </w:tc>
        <w:tc>
          <w:tcPr>
            <w:tcW w:w="630" w:type="dxa"/>
            <w:vMerge/>
            <w:tcBorders>
              <w:top w:val="nil"/>
            </w:tcBorders>
          </w:tcPr>
          <w:p w14:paraId="18D613CF" w14:textId="77777777" w:rsidR="005F0B42" w:rsidRDefault="005F0B42" w:rsidP="007D08BB">
            <w:pPr>
              <w:tabs>
                <w:tab w:val="left" w:pos="4320"/>
              </w:tabs>
              <w:suppressAutoHyphens/>
              <w:jc w:val="center"/>
              <w:rPr>
                <w:sz w:val="16"/>
              </w:rPr>
            </w:pPr>
          </w:p>
        </w:tc>
        <w:tc>
          <w:tcPr>
            <w:tcW w:w="720" w:type="dxa"/>
            <w:gridSpan w:val="2"/>
            <w:vMerge/>
            <w:tcBorders>
              <w:top w:val="nil"/>
            </w:tcBorders>
          </w:tcPr>
          <w:p w14:paraId="67C299E7" w14:textId="77777777" w:rsidR="005F0B42" w:rsidRDefault="005F0B42" w:rsidP="007D08BB">
            <w:pPr>
              <w:tabs>
                <w:tab w:val="left" w:pos="4320"/>
              </w:tabs>
              <w:suppressAutoHyphens/>
              <w:jc w:val="center"/>
              <w:rPr>
                <w:sz w:val="16"/>
              </w:rPr>
            </w:pPr>
          </w:p>
        </w:tc>
        <w:tc>
          <w:tcPr>
            <w:tcW w:w="270" w:type="dxa"/>
            <w:tcBorders>
              <w:top w:val="nil"/>
            </w:tcBorders>
          </w:tcPr>
          <w:p w14:paraId="2F972B7B" w14:textId="77777777" w:rsidR="005F0B42" w:rsidRDefault="005F0B42" w:rsidP="007D08BB">
            <w:pPr>
              <w:tabs>
                <w:tab w:val="left" w:pos="4320"/>
              </w:tabs>
              <w:suppressAutoHyphens/>
              <w:jc w:val="center"/>
              <w:rPr>
                <w:sz w:val="14"/>
              </w:rPr>
            </w:pPr>
          </w:p>
        </w:tc>
        <w:tc>
          <w:tcPr>
            <w:tcW w:w="1170" w:type="dxa"/>
            <w:tcBorders>
              <w:top w:val="nil"/>
            </w:tcBorders>
          </w:tcPr>
          <w:p w14:paraId="556BCB20" w14:textId="77777777" w:rsidR="005F0B42" w:rsidRDefault="005F0B42" w:rsidP="007D08BB">
            <w:pPr>
              <w:tabs>
                <w:tab w:val="left" w:pos="4320"/>
              </w:tabs>
              <w:suppressAutoHyphens/>
              <w:jc w:val="center"/>
              <w:rPr>
                <w:sz w:val="14"/>
              </w:rPr>
            </w:pPr>
            <w:r>
              <w:rPr>
                <w:sz w:val="16"/>
              </w:rPr>
              <w:t>[a]</w:t>
            </w:r>
          </w:p>
          <w:p w14:paraId="235C625E" w14:textId="77777777" w:rsidR="005F0B42" w:rsidRDefault="005F0B42" w:rsidP="007D08BB">
            <w:pPr>
              <w:tabs>
                <w:tab w:val="left" w:pos="4320"/>
              </w:tabs>
              <w:suppressAutoHyphens/>
              <w:jc w:val="center"/>
              <w:rPr>
                <w:sz w:val="14"/>
              </w:rPr>
            </w:pPr>
            <w:r>
              <w:rPr>
                <w:sz w:val="14"/>
              </w:rPr>
              <w:t>CIP lieu de destination convenu (préciser)</w:t>
            </w:r>
            <w:r w:rsidRPr="00B752C1">
              <w:rPr>
                <w:sz w:val="14"/>
              </w:rPr>
              <w:t xml:space="preserve"> en conformité avec IS 14.8(b) (i)</w:t>
            </w:r>
          </w:p>
        </w:tc>
        <w:tc>
          <w:tcPr>
            <w:tcW w:w="810" w:type="dxa"/>
            <w:tcBorders>
              <w:top w:val="nil"/>
            </w:tcBorders>
          </w:tcPr>
          <w:p w14:paraId="2A367E86" w14:textId="77777777" w:rsidR="005F0B42" w:rsidRDefault="005F0B42" w:rsidP="007D08BB">
            <w:pPr>
              <w:tabs>
                <w:tab w:val="left" w:pos="4320"/>
              </w:tabs>
              <w:suppressAutoHyphens/>
              <w:jc w:val="center"/>
              <w:rPr>
                <w:sz w:val="14"/>
              </w:rPr>
            </w:pPr>
            <w:r>
              <w:rPr>
                <w:sz w:val="16"/>
              </w:rPr>
              <w:t>[b]</w:t>
            </w:r>
          </w:p>
          <w:p w14:paraId="07A0B45F" w14:textId="77777777" w:rsidR="005F0B42" w:rsidRDefault="005F0B42" w:rsidP="007D08BB">
            <w:pPr>
              <w:tabs>
                <w:tab w:val="left" w:pos="4320"/>
              </w:tabs>
              <w:suppressAutoHyphens/>
              <w:jc w:val="center"/>
              <w:rPr>
                <w:sz w:val="14"/>
              </w:rPr>
            </w:pPr>
            <w:r>
              <w:rPr>
                <w:sz w:val="14"/>
              </w:rPr>
              <w:t xml:space="preserve">Transport intérieur, assurance &amp; autres coûts locaux connexes spécifiés  </w:t>
            </w:r>
          </w:p>
        </w:tc>
        <w:tc>
          <w:tcPr>
            <w:tcW w:w="810" w:type="dxa"/>
            <w:tcBorders>
              <w:top w:val="nil"/>
            </w:tcBorders>
          </w:tcPr>
          <w:p w14:paraId="3B34643F" w14:textId="77777777" w:rsidR="005F0B42" w:rsidRDefault="005F0B42" w:rsidP="007D08BB">
            <w:pPr>
              <w:tabs>
                <w:tab w:val="left" w:pos="4320"/>
              </w:tabs>
              <w:suppressAutoHyphens/>
              <w:jc w:val="center"/>
              <w:rPr>
                <w:sz w:val="14"/>
              </w:rPr>
            </w:pPr>
            <w:r>
              <w:rPr>
                <w:sz w:val="16"/>
              </w:rPr>
              <w:t>[c]</w:t>
            </w:r>
          </w:p>
          <w:p w14:paraId="63F6A684" w14:textId="77777777" w:rsidR="005F0B42" w:rsidRDefault="005F0B42" w:rsidP="007D08BB">
            <w:pPr>
              <w:tabs>
                <w:tab w:val="left" w:pos="4320"/>
              </w:tabs>
              <w:suppressAutoHyphens/>
              <w:jc w:val="center"/>
              <w:rPr>
                <w:sz w:val="14"/>
              </w:rPr>
            </w:pPr>
            <w:r>
              <w:rPr>
                <w:sz w:val="14"/>
              </w:rPr>
              <w:t>Autres coûts connexes définis dans les CCAP</w:t>
            </w:r>
          </w:p>
        </w:tc>
        <w:tc>
          <w:tcPr>
            <w:tcW w:w="810" w:type="dxa"/>
            <w:vMerge/>
            <w:tcBorders>
              <w:top w:val="nil"/>
            </w:tcBorders>
          </w:tcPr>
          <w:p w14:paraId="085F09CC" w14:textId="77777777" w:rsidR="005F0B42" w:rsidRDefault="005F0B42" w:rsidP="007D08BB">
            <w:pPr>
              <w:tabs>
                <w:tab w:val="left" w:pos="4320"/>
              </w:tabs>
              <w:suppressAutoHyphens/>
              <w:jc w:val="center"/>
              <w:rPr>
                <w:sz w:val="16"/>
              </w:rPr>
            </w:pPr>
          </w:p>
        </w:tc>
        <w:tc>
          <w:tcPr>
            <w:tcW w:w="810" w:type="dxa"/>
            <w:vMerge/>
            <w:tcBorders>
              <w:top w:val="nil"/>
            </w:tcBorders>
          </w:tcPr>
          <w:p w14:paraId="4107838B" w14:textId="77777777" w:rsidR="005F0B42" w:rsidRDefault="005F0B42" w:rsidP="007D08BB">
            <w:pPr>
              <w:tabs>
                <w:tab w:val="left" w:pos="4320"/>
              </w:tabs>
              <w:suppressAutoHyphens/>
              <w:jc w:val="center"/>
              <w:rPr>
                <w:sz w:val="16"/>
              </w:rPr>
            </w:pPr>
          </w:p>
        </w:tc>
        <w:tc>
          <w:tcPr>
            <w:tcW w:w="990" w:type="dxa"/>
            <w:vMerge/>
            <w:tcBorders>
              <w:top w:val="nil"/>
            </w:tcBorders>
          </w:tcPr>
          <w:p w14:paraId="584E3A52" w14:textId="77777777" w:rsidR="005F0B42" w:rsidRDefault="005F0B42" w:rsidP="007D08BB">
            <w:pPr>
              <w:tabs>
                <w:tab w:val="left" w:pos="4320"/>
              </w:tabs>
              <w:suppressAutoHyphens/>
              <w:jc w:val="center"/>
              <w:rPr>
                <w:sz w:val="16"/>
              </w:rPr>
            </w:pPr>
          </w:p>
        </w:tc>
        <w:tc>
          <w:tcPr>
            <w:tcW w:w="900" w:type="dxa"/>
            <w:vMerge/>
            <w:tcBorders>
              <w:top w:val="nil"/>
            </w:tcBorders>
          </w:tcPr>
          <w:p w14:paraId="4C2038ED" w14:textId="77777777" w:rsidR="005F0B42" w:rsidRDefault="005F0B42" w:rsidP="007D08BB">
            <w:pPr>
              <w:tabs>
                <w:tab w:val="left" w:pos="4320"/>
              </w:tabs>
              <w:suppressAutoHyphens/>
              <w:jc w:val="center"/>
              <w:rPr>
                <w:sz w:val="16"/>
              </w:rPr>
            </w:pPr>
          </w:p>
        </w:tc>
        <w:tc>
          <w:tcPr>
            <w:tcW w:w="900" w:type="dxa"/>
            <w:vMerge/>
            <w:tcBorders>
              <w:top w:val="nil"/>
            </w:tcBorders>
          </w:tcPr>
          <w:p w14:paraId="0B34AD79" w14:textId="77777777" w:rsidR="005F0B42" w:rsidRDefault="005F0B42" w:rsidP="007D08BB">
            <w:pPr>
              <w:tabs>
                <w:tab w:val="left" w:pos="4320"/>
              </w:tabs>
              <w:suppressAutoHyphens/>
              <w:jc w:val="center"/>
              <w:rPr>
                <w:sz w:val="16"/>
              </w:rPr>
            </w:pPr>
          </w:p>
        </w:tc>
        <w:tc>
          <w:tcPr>
            <w:tcW w:w="630" w:type="dxa"/>
            <w:vMerge/>
            <w:tcBorders>
              <w:top w:val="nil"/>
            </w:tcBorders>
          </w:tcPr>
          <w:p w14:paraId="7EEFB878" w14:textId="77777777" w:rsidR="005F0B42" w:rsidRDefault="005F0B42" w:rsidP="007D08BB">
            <w:pPr>
              <w:tabs>
                <w:tab w:val="left" w:pos="4320"/>
              </w:tabs>
              <w:suppressAutoHyphens/>
              <w:jc w:val="center"/>
              <w:rPr>
                <w:sz w:val="16"/>
              </w:rPr>
            </w:pPr>
          </w:p>
        </w:tc>
        <w:tc>
          <w:tcPr>
            <w:tcW w:w="810" w:type="dxa"/>
            <w:gridSpan w:val="2"/>
            <w:vMerge/>
            <w:tcBorders>
              <w:top w:val="nil"/>
            </w:tcBorders>
          </w:tcPr>
          <w:p w14:paraId="4D84D8AA" w14:textId="77777777" w:rsidR="005F0B42" w:rsidRDefault="005F0B42" w:rsidP="007D08BB">
            <w:pPr>
              <w:tabs>
                <w:tab w:val="left" w:pos="4320"/>
              </w:tabs>
              <w:suppressAutoHyphens/>
              <w:jc w:val="center"/>
              <w:rPr>
                <w:sz w:val="16"/>
              </w:rPr>
            </w:pPr>
          </w:p>
        </w:tc>
      </w:tr>
      <w:tr w:rsidR="005F0B42" w14:paraId="31C62007" w14:textId="77777777" w:rsidTr="007D08BB">
        <w:tblPrEx>
          <w:tblCellMar>
            <w:left w:w="72" w:type="dxa"/>
            <w:right w:w="72" w:type="dxa"/>
          </w:tblCellMar>
        </w:tblPrEx>
        <w:trPr>
          <w:gridBefore w:val="1"/>
          <w:wBefore w:w="36" w:type="dxa"/>
          <w:cantSplit/>
        </w:trPr>
        <w:tc>
          <w:tcPr>
            <w:tcW w:w="738" w:type="dxa"/>
          </w:tcPr>
          <w:p w14:paraId="449156F0" w14:textId="77777777" w:rsidR="005F0B42" w:rsidRDefault="005F0B42" w:rsidP="007D08BB">
            <w:pPr>
              <w:tabs>
                <w:tab w:val="left" w:pos="4320"/>
              </w:tabs>
              <w:suppressAutoHyphens/>
              <w:jc w:val="center"/>
              <w:rPr>
                <w:sz w:val="16"/>
              </w:rPr>
            </w:pPr>
          </w:p>
        </w:tc>
        <w:tc>
          <w:tcPr>
            <w:tcW w:w="720" w:type="dxa"/>
          </w:tcPr>
          <w:p w14:paraId="16C11BEB" w14:textId="77777777" w:rsidR="005F0B42" w:rsidRDefault="005F0B42" w:rsidP="007D08BB">
            <w:pPr>
              <w:tabs>
                <w:tab w:val="left" w:pos="4320"/>
              </w:tabs>
              <w:suppressAutoHyphens/>
              <w:jc w:val="center"/>
              <w:rPr>
                <w:sz w:val="16"/>
              </w:rPr>
            </w:pPr>
          </w:p>
        </w:tc>
        <w:tc>
          <w:tcPr>
            <w:tcW w:w="810" w:type="dxa"/>
          </w:tcPr>
          <w:p w14:paraId="0958BAF9" w14:textId="77777777" w:rsidR="005F0B42" w:rsidRDefault="005F0B42" w:rsidP="007D08BB">
            <w:pPr>
              <w:tabs>
                <w:tab w:val="left" w:pos="4320"/>
              </w:tabs>
              <w:suppressAutoHyphens/>
              <w:jc w:val="center"/>
              <w:rPr>
                <w:sz w:val="16"/>
              </w:rPr>
            </w:pPr>
          </w:p>
        </w:tc>
        <w:tc>
          <w:tcPr>
            <w:tcW w:w="720" w:type="dxa"/>
          </w:tcPr>
          <w:p w14:paraId="2C09A991" w14:textId="77777777" w:rsidR="005F0B42" w:rsidRDefault="005F0B42" w:rsidP="007D08BB">
            <w:pPr>
              <w:tabs>
                <w:tab w:val="left" w:pos="4320"/>
              </w:tabs>
              <w:suppressAutoHyphens/>
              <w:jc w:val="center"/>
              <w:rPr>
                <w:sz w:val="16"/>
              </w:rPr>
            </w:pPr>
          </w:p>
        </w:tc>
        <w:tc>
          <w:tcPr>
            <w:tcW w:w="630" w:type="dxa"/>
          </w:tcPr>
          <w:p w14:paraId="09BAE19E" w14:textId="77777777" w:rsidR="005F0B42" w:rsidRDefault="005F0B42" w:rsidP="007D08BB">
            <w:pPr>
              <w:tabs>
                <w:tab w:val="left" w:pos="4320"/>
              </w:tabs>
              <w:suppressAutoHyphens/>
              <w:jc w:val="center"/>
              <w:rPr>
                <w:sz w:val="16"/>
              </w:rPr>
            </w:pPr>
          </w:p>
        </w:tc>
        <w:tc>
          <w:tcPr>
            <w:tcW w:w="720" w:type="dxa"/>
            <w:gridSpan w:val="2"/>
          </w:tcPr>
          <w:p w14:paraId="616E17E1" w14:textId="77777777" w:rsidR="005F0B42" w:rsidRDefault="005F0B42" w:rsidP="007D08BB">
            <w:pPr>
              <w:tabs>
                <w:tab w:val="left" w:pos="4320"/>
              </w:tabs>
              <w:suppressAutoHyphens/>
              <w:jc w:val="center"/>
              <w:rPr>
                <w:sz w:val="16"/>
              </w:rPr>
            </w:pPr>
          </w:p>
        </w:tc>
        <w:tc>
          <w:tcPr>
            <w:tcW w:w="270" w:type="dxa"/>
          </w:tcPr>
          <w:p w14:paraId="5796F664" w14:textId="77777777" w:rsidR="005F0B42" w:rsidRDefault="005F0B42" w:rsidP="007D08BB">
            <w:pPr>
              <w:tabs>
                <w:tab w:val="left" w:pos="4320"/>
              </w:tabs>
              <w:suppressAutoHyphens/>
              <w:jc w:val="center"/>
              <w:rPr>
                <w:sz w:val="16"/>
              </w:rPr>
            </w:pPr>
          </w:p>
        </w:tc>
        <w:tc>
          <w:tcPr>
            <w:tcW w:w="1170" w:type="dxa"/>
          </w:tcPr>
          <w:p w14:paraId="55774A7F" w14:textId="77777777" w:rsidR="005F0B42" w:rsidRDefault="005F0B42" w:rsidP="007D08BB">
            <w:pPr>
              <w:tabs>
                <w:tab w:val="left" w:pos="4320"/>
              </w:tabs>
              <w:suppressAutoHyphens/>
              <w:jc w:val="center"/>
              <w:rPr>
                <w:sz w:val="16"/>
              </w:rPr>
            </w:pPr>
          </w:p>
        </w:tc>
        <w:tc>
          <w:tcPr>
            <w:tcW w:w="810" w:type="dxa"/>
          </w:tcPr>
          <w:p w14:paraId="5C71C0C1" w14:textId="77777777" w:rsidR="005F0B42" w:rsidRDefault="005F0B42" w:rsidP="007D08BB">
            <w:pPr>
              <w:tabs>
                <w:tab w:val="left" w:pos="4320"/>
              </w:tabs>
              <w:suppressAutoHyphens/>
              <w:jc w:val="center"/>
              <w:rPr>
                <w:sz w:val="16"/>
              </w:rPr>
            </w:pPr>
          </w:p>
        </w:tc>
        <w:tc>
          <w:tcPr>
            <w:tcW w:w="810" w:type="dxa"/>
          </w:tcPr>
          <w:p w14:paraId="12FC850E" w14:textId="77777777" w:rsidR="005F0B42" w:rsidRDefault="005F0B42" w:rsidP="007D08BB">
            <w:pPr>
              <w:tabs>
                <w:tab w:val="left" w:pos="4320"/>
              </w:tabs>
              <w:suppressAutoHyphens/>
              <w:jc w:val="center"/>
              <w:rPr>
                <w:sz w:val="16"/>
              </w:rPr>
            </w:pPr>
          </w:p>
        </w:tc>
        <w:tc>
          <w:tcPr>
            <w:tcW w:w="810" w:type="dxa"/>
          </w:tcPr>
          <w:p w14:paraId="7C8934DC" w14:textId="77777777" w:rsidR="005F0B42" w:rsidRDefault="005F0B42" w:rsidP="007D08BB">
            <w:pPr>
              <w:tabs>
                <w:tab w:val="left" w:pos="4320"/>
              </w:tabs>
              <w:suppressAutoHyphens/>
              <w:jc w:val="center"/>
              <w:rPr>
                <w:sz w:val="16"/>
              </w:rPr>
            </w:pPr>
          </w:p>
        </w:tc>
        <w:tc>
          <w:tcPr>
            <w:tcW w:w="810" w:type="dxa"/>
          </w:tcPr>
          <w:p w14:paraId="36BDE6C4" w14:textId="77777777" w:rsidR="005F0B42" w:rsidRDefault="005F0B42" w:rsidP="007D08BB">
            <w:pPr>
              <w:tabs>
                <w:tab w:val="left" w:pos="4320"/>
              </w:tabs>
              <w:suppressAutoHyphens/>
              <w:jc w:val="center"/>
              <w:rPr>
                <w:sz w:val="16"/>
              </w:rPr>
            </w:pPr>
          </w:p>
        </w:tc>
        <w:tc>
          <w:tcPr>
            <w:tcW w:w="990" w:type="dxa"/>
          </w:tcPr>
          <w:p w14:paraId="2E4AB702" w14:textId="77777777" w:rsidR="005F0B42" w:rsidRDefault="005F0B42" w:rsidP="007D08BB">
            <w:pPr>
              <w:tabs>
                <w:tab w:val="left" w:pos="4320"/>
              </w:tabs>
              <w:suppressAutoHyphens/>
              <w:jc w:val="center"/>
              <w:rPr>
                <w:sz w:val="16"/>
              </w:rPr>
            </w:pPr>
          </w:p>
        </w:tc>
        <w:tc>
          <w:tcPr>
            <w:tcW w:w="900" w:type="dxa"/>
          </w:tcPr>
          <w:p w14:paraId="035B9E59" w14:textId="77777777" w:rsidR="005F0B42" w:rsidRDefault="005F0B42" w:rsidP="007D08BB">
            <w:pPr>
              <w:tabs>
                <w:tab w:val="left" w:pos="4320"/>
              </w:tabs>
              <w:suppressAutoHyphens/>
              <w:jc w:val="center"/>
              <w:rPr>
                <w:sz w:val="16"/>
              </w:rPr>
            </w:pPr>
          </w:p>
        </w:tc>
        <w:tc>
          <w:tcPr>
            <w:tcW w:w="900" w:type="dxa"/>
          </w:tcPr>
          <w:p w14:paraId="6CD66EE8" w14:textId="77777777" w:rsidR="005F0B42" w:rsidRDefault="005F0B42" w:rsidP="007D08BB">
            <w:pPr>
              <w:tabs>
                <w:tab w:val="left" w:pos="4320"/>
              </w:tabs>
              <w:suppressAutoHyphens/>
              <w:jc w:val="center"/>
              <w:rPr>
                <w:sz w:val="16"/>
              </w:rPr>
            </w:pPr>
          </w:p>
        </w:tc>
        <w:tc>
          <w:tcPr>
            <w:tcW w:w="630" w:type="dxa"/>
          </w:tcPr>
          <w:p w14:paraId="7969AB6B" w14:textId="77777777" w:rsidR="005F0B42" w:rsidRDefault="005F0B42" w:rsidP="007D08BB">
            <w:pPr>
              <w:tabs>
                <w:tab w:val="left" w:pos="4320"/>
              </w:tabs>
              <w:suppressAutoHyphens/>
              <w:jc w:val="center"/>
              <w:rPr>
                <w:sz w:val="16"/>
              </w:rPr>
            </w:pPr>
          </w:p>
        </w:tc>
        <w:tc>
          <w:tcPr>
            <w:tcW w:w="810" w:type="dxa"/>
            <w:gridSpan w:val="2"/>
          </w:tcPr>
          <w:p w14:paraId="65E232DC" w14:textId="77777777" w:rsidR="005F0B42" w:rsidRDefault="005F0B42" w:rsidP="007D08BB">
            <w:pPr>
              <w:tabs>
                <w:tab w:val="left" w:pos="4320"/>
              </w:tabs>
              <w:suppressAutoHyphens/>
              <w:jc w:val="center"/>
              <w:rPr>
                <w:sz w:val="16"/>
              </w:rPr>
            </w:pPr>
          </w:p>
        </w:tc>
      </w:tr>
      <w:tr w:rsidR="005F0B42" w14:paraId="64ADF48C" w14:textId="77777777" w:rsidTr="007D08BB">
        <w:tblPrEx>
          <w:tblCellMar>
            <w:left w:w="72" w:type="dxa"/>
            <w:right w:w="72" w:type="dxa"/>
          </w:tblCellMar>
        </w:tblPrEx>
        <w:trPr>
          <w:gridBefore w:val="1"/>
          <w:wBefore w:w="36" w:type="dxa"/>
          <w:cantSplit/>
        </w:trPr>
        <w:tc>
          <w:tcPr>
            <w:tcW w:w="738" w:type="dxa"/>
          </w:tcPr>
          <w:p w14:paraId="18C77AEC" w14:textId="77777777" w:rsidR="005F0B42" w:rsidRDefault="005F0B42" w:rsidP="007D08BB">
            <w:pPr>
              <w:tabs>
                <w:tab w:val="left" w:pos="4320"/>
              </w:tabs>
              <w:suppressAutoHyphens/>
              <w:jc w:val="center"/>
              <w:rPr>
                <w:sz w:val="16"/>
              </w:rPr>
            </w:pPr>
          </w:p>
        </w:tc>
        <w:tc>
          <w:tcPr>
            <w:tcW w:w="720" w:type="dxa"/>
          </w:tcPr>
          <w:p w14:paraId="37C36310" w14:textId="77777777" w:rsidR="005F0B42" w:rsidRDefault="005F0B42" w:rsidP="007D08BB">
            <w:pPr>
              <w:tabs>
                <w:tab w:val="left" w:pos="4320"/>
              </w:tabs>
              <w:suppressAutoHyphens/>
              <w:jc w:val="center"/>
              <w:rPr>
                <w:sz w:val="16"/>
              </w:rPr>
            </w:pPr>
          </w:p>
        </w:tc>
        <w:tc>
          <w:tcPr>
            <w:tcW w:w="810" w:type="dxa"/>
          </w:tcPr>
          <w:p w14:paraId="5DBC208C" w14:textId="77777777" w:rsidR="005F0B42" w:rsidRDefault="005F0B42" w:rsidP="007D08BB">
            <w:pPr>
              <w:tabs>
                <w:tab w:val="left" w:pos="4320"/>
              </w:tabs>
              <w:suppressAutoHyphens/>
              <w:jc w:val="center"/>
              <w:rPr>
                <w:sz w:val="16"/>
              </w:rPr>
            </w:pPr>
          </w:p>
        </w:tc>
        <w:tc>
          <w:tcPr>
            <w:tcW w:w="720" w:type="dxa"/>
          </w:tcPr>
          <w:p w14:paraId="15397C7E" w14:textId="77777777" w:rsidR="005F0B42" w:rsidRDefault="005F0B42" w:rsidP="007D08BB">
            <w:pPr>
              <w:tabs>
                <w:tab w:val="left" w:pos="4320"/>
              </w:tabs>
              <w:suppressAutoHyphens/>
              <w:jc w:val="center"/>
              <w:rPr>
                <w:sz w:val="16"/>
              </w:rPr>
            </w:pPr>
          </w:p>
        </w:tc>
        <w:tc>
          <w:tcPr>
            <w:tcW w:w="630" w:type="dxa"/>
          </w:tcPr>
          <w:p w14:paraId="5969BB40" w14:textId="77777777" w:rsidR="005F0B42" w:rsidRDefault="005F0B42" w:rsidP="007D08BB">
            <w:pPr>
              <w:tabs>
                <w:tab w:val="left" w:pos="4320"/>
              </w:tabs>
              <w:suppressAutoHyphens/>
              <w:jc w:val="center"/>
              <w:rPr>
                <w:sz w:val="16"/>
              </w:rPr>
            </w:pPr>
          </w:p>
        </w:tc>
        <w:tc>
          <w:tcPr>
            <w:tcW w:w="720" w:type="dxa"/>
            <w:gridSpan w:val="2"/>
          </w:tcPr>
          <w:p w14:paraId="4841590C" w14:textId="77777777" w:rsidR="005F0B42" w:rsidRDefault="005F0B42" w:rsidP="007D08BB">
            <w:pPr>
              <w:tabs>
                <w:tab w:val="left" w:pos="4320"/>
              </w:tabs>
              <w:suppressAutoHyphens/>
              <w:jc w:val="center"/>
              <w:rPr>
                <w:sz w:val="16"/>
              </w:rPr>
            </w:pPr>
          </w:p>
        </w:tc>
        <w:tc>
          <w:tcPr>
            <w:tcW w:w="270" w:type="dxa"/>
          </w:tcPr>
          <w:p w14:paraId="0E01F030" w14:textId="77777777" w:rsidR="005F0B42" w:rsidRDefault="005F0B42" w:rsidP="007D08BB">
            <w:pPr>
              <w:tabs>
                <w:tab w:val="left" w:pos="4320"/>
              </w:tabs>
              <w:suppressAutoHyphens/>
              <w:jc w:val="center"/>
              <w:rPr>
                <w:sz w:val="16"/>
              </w:rPr>
            </w:pPr>
          </w:p>
        </w:tc>
        <w:tc>
          <w:tcPr>
            <w:tcW w:w="1170" w:type="dxa"/>
          </w:tcPr>
          <w:p w14:paraId="7B681835" w14:textId="77777777" w:rsidR="005F0B42" w:rsidRDefault="005F0B42" w:rsidP="007D08BB">
            <w:pPr>
              <w:tabs>
                <w:tab w:val="left" w:pos="4320"/>
              </w:tabs>
              <w:suppressAutoHyphens/>
              <w:jc w:val="center"/>
              <w:rPr>
                <w:sz w:val="16"/>
              </w:rPr>
            </w:pPr>
          </w:p>
        </w:tc>
        <w:tc>
          <w:tcPr>
            <w:tcW w:w="810" w:type="dxa"/>
          </w:tcPr>
          <w:p w14:paraId="6375A0FD" w14:textId="77777777" w:rsidR="005F0B42" w:rsidRDefault="005F0B42" w:rsidP="007D08BB">
            <w:pPr>
              <w:tabs>
                <w:tab w:val="left" w:pos="4320"/>
              </w:tabs>
              <w:suppressAutoHyphens/>
              <w:jc w:val="center"/>
              <w:rPr>
                <w:sz w:val="16"/>
              </w:rPr>
            </w:pPr>
          </w:p>
        </w:tc>
        <w:tc>
          <w:tcPr>
            <w:tcW w:w="810" w:type="dxa"/>
          </w:tcPr>
          <w:p w14:paraId="32ADEDF1" w14:textId="77777777" w:rsidR="005F0B42" w:rsidRDefault="005F0B42" w:rsidP="007D08BB">
            <w:pPr>
              <w:tabs>
                <w:tab w:val="left" w:pos="4320"/>
              </w:tabs>
              <w:suppressAutoHyphens/>
              <w:jc w:val="center"/>
              <w:rPr>
                <w:sz w:val="16"/>
              </w:rPr>
            </w:pPr>
          </w:p>
        </w:tc>
        <w:tc>
          <w:tcPr>
            <w:tcW w:w="810" w:type="dxa"/>
          </w:tcPr>
          <w:p w14:paraId="558DFCD5" w14:textId="77777777" w:rsidR="005F0B42" w:rsidRDefault="005F0B42" w:rsidP="007D08BB">
            <w:pPr>
              <w:tabs>
                <w:tab w:val="left" w:pos="4320"/>
              </w:tabs>
              <w:suppressAutoHyphens/>
              <w:jc w:val="center"/>
              <w:rPr>
                <w:sz w:val="16"/>
              </w:rPr>
            </w:pPr>
          </w:p>
        </w:tc>
        <w:tc>
          <w:tcPr>
            <w:tcW w:w="810" w:type="dxa"/>
          </w:tcPr>
          <w:p w14:paraId="43295FC1" w14:textId="77777777" w:rsidR="005F0B42" w:rsidRDefault="005F0B42" w:rsidP="007D08BB">
            <w:pPr>
              <w:tabs>
                <w:tab w:val="left" w:pos="4320"/>
              </w:tabs>
              <w:suppressAutoHyphens/>
              <w:jc w:val="center"/>
              <w:rPr>
                <w:sz w:val="16"/>
              </w:rPr>
            </w:pPr>
          </w:p>
        </w:tc>
        <w:tc>
          <w:tcPr>
            <w:tcW w:w="990" w:type="dxa"/>
          </w:tcPr>
          <w:p w14:paraId="254B49EE" w14:textId="77777777" w:rsidR="005F0B42" w:rsidRDefault="005F0B42" w:rsidP="007D08BB">
            <w:pPr>
              <w:tabs>
                <w:tab w:val="left" w:pos="4320"/>
              </w:tabs>
              <w:suppressAutoHyphens/>
              <w:jc w:val="center"/>
              <w:rPr>
                <w:sz w:val="16"/>
              </w:rPr>
            </w:pPr>
          </w:p>
        </w:tc>
        <w:tc>
          <w:tcPr>
            <w:tcW w:w="900" w:type="dxa"/>
          </w:tcPr>
          <w:p w14:paraId="545FE8A1" w14:textId="77777777" w:rsidR="005F0B42" w:rsidRDefault="005F0B42" w:rsidP="007D08BB">
            <w:pPr>
              <w:tabs>
                <w:tab w:val="left" w:pos="4320"/>
              </w:tabs>
              <w:suppressAutoHyphens/>
              <w:jc w:val="center"/>
              <w:rPr>
                <w:sz w:val="16"/>
              </w:rPr>
            </w:pPr>
          </w:p>
        </w:tc>
        <w:tc>
          <w:tcPr>
            <w:tcW w:w="900" w:type="dxa"/>
          </w:tcPr>
          <w:p w14:paraId="7E6C5907" w14:textId="77777777" w:rsidR="005F0B42" w:rsidRDefault="005F0B42" w:rsidP="007D08BB">
            <w:pPr>
              <w:tabs>
                <w:tab w:val="left" w:pos="4320"/>
              </w:tabs>
              <w:suppressAutoHyphens/>
              <w:jc w:val="center"/>
              <w:rPr>
                <w:sz w:val="16"/>
              </w:rPr>
            </w:pPr>
          </w:p>
        </w:tc>
        <w:tc>
          <w:tcPr>
            <w:tcW w:w="630" w:type="dxa"/>
          </w:tcPr>
          <w:p w14:paraId="1DA05B01" w14:textId="77777777" w:rsidR="005F0B42" w:rsidRDefault="005F0B42" w:rsidP="007D08BB">
            <w:pPr>
              <w:tabs>
                <w:tab w:val="left" w:pos="4320"/>
              </w:tabs>
              <w:suppressAutoHyphens/>
              <w:jc w:val="center"/>
              <w:rPr>
                <w:sz w:val="16"/>
              </w:rPr>
            </w:pPr>
          </w:p>
        </w:tc>
        <w:tc>
          <w:tcPr>
            <w:tcW w:w="810" w:type="dxa"/>
            <w:gridSpan w:val="2"/>
          </w:tcPr>
          <w:p w14:paraId="2BCFF9C6" w14:textId="77777777" w:rsidR="005F0B42" w:rsidRDefault="005F0B42" w:rsidP="007D08BB">
            <w:pPr>
              <w:tabs>
                <w:tab w:val="left" w:pos="4320"/>
              </w:tabs>
              <w:suppressAutoHyphens/>
              <w:jc w:val="center"/>
              <w:rPr>
                <w:sz w:val="16"/>
              </w:rPr>
            </w:pPr>
          </w:p>
        </w:tc>
      </w:tr>
      <w:tr w:rsidR="005F0B42" w14:paraId="65BB0910" w14:textId="77777777" w:rsidTr="007D08BB">
        <w:tblPrEx>
          <w:tblCellMar>
            <w:left w:w="72" w:type="dxa"/>
            <w:right w:w="72" w:type="dxa"/>
          </w:tblCellMar>
        </w:tblPrEx>
        <w:trPr>
          <w:gridBefore w:val="1"/>
          <w:wBefore w:w="36" w:type="dxa"/>
          <w:cantSplit/>
        </w:trPr>
        <w:tc>
          <w:tcPr>
            <w:tcW w:w="738" w:type="dxa"/>
          </w:tcPr>
          <w:p w14:paraId="008B93FA" w14:textId="77777777" w:rsidR="005F0B42" w:rsidRDefault="005F0B42" w:rsidP="007D08BB">
            <w:pPr>
              <w:tabs>
                <w:tab w:val="left" w:pos="4320"/>
              </w:tabs>
              <w:suppressAutoHyphens/>
              <w:jc w:val="center"/>
              <w:rPr>
                <w:sz w:val="16"/>
              </w:rPr>
            </w:pPr>
          </w:p>
        </w:tc>
        <w:tc>
          <w:tcPr>
            <w:tcW w:w="720" w:type="dxa"/>
          </w:tcPr>
          <w:p w14:paraId="05B88DA1" w14:textId="77777777" w:rsidR="005F0B42" w:rsidRDefault="005F0B42" w:rsidP="007D08BB">
            <w:pPr>
              <w:tabs>
                <w:tab w:val="left" w:pos="4320"/>
              </w:tabs>
              <w:suppressAutoHyphens/>
              <w:jc w:val="center"/>
              <w:rPr>
                <w:sz w:val="16"/>
              </w:rPr>
            </w:pPr>
          </w:p>
        </w:tc>
        <w:tc>
          <w:tcPr>
            <w:tcW w:w="810" w:type="dxa"/>
          </w:tcPr>
          <w:p w14:paraId="141E089F" w14:textId="77777777" w:rsidR="005F0B42" w:rsidRDefault="005F0B42" w:rsidP="007D08BB">
            <w:pPr>
              <w:tabs>
                <w:tab w:val="left" w:pos="4320"/>
              </w:tabs>
              <w:suppressAutoHyphens/>
              <w:jc w:val="center"/>
              <w:rPr>
                <w:sz w:val="16"/>
              </w:rPr>
            </w:pPr>
          </w:p>
        </w:tc>
        <w:tc>
          <w:tcPr>
            <w:tcW w:w="720" w:type="dxa"/>
          </w:tcPr>
          <w:p w14:paraId="5F3D8466" w14:textId="77777777" w:rsidR="005F0B42" w:rsidRDefault="005F0B42" w:rsidP="007D08BB">
            <w:pPr>
              <w:tabs>
                <w:tab w:val="left" w:pos="4320"/>
              </w:tabs>
              <w:suppressAutoHyphens/>
              <w:jc w:val="center"/>
              <w:rPr>
                <w:sz w:val="16"/>
              </w:rPr>
            </w:pPr>
          </w:p>
        </w:tc>
        <w:tc>
          <w:tcPr>
            <w:tcW w:w="630" w:type="dxa"/>
          </w:tcPr>
          <w:p w14:paraId="560D264F" w14:textId="77777777" w:rsidR="005F0B42" w:rsidRDefault="005F0B42" w:rsidP="007D08BB">
            <w:pPr>
              <w:tabs>
                <w:tab w:val="left" w:pos="4320"/>
              </w:tabs>
              <w:suppressAutoHyphens/>
              <w:jc w:val="center"/>
              <w:rPr>
                <w:sz w:val="16"/>
              </w:rPr>
            </w:pPr>
          </w:p>
        </w:tc>
        <w:tc>
          <w:tcPr>
            <w:tcW w:w="720" w:type="dxa"/>
            <w:gridSpan w:val="2"/>
          </w:tcPr>
          <w:p w14:paraId="51838E46" w14:textId="77777777" w:rsidR="005F0B42" w:rsidRDefault="005F0B42" w:rsidP="007D08BB">
            <w:pPr>
              <w:tabs>
                <w:tab w:val="left" w:pos="4320"/>
              </w:tabs>
              <w:suppressAutoHyphens/>
              <w:jc w:val="center"/>
              <w:rPr>
                <w:sz w:val="16"/>
              </w:rPr>
            </w:pPr>
          </w:p>
        </w:tc>
        <w:tc>
          <w:tcPr>
            <w:tcW w:w="270" w:type="dxa"/>
          </w:tcPr>
          <w:p w14:paraId="3EF5EAA6" w14:textId="77777777" w:rsidR="005F0B42" w:rsidRDefault="005F0B42" w:rsidP="007D08BB">
            <w:pPr>
              <w:tabs>
                <w:tab w:val="left" w:pos="4320"/>
              </w:tabs>
              <w:suppressAutoHyphens/>
              <w:jc w:val="center"/>
              <w:rPr>
                <w:sz w:val="16"/>
              </w:rPr>
            </w:pPr>
          </w:p>
        </w:tc>
        <w:tc>
          <w:tcPr>
            <w:tcW w:w="1170" w:type="dxa"/>
          </w:tcPr>
          <w:p w14:paraId="7B37A643" w14:textId="77777777" w:rsidR="005F0B42" w:rsidRDefault="005F0B42" w:rsidP="007D08BB">
            <w:pPr>
              <w:tabs>
                <w:tab w:val="left" w:pos="4320"/>
              </w:tabs>
              <w:suppressAutoHyphens/>
              <w:jc w:val="center"/>
              <w:rPr>
                <w:sz w:val="16"/>
              </w:rPr>
            </w:pPr>
          </w:p>
        </w:tc>
        <w:tc>
          <w:tcPr>
            <w:tcW w:w="810" w:type="dxa"/>
          </w:tcPr>
          <w:p w14:paraId="20F24EE1" w14:textId="77777777" w:rsidR="005F0B42" w:rsidRDefault="005F0B42" w:rsidP="007D08BB">
            <w:pPr>
              <w:tabs>
                <w:tab w:val="left" w:pos="4320"/>
              </w:tabs>
              <w:suppressAutoHyphens/>
              <w:jc w:val="center"/>
              <w:rPr>
                <w:sz w:val="16"/>
              </w:rPr>
            </w:pPr>
          </w:p>
        </w:tc>
        <w:tc>
          <w:tcPr>
            <w:tcW w:w="810" w:type="dxa"/>
          </w:tcPr>
          <w:p w14:paraId="0AC8CF01" w14:textId="77777777" w:rsidR="005F0B42" w:rsidRDefault="005F0B42" w:rsidP="007D08BB">
            <w:pPr>
              <w:tabs>
                <w:tab w:val="left" w:pos="4320"/>
              </w:tabs>
              <w:suppressAutoHyphens/>
              <w:jc w:val="center"/>
              <w:rPr>
                <w:sz w:val="16"/>
              </w:rPr>
            </w:pPr>
          </w:p>
        </w:tc>
        <w:tc>
          <w:tcPr>
            <w:tcW w:w="810" w:type="dxa"/>
          </w:tcPr>
          <w:p w14:paraId="54BA14DB" w14:textId="77777777" w:rsidR="005F0B42" w:rsidRDefault="005F0B42" w:rsidP="007D08BB">
            <w:pPr>
              <w:tabs>
                <w:tab w:val="left" w:pos="4320"/>
              </w:tabs>
              <w:suppressAutoHyphens/>
              <w:jc w:val="center"/>
              <w:rPr>
                <w:sz w:val="16"/>
              </w:rPr>
            </w:pPr>
          </w:p>
        </w:tc>
        <w:tc>
          <w:tcPr>
            <w:tcW w:w="810" w:type="dxa"/>
          </w:tcPr>
          <w:p w14:paraId="01BEF7F2" w14:textId="77777777" w:rsidR="005F0B42" w:rsidRDefault="005F0B42" w:rsidP="007D08BB">
            <w:pPr>
              <w:tabs>
                <w:tab w:val="left" w:pos="4320"/>
              </w:tabs>
              <w:suppressAutoHyphens/>
              <w:jc w:val="center"/>
              <w:rPr>
                <w:sz w:val="16"/>
              </w:rPr>
            </w:pPr>
          </w:p>
        </w:tc>
        <w:tc>
          <w:tcPr>
            <w:tcW w:w="990" w:type="dxa"/>
          </w:tcPr>
          <w:p w14:paraId="163A9EFC" w14:textId="77777777" w:rsidR="005F0B42" w:rsidRDefault="005F0B42" w:rsidP="007D08BB">
            <w:pPr>
              <w:tabs>
                <w:tab w:val="left" w:pos="4320"/>
              </w:tabs>
              <w:suppressAutoHyphens/>
              <w:jc w:val="center"/>
              <w:rPr>
                <w:sz w:val="16"/>
              </w:rPr>
            </w:pPr>
          </w:p>
        </w:tc>
        <w:tc>
          <w:tcPr>
            <w:tcW w:w="900" w:type="dxa"/>
          </w:tcPr>
          <w:p w14:paraId="61F1F97F" w14:textId="77777777" w:rsidR="005F0B42" w:rsidRDefault="005F0B42" w:rsidP="007D08BB">
            <w:pPr>
              <w:tabs>
                <w:tab w:val="left" w:pos="4320"/>
              </w:tabs>
              <w:suppressAutoHyphens/>
              <w:jc w:val="center"/>
              <w:rPr>
                <w:sz w:val="16"/>
              </w:rPr>
            </w:pPr>
          </w:p>
        </w:tc>
        <w:tc>
          <w:tcPr>
            <w:tcW w:w="900" w:type="dxa"/>
          </w:tcPr>
          <w:p w14:paraId="1AFD66B7" w14:textId="77777777" w:rsidR="005F0B42" w:rsidRDefault="005F0B42" w:rsidP="007D08BB">
            <w:pPr>
              <w:tabs>
                <w:tab w:val="left" w:pos="4320"/>
              </w:tabs>
              <w:suppressAutoHyphens/>
              <w:jc w:val="center"/>
              <w:rPr>
                <w:sz w:val="16"/>
              </w:rPr>
            </w:pPr>
          </w:p>
        </w:tc>
        <w:tc>
          <w:tcPr>
            <w:tcW w:w="630" w:type="dxa"/>
          </w:tcPr>
          <w:p w14:paraId="065A2B56" w14:textId="77777777" w:rsidR="005F0B42" w:rsidRDefault="005F0B42" w:rsidP="007D08BB">
            <w:pPr>
              <w:tabs>
                <w:tab w:val="left" w:pos="4320"/>
              </w:tabs>
              <w:suppressAutoHyphens/>
              <w:jc w:val="center"/>
              <w:rPr>
                <w:sz w:val="16"/>
              </w:rPr>
            </w:pPr>
          </w:p>
        </w:tc>
        <w:tc>
          <w:tcPr>
            <w:tcW w:w="810" w:type="dxa"/>
            <w:gridSpan w:val="2"/>
          </w:tcPr>
          <w:p w14:paraId="4C3D4634" w14:textId="77777777" w:rsidR="005F0B42" w:rsidRDefault="005F0B42" w:rsidP="007D08BB">
            <w:pPr>
              <w:tabs>
                <w:tab w:val="left" w:pos="4320"/>
              </w:tabs>
              <w:suppressAutoHyphens/>
              <w:jc w:val="center"/>
              <w:rPr>
                <w:sz w:val="16"/>
              </w:rPr>
            </w:pPr>
          </w:p>
        </w:tc>
      </w:tr>
      <w:tr w:rsidR="005F0B42" w14:paraId="6E87075B" w14:textId="77777777" w:rsidTr="007D08BB">
        <w:tblPrEx>
          <w:tblCellMar>
            <w:left w:w="72" w:type="dxa"/>
            <w:right w:w="72" w:type="dxa"/>
          </w:tblCellMar>
        </w:tblPrEx>
        <w:trPr>
          <w:gridBefore w:val="1"/>
          <w:wBefore w:w="36" w:type="dxa"/>
          <w:cantSplit/>
        </w:trPr>
        <w:tc>
          <w:tcPr>
            <w:tcW w:w="738" w:type="dxa"/>
            <w:tcBorders>
              <w:bottom w:val="single" w:sz="4" w:space="0" w:color="auto"/>
            </w:tcBorders>
          </w:tcPr>
          <w:p w14:paraId="5357924A" w14:textId="77777777" w:rsidR="005F0B42" w:rsidRDefault="005F0B42" w:rsidP="007D08BB">
            <w:pPr>
              <w:tabs>
                <w:tab w:val="left" w:pos="4320"/>
              </w:tabs>
              <w:suppressAutoHyphens/>
              <w:jc w:val="center"/>
              <w:rPr>
                <w:sz w:val="16"/>
              </w:rPr>
            </w:pPr>
          </w:p>
        </w:tc>
        <w:tc>
          <w:tcPr>
            <w:tcW w:w="720" w:type="dxa"/>
            <w:tcBorders>
              <w:bottom w:val="single" w:sz="4" w:space="0" w:color="auto"/>
            </w:tcBorders>
          </w:tcPr>
          <w:p w14:paraId="6193F4CD" w14:textId="77777777" w:rsidR="005F0B42" w:rsidRDefault="005F0B42" w:rsidP="007D08BB">
            <w:pPr>
              <w:tabs>
                <w:tab w:val="left" w:pos="4320"/>
              </w:tabs>
              <w:suppressAutoHyphens/>
              <w:jc w:val="center"/>
              <w:rPr>
                <w:sz w:val="16"/>
              </w:rPr>
            </w:pPr>
          </w:p>
        </w:tc>
        <w:tc>
          <w:tcPr>
            <w:tcW w:w="810" w:type="dxa"/>
            <w:tcBorders>
              <w:bottom w:val="single" w:sz="4" w:space="0" w:color="auto"/>
            </w:tcBorders>
          </w:tcPr>
          <w:p w14:paraId="04234719" w14:textId="77777777" w:rsidR="005F0B42" w:rsidRDefault="005F0B42" w:rsidP="007D08BB">
            <w:pPr>
              <w:tabs>
                <w:tab w:val="left" w:pos="4320"/>
              </w:tabs>
              <w:suppressAutoHyphens/>
              <w:jc w:val="center"/>
              <w:rPr>
                <w:sz w:val="16"/>
              </w:rPr>
            </w:pPr>
          </w:p>
        </w:tc>
        <w:tc>
          <w:tcPr>
            <w:tcW w:w="720" w:type="dxa"/>
            <w:tcBorders>
              <w:bottom w:val="single" w:sz="4" w:space="0" w:color="auto"/>
            </w:tcBorders>
          </w:tcPr>
          <w:p w14:paraId="586B4FC4" w14:textId="77777777" w:rsidR="005F0B42" w:rsidRDefault="005F0B42" w:rsidP="007D08BB">
            <w:pPr>
              <w:tabs>
                <w:tab w:val="left" w:pos="4320"/>
              </w:tabs>
              <w:suppressAutoHyphens/>
              <w:jc w:val="center"/>
              <w:rPr>
                <w:sz w:val="16"/>
              </w:rPr>
            </w:pPr>
          </w:p>
        </w:tc>
        <w:tc>
          <w:tcPr>
            <w:tcW w:w="630" w:type="dxa"/>
            <w:tcBorders>
              <w:bottom w:val="single" w:sz="4" w:space="0" w:color="auto"/>
            </w:tcBorders>
          </w:tcPr>
          <w:p w14:paraId="27DFE932" w14:textId="77777777" w:rsidR="005F0B42" w:rsidRDefault="005F0B42" w:rsidP="007D08BB">
            <w:pPr>
              <w:tabs>
                <w:tab w:val="left" w:pos="4320"/>
              </w:tabs>
              <w:suppressAutoHyphens/>
              <w:jc w:val="center"/>
              <w:rPr>
                <w:sz w:val="16"/>
              </w:rPr>
            </w:pPr>
          </w:p>
        </w:tc>
        <w:tc>
          <w:tcPr>
            <w:tcW w:w="720" w:type="dxa"/>
            <w:gridSpan w:val="2"/>
            <w:tcBorders>
              <w:bottom w:val="single" w:sz="4" w:space="0" w:color="auto"/>
            </w:tcBorders>
          </w:tcPr>
          <w:p w14:paraId="5401F895" w14:textId="77777777" w:rsidR="005F0B42" w:rsidRDefault="005F0B42" w:rsidP="007D08BB">
            <w:pPr>
              <w:tabs>
                <w:tab w:val="left" w:pos="4320"/>
              </w:tabs>
              <w:suppressAutoHyphens/>
              <w:jc w:val="center"/>
              <w:rPr>
                <w:sz w:val="16"/>
              </w:rPr>
            </w:pPr>
          </w:p>
        </w:tc>
        <w:tc>
          <w:tcPr>
            <w:tcW w:w="270" w:type="dxa"/>
            <w:tcBorders>
              <w:bottom w:val="single" w:sz="4" w:space="0" w:color="auto"/>
            </w:tcBorders>
          </w:tcPr>
          <w:p w14:paraId="6AAA48AA" w14:textId="77777777" w:rsidR="005F0B42" w:rsidRDefault="005F0B42" w:rsidP="007D08BB">
            <w:pPr>
              <w:tabs>
                <w:tab w:val="left" w:pos="4320"/>
              </w:tabs>
              <w:suppressAutoHyphens/>
              <w:jc w:val="center"/>
              <w:rPr>
                <w:sz w:val="16"/>
              </w:rPr>
            </w:pPr>
          </w:p>
        </w:tc>
        <w:tc>
          <w:tcPr>
            <w:tcW w:w="1170" w:type="dxa"/>
            <w:tcBorders>
              <w:bottom w:val="single" w:sz="4" w:space="0" w:color="auto"/>
            </w:tcBorders>
          </w:tcPr>
          <w:p w14:paraId="21B2881D" w14:textId="77777777" w:rsidR="005F0B42" w:rsidRDefault="005F0B42" w:rsidP="007D08BB">
            <w:pPr>
              <w:tabs>
                <w:tab w:val="left" w:pos="4320"/>
              </w:tabs>
              <w:suppressAutoHyphens/>
              <w:jc w:val="center"/>
              <w:rPr>
                <w:sz w:val="16"/>
              </w:rPr>
            </w:pPr>
          </w:p>
        </w:tc>
        <w:tc>
          <w:tcPr>
            <w:tcW w:w="810" w:type="dxa"/>
            <w:tcBorders>
              <w:bottom w:val="single" w:sz="4" w:space="0" w:color="auto"/>
            </w:tcBorders>
          </w:tcPr>
          <w:p w14:paraId="591C78A8" w14:textId="77777777" w:rsidR="005F0B42" w:rsidRDefault="005F0B42" w:rsidP="007D08BB">
            <w:pPr>
              <w:tabs>
                <w:tab w:val="left" w:pos="4320"/>
              </w:tabs>
              <w:suppressAutoHyphens/>
              <w:jc w:val="center"/>
              <w:rPr>
                <w:sz w:val="16"/>
              </w:rPr>
            </w:pPr>
          </w:p>
        </w:tc>
        <w:tc>
          <w:tcPr>
            <w:tcW w:w="810" w:type="dxa"/>
            <w:tcBorders>
              <w:bottom w:val="single" w:sz="4" w:space="0" w:color="auto"/>
            </w:tcBorders>
          </w:tcPr>
          <w:p w14:paraId="344DA0BF" w14:textId="77777777" w:rsidR="005F0B42" w:rsidRDefault="005F0B42" w:rsidP="007D08BB">
            <w:pPr>
              <w:tabs>
                <w:tab w:val="left" w:pos="4320"/>
              </w:tabs>
              <w:suppressAutoHyphens/>
              <w:jc w:val="center"/>
              <w:rPr>
                <w:sz w:val="16"/>
              </w:rPr>
            </w:pPr>
          </w:p>
        </w:tc>
        <w:tc>
          <w:tcPr>
            <w:tcW w:w="810" w:type="dxa"/>
            <w:tcBorders>
              <w:bottom w:val="single" w:sz="4" w:space="0" w:color="auto"/>
            </w:tcBorders>
          </w:tcPr>
          <w:p w14:paraId="211C7F74" w14:textId="77777777" w:rsidR="005F0B42" w:rsidRDefault="005F0B42" w:rsidP="007D08BB">
            <w:pPr>
              <w:tabs>
                <w:tab w:val="left" w:pos="4320"/>
              </w:tabs>
              <w:suppressAutoHyphens/>
              <w:jc w:val="center"/>
              <w:rPr>
                <w:sz w:val="16"/>
              </w:rPr>
            </w:pPr>
          </w:p>
        </w:tc>
        <w:tc>
          <w:tcPr>
            <w:tcW w:w="810" w:type="dxa"/>
            <w:tcBorders>
              <w:bottom w:val="single" w:sz="4" w:space="0" w:color="auto"/>
            </w:tcBorders>
          </w:tcPr>
          <w:p w14:paraId="5D52443B" w14:textId="77777777" w:rsidR="005F0B42" w:rsidRDefault="005F0B42" w:rsidP="007D08BB">
            <w:pPr>
              <w:tabs>
                <w:tab w:val="left" w:pos="4320"/>
              </w:tabs>
              <w:suppressAutoHyphens/>
              <w:jc w:val="center"/>
              <w:rPr>
                <w:sz w:val="16"/>
              </w:rPr>
            </w:pPr>
          </w:p>
        </w:tc>
        <w:tc>
          <w:tcPr>
            <w:tcW w:w="990" w:type="dxa"/>
            <w:tcBorders>
              <w:bottom w:val="single" w:sz="4" w:space="0" w:color="auto"/>
            </w:tcBorders>
          </w:tcPr>
          <w:p w14:paraId="38106307" w14:textId="77777777" w:rsidR="005F0B42" w:rsidRDefault="005F0B42" w:rsidP="007D08BB">
            <w:pPr>
              <w:tabs>
                <w:tab w:val="left" w:pos="4320"/>
              </w:tabs>
              <w:suppressAutoHyphens/>
              <w:jc w:val="center"/>
              <w:rPr>
                <w:sz w:val="16"/>
              </w:rPr>
            </w:pPr>
          </w:p>
        </w:tc>
        <w:tc>
          <w:tcPr>
            <w:tcW w:w="900" w:type="dxa"/>
            <w:tcBorders>
              <w:bottom w:val="single" w:sz="4" w:space="0" w:color="auto"/>
            </w:tcBorders>
          </w:tcPr>
          <w:p w14:paraId="67B3C3FB" w14:textId="77777777" w:rsidR="005F0B42" w:rsidRDefault="005F0B42" w:rsidP="007D08BB">
            <w:pPr>
              <w:tabs>
                <w:tab w:val="left" w:pos="4320"/>
              </w:tabs>
              <w:suppressAutoHyphens/>
              <w:jc w:val="center"/>
              <w:rPr>
                <w:sz w:val="16"/>
              </w:rPr>
            </w:pPr>
          </w:p>
        </w:tc>
        <w:tc>
          <w:tcPr>
            <w:tcW w:w="900" w:type="dxa"/>
            <w:tcBorders>
              <w:bottom w:val="single" w:sz="4" w:space="0" w:color="auto"/>
            </w:tcBorders>
          </w:tcPr>
          <w:p w14:paraId="7672561D" w14:textId="77777777" w:rsidR="005F0B42" w:rsidRDefault="005F0B42" w:rsidP="007D08BB">
            <w:pPr>
              <w:tabs>
                <w:tab w:val="left" w:pos="4320"/>
              </w:tabs>
              <w:suppressAutoHyphens/>
              <w:jc w:val="center"/>
              <w:rPr>
                <w:sz w:val="16"/>
              </w:rPr>
            </w:pPr>
          </w:p>
        </w:tc>
        <w:tc>
          <w:tcPr>
            <w:tcW w:w="630" w:type="dxa"/>
            <w:tcBorders>
              <w:bottom w:val="single" w:sz="4" w:space="0" w:color="auto"/>
            </w:tcBorders>
          </w:tcPr>
          <w:p w14:paraId="1B5E7FE3" w14:textId="77777777" w:rsidR="005F0B42" w:rsidRDefault="005F0B42" w:rsidP="007D08BB">
            <w:pPr>
              <w:tabs>
                <w:tab w:val="left" w:pos="4320"/>
              </w:tabs>
              <w:suppressAutoHyphens/>
              <w:jc w:val="center"/>
              <w:rPr>
                <w:sz w:val="16"/>
              </w:rPr>
            </w:pPr>
          </w:p>
        </w:tc>
        <w:tc>
          <w:tcPr>
            <w:tcW w:w="810" w:type="dxa"/>
            <w:gridSpan w:val="2"/>
            <w:tcBorders>
              <w:bottom w:val="single" w:sz="4" w:space="0" w:color="auto"/>
            </w:tcBorders>
          </w:tcPr>
          <w:p w14:paraId="135CE9EE" w14:textId="77777777" w:rsidR="005F0B42" w:rsidRDefault="005F0B42" w:rsidP="007D08BB">
            <w:pPr>
              <w:tabs>
                <w:tab w:val="left" w:pos="4320"/>
              </w:tabs>
              <w:suppressAutoHyphens/>
              <w:jc w:val="center"/>
              <w:rPr>
                <w:sz w:val="16"/>
              </w:rPr>
            </w:pPr>
          </w:p>
        </w:tc>
      </w:tr>
      <w:tr w:rsidR="005F0B42" w14:paraId="6785261F" w14:textId="77777777" w:rsidTr="007D08BB">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14:paraId="4D321B3B" w14:textId="77777777" w:rsidR="005F0B42" w:rsidRDefault="005F0B42" w:rsidP="007D08BB">
            <w:pPr>
              <w:tabs>
                <w:tab w:val="left" w:pos="4320"/>
              </w:tabs>
              <w:suppressAutoHyphens/>
              <w:jc w:val="both"/>
              <w:rPr>
                <w:sz w:val="16"/>
              </w:rPr>
            </w:pPr>
          </w:p>
        </w:tc>
        <w:tc>
          <w:tcPr>
            <w:tcW w:w="6660" w:type="dxa"/>
            <w:gridSpan w:val="9"/>
            <w:tcBorders>
              <w:top w:val="nil"/>
              <w:left w:val="nil"/>
              <w:bottom w:val="nil"/>
              <w:right w:val="nil"/>
            </w:tcBorders>
          </w:tcPr>
          <w:p w14:paraId="164B72F0" w14:textId="77777777" w:rsidR="005F0B42" w:rsidRDefault="005F0B42" w:rsidP="007D08BB">
            <w:pPr>
              <w:suppressAutoHyphens/>
              <w:jc w:val="both"/>
              <w:rPr>
                <w:sz w:val="16"/>
              </w:rPr>
            </w:pPr>
          </w:p>
        </w:tc>
      </w:tr>
      <w:tr w:rsidR="005F0B42" w14:paraId="17B01B22" w14:textId="77777777" w:rsidTr="007D08BB">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14:paraId="7A14514B" w14:textId="77777777" w:rsidR="005F0B42" w:rsidRDefault="005F0B42" w:rsidP="007D08BB">
            <w:pPr>
              <w:tabs>
                <w:tab w:val="left" w:pos="360"/>
                <w:tab w:val="left" w:pos="4320"/>
              </w:tabs>
              <w:suppressAutoHyphens/>
              <w:ind w:left="360" w:hanging="360"/>
              <w:rPr>
                <w:sz w:val="16"/>
              </w:rPr>
            </w:pPr>
          </w:p>
        </w:tc>
        <w:tc>
          <w:tcPr>
            <w:tcW w:w="6660" w:type="dxa"/>
            <w:gridSpan w:val="9"/>
            <w:tcBorders>
              <w:top w:val="nil"/>
              <w:left w:val="nil"/>
              <w:bottom w:val="nil"/>
              <w:right w:val="nil"/>
            </w:tcBorders>
          </w:tcPr>
          <w:p w14:paraId="787FA8DF" w14:textId="77777777" w:rsidR="005F0B42" w:rsidRDefault="005F0B42" w:rsidP="007D08BB">
            <w:pPr>
              <w:suppressAutoHyphens/>
              <w:jc w:val="both"/>
              <w:rPr>
                <w:sz w:val="20"/>
              </w:rPr>
            </w:pPr>
            <w:r>
              <w:rPr>
                <w:sz w:val="20"/>
              </w:rPr>
              <w:t>Prix total de l’offre :</w:t>
            </w:r>
          </w:p>
          <w:p w14:paraId="547E7250" w14:textId="77777777" w:rsidR="005F0B42" w:rsidRDefault="005F0B42" w:rsidP="007D08BB">
            <w:pPr>
              <w:tabs>
                <w:tab w:val="right" w:pos="6012"/>
              </w:tabs>
              <w:suppressAutoHyphens/>
              <w:jc w:val="both"/>
              <w:rPr>
                <w:sz w:val="20"/>
              </w:rPr>
            </w:pPr>
            <w:r>
              <w:rPr>
                <w:sz w:val="20"/>
              </w:rPr>
              <w:t xml:space="preserve">Monnaie : </w:t>
            </w:r>
          </w:p>
          <w:p w14:paraId="11F45848" w14:textId="77777777" w:rsidR="005F0B42" w:rsidRDefault="005F0B42" w:rsidP="007D08BB">
            <w:pPr>
              <w:tabs>
                <w:tab w:val="right" w:pos="6012"/>
              </w:tabs>
              <w:suppressAutoHyphens/>
              <w:jc w:val="both"/>
              <w:rPr>
                <w:sz w:val="20"/>
              </w:rPr>
            </w:pPr>
            <w:r>
              <w:rPr>
                <w:sz w:val="20"/>
              </w:rPr>
              <w:t xml:space="preserve">En chiffres : </w:t>
            </w:r>
          </w:p>
          <w:p w14:paraId="65EB873D" w14:textId="77777777" w:rsidR="005F0B42" w:rsidRDefault="005F0B42" w:rsidP="007D08BB">
            <w:pPr>
              <w:tabs>
                <w:tab w:val="right" w:pos="6012"/>
              </w:tabs>
              <w:suppressAutoHyphens/>
              <w:jc w:val="both"/>
              <w:rPr>
                <w:sz w:val="16"/>
              </w:rPr>
            </w:pPr>
            <w:r>
              <w:rPr>
                <w:sz w:val="20"/>
              </w:rPr>
              <w:t xml:space="preserve">En toutes lettres : </w:t>
            </w:r>
          </w:p>
        </w:tc>
      </w:tr>
    </w:tbl>
    <w:p w14:paraId="116B02DD" w14:textId="77777777" w:rsidR="005F0B42" w:rsidRPr="002613AE" w:rsidRDefault="005F0B42" w:rsidP="005F0B42"/>
    <w:p w14:paraId="51598611" w14:textId="77777777" w:rsidR="005F0B42" w:rsidRPr="002613AE" w:rsidRDefault="005F0B42" w:rsidP="005F0B42">
      <w:pPr>
        <w:tabs>
          <w:tab w:val="left" w:pos="1188"/>
          <w:tab w:val="left" w:pos="2394"/>
          <w:tab w:val="left" w:pos="4209"/>
          <w:tab w:val="left" w:pos="5238"/>
          <w:tab w:val="left" w:pos="7632"/>
          <w:tab w:val="left" w:pos="7868"/>
          <w:tab w:val="left" w:pos="9468"/>
        </w:tabs>
      </w:pPr>
    </w:p>
    <w:p w14:paraId="72791356" w14:textId="77777777" w:rsidR="005F0B42" w:rsidRPr="002613AE" w:rsidRDefault="005F0B42" w:rsidP="005F0B42">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
        </w:rPr>
        <w:t xml:space="preserve"> </w:t>
      </w:r>
      <w:r w:rsidRPr="002613AE">
        <w:rPr>
          <w:bCs/>
        </w:rPr>
        <w:t>Date</w:t>
      </w:r>
      <w:r w:rsidRPr="002613AE">
        <w:rPr>
          <w:b/>
        </w:rPr>
        <w:t xml:space="preserve"> </w:t>
      </w:r>
      <w:r w:rsidRPr="002613AE">
        <w:rPr>
          <w:bCs/>
          <w:i/>
          <w:iCs/>
        </w:rPr>
        <w:t>[insérer la date]</w:t>
      </w:r>
    </w:p>
    <w:p w14:paraId="29E7D04A" w14:textId="77777777" w:rsidR="005F0B42" w:rsidRPr="002613AE" w:rsidRDefault="005F0B42" w:rsidP="005F0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2AE93126" w14:textId="77777777" w:rsidR="00817551" w:rsidRDefault="00817551">
      <w:pPr>
        <w:rPr>
          <w:i/>
        </w:rPr>
      </w:pPr>
      <w:r>
        <w:rPr>
          <w:i/>
        </w:rPr>
        <w:br w:type="page"/>
      </w:r>
    </w:p>
    <w:tbl>
      <w:tblPr>
        <w:tblW w:w="1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720"/>
        <w:gridCol w:w="720"/>
        <w:gridCol w:w="810"/>
        <w:gridCol w:w="810"/>
        <w:gridCol w:w="810"/>
        <w:gridCol w:w="44"/>
        <w:gridCol w:w="766"/>
        <w:gridCol w:w="44"/>
        <w:gridCol w:w="946"/>
        <w:gridCol w:w="44"/>
        <w:gridCol w:w="856"/>
        <w:gridCol w:w="44"/>
        <w:gridCol w:w="856"/>
        <w:gridCol w:w="44"/>
        <w:gridCol w:w="586"/>
        <w:gridCol w:w="44"/>
        <w:gridCol w:w="766"/>
        <w:gridCol w:w="36"/>
        <w:gridCol w:w="8"/>
      </w:tblGrid>
      <w:tr w:rsidR="00817551" w:rsidRPr="002613AE" w14:paraId="4BFBF3C0" w14:textId="77777777" w:rsidTr="007D08BB">
        <w:trPr>
          <w:gridAfter w:val="1"/>
          <w:wAfter w:w="8" w:type="dxa"/>
          <w:cantSplit/>
          <w:trHeight w:val="900"/>
        </w:trPr>
        <w:tc>
          <w:tcPr>
            <w:tcW w:w="13320" w:type="dxa"/>
            <w:gridSpan w:val="26"/>
            <w:tcBorders>
              <w:top w:val="nil"/>
              <w:left w:val="nil"/>
              <w:bottom w:val="nil"/>
              <w:right w:val="nil"/>
            </w:tcBorders>
            <w:vAlign w:val="center"/>
          </w:tcPr>
          <w:p w14:paraId="5C5BE20D" w14:textId="6994CDED" w:rsidR="00817551" w:rsidRPr="002613AE" w:rsidRDefault="00817551" w:rsidP="00D37A5D">
            <w:pPr>
              <w:pStyle w:val="Sec4Heading2"/>
            </w:pPr>
            <w:bookmarkStart w:id="530" w:name="_Toc105410763"/>
            <w:bookmarkStart w:id="531" w:name="_Toc139198621"/>
            <w:r w:rsidRPr="002613AE">
              <w:t>Bordereau des prix des Fournitures</w:t>
            </w:r>
            <w:r>
              <w:t xml:space="preserve"> fabriquées en dehors du Pays de l’Acheteur</w:t>
            </w:r>
            <w:r w:rsidRPr="002613AE">
              <w:t>,</w:t>
            </w:r>
            <w:bookmarkEnd w:id="530"/>
            <w:r w:rsidRPr="002613AE">
              <w:t xml:space="preserve"> </w:t>
            </w:r>
            <w:bookmarkStart w:id="532" w:name="_Toc105410764"/>
            <w:r w:rsidRPr="002613AE">
              <w:t>déjà importées</w:t>
            </w:r>
            <w:bookmarkEnd w:id="531"/>
            <w:bookmarkEnd w:id="532"/>
          </w:p>
        </w:tc>
      </w:tr>
      <w:tr w:rsidR="00817551" w:rsidRPr="002613AE" w14:paraId="448769AF" w14:textId="77777777" w:rsidTr="007D08BB">
        <w:trPr>
          <w:gridAfter w:val="1"/>
          <w:wAfter w:w="8" w:type="dxa"/>
          <w:cantSplit/>
        </w:trPr>
        <w:tc>
          <w:tcPr>
            <w:tcW w:w="4248" w:type="dxa"/>
            <w:gridSpan w:val="7"/>
            <w:tcBorders>
              <w:top w:val="nil"/>
              <w:left w:val="nil"/>
              <w:bottom w:val="nil"/>
              <w:right w:val="nil"/>
            </w:tcBorders>
            <w:vAlign w:val="center"/>
          </w:tcPr>
          <w:p w14:paraId="1BC2DD3A" w14:textId="77777777" w:rsidR="00817551" w:rsidRPr="002613AE" w:rsidRDefault="00817551" w:rsidP="007D08BB">
            <w:pPr>
              <w:rPr>
                <w:sz w:val="22"/>
              </w:rPr>
            </w:pPr>
            <w:r w:rsidRPr="002613AE">
              <w:rPr>
                <w:sz w:val="22"/>
              </w:rPr>
              <w:t>Offres du Groupe C, fournitures déjà importées</w:t>
            </w:r>
          </w:p>
          <w:p w14:paraId="1DADB0B2" w14:textId="77777777" w:rsidR="00817551" w:rsidRPr="002613AE" w:rsidRDefault="00817551" w:rsidP="007D08BB">
            <w:pPr>
              <w:rPr>
                <w:sz w:val="22"/>
              </w:rPr>
            </w:pPr>
            <w:r w:rsidRPr="002613AE">
              <w:rPr>
                <w:sz w:val="22"/>
              </w:rPr>
              <w:t>Monnaie de l’offre en conformité avec l’Article 15 des IS</w:t>
            </w:r>
          </w:p>
        </w:tc>
        <w:tc>
          <w:tcPr>
            <w:tcW w:w="9072" w:type="dxa"/>
            <w:gridSpan w:val="19"/>
            <w:tcBorders>
              <w:top w:val="nil"/>
              <w:left w:val="nil"/>
              <w:bottom w:val="nil"/>
              <w:right w:val="nil"/>
            </w:tcBorders>
            <w:vAlign w:val="center"/>
          </w:tcPr>
          <w:p w14:paraId="2B60601A" w14:textId="77777777" w:rsidR="00817551" w:rsidRPr="002613AE" w:rsidRDefault="00817551" w:rsidP="007D08BB">
            <w:pPr>
              <w:jc w:val="right"/>
              <w:rPr>
                <w:sz w:val="22"/>
              </w:rPr>
            </w:pPr>
            <w:r w:rsidRPr="002613AE">
              <w:rPr>
                <w:sz w:val="22"/>
              </w:rPr>
              <w:t xml:space="preserve">Date </w:t>
            </w:r>
            <w:r w:rsidRPr="002613AE">
              <w:rPr>
                <w:i/>
                <w:iCs/>
                <w:sz w:val="22"/>
              </w:rPr>
              <w:t>[insérer la date (jour, mois, année) de remise de l’offre]</w:t>
            </w:r>
          </w:p>
          <w:p w14:paraId="2B538B35" w14:textId="11D3AB76" w:rsidR="00817551" w:rsidRPr="002613AE" w:rsidRDefault="00817551" w:rsidP="007D08BB">
            <w:pPr>
              <w:ind w:right="72"/>
              <w:jc w:val="right"/>
              <w:rPr>
                <w:b/>
                <w:sz w:val="22"/>
              </w:rPr>
            </w:pPr>
            <w:r w:rsidRPr="002613AE">
              <w:rPr>
                <w:sz w:val="22"/>
              </w:rPr>
              <w:t xml:space="preserve">AO No.: </w:t>
            </w:r>
            <w:r w:rsidRPr="002613AE">
              <w:rPr>
                <w:bCs/>
                <w:i/>
                <w:iCs/>
                <w:sz w:val="22"/>
              </w:rPr>
              <w:t>[insérer le numéro de l’Appel d’Offres]</w:t>
            </w:r>
          </w:p>
          <w:p w14:paraId="69D5A77E" w14:textId="77777777" w:rsidR="00817551" w:rsidRPr="002613AE" w:rsidRDefault="00817551" w:rsidP="007D08BB">
            <w:pPr>
              <w:tabs>
                <w:tab w:val="right" w:pos="4752"/>
              </w:tabs>
              <w:spacing w:after="120"/>
              <w:ind w:left="-115"/>
              <w:jc w:val="right"/>
              <w:rPr>
                <w:sz w:val="22"/>
              </w:rPr>
            </w:pPr>
            <w:r w:rsidRPr="002613AE">
              <w:rPr>
                <w:sz w:val="22"/>
              </w:rPr>
              <w:t xml:space="preserve">Variante No. : </w:t>
            </w:r>
            <w:r w:rsidRPr="002613AE">
              <w:rPr>
                <w:bCs/>
                <w:i/>
                <w:iCs/>
                <w:sz w:val="22"/>
              </w:rPr>
              <w:t>[insérer le numéro d’identification si cette offre est proposée pour une variante]</w:t>
            </w:r>
          </w:p>
        </w:tc>
      </w:tr>
      <w:tr w:rsidR="00817551" w14:paraId="6134CF0E" w14:textId="77777777" w:rsidTr="007D08BB">
        <w:tblPrEx>
          <w:tblCellMar>
            <w:left w:w="72" w:type="dxa"/>
            <w:right w:w="72" w:type="dxa"/>
          </w:tblCellMar>
        </w:tblPrEx>
        <w:trPr>
          <w:gridBefore w:val="1"/>
          <w:gridAfter w:val="2"/>
          <w:wBefore w:w="36" w:type="dxa"/>
          <w:wAfter w:w="44" w:type="dxa"/>
          <w:cantSplit/>
        </w:trPr>
        <w:tc>
          <w:tcPr>
            <w:tcW w:w="738" w:type="dxa"/>
            <w:tcBorders>
              <w:bottom w:val="nil"/>
            </w:tcBorders>
          </w:tcPr>
          <w:p w14:paraId="19EE4168" w14:textId="77777777" w:rsidR="00817551" w:rsidRDefault="00817551" w:rsidP="007D08BB">
            <w:pPr>
              <w:tabs>
                <w:tab w:val="left" w:pos="4320"/>
              </w:tabs>
              <w:suppressAutoHyphens/>
              <w:jc w:val="center"/>
              <w:rPr>
                <w:sz w:val="18"/>
              </w:rPr>
            </w:pPr>
            <w:r>
              <w:rPr>
                <w:sz w:val="18"/>
              </w:rPr>
              <w:t>1</w:t>
            </w:r>
          </w:p>
        </w:tc>
        <w:tc>
          <w:tcPr>
            <w:tcW w:w="720" w:type="dxa"/>
            <w:tcBorders>
              <w:bottom w:val="nil"/>
            </w:tcBorders>
          </w:tcPr>
          <w:p w14:paraId="644FFCA9" w14:textId="77777777" w:rsidR="00817551" w:rsidRDefault="00817551" w:rsidP="007D08BB">
            <w:pPr>
              <w:tabs>
                <w:tab w:val="left" w:pos="4320"/>
              </w:tabs>
              <w:suppressAutoHyphens/>
              <w:jc w:val="center"/>
              <w:rPr>
                <w:sz w:val="18"/>
              </w:rPr>
            </w:pPr>
            <w:r>
              <w:rPr>
                <w:sz w:val="18"/>
              </w:rPr>
              <w:t>2</w:t>
            </w:r>
          </w:p>
        </w:tc>
        <w:tc>
          <w:tcPr>
            <w:tcW w:w="810" w:type="dxa"/>
            <w:tcBorders>
              <w:bottom w:val="nil"/>
            </w:tcBorders>
          </w:tcPr>
          <w:p w14:paraId="6B9CBCFA" w14:textId="77777777" w:rsidR="00817551" w:rsidRDefault="00817551" w:rsidP="007D08BB">
            <w:pPr>
              <w:tabs>
                <w:tab w:val="left" w:pos="4320"/>
              </w:tabs>
              <w:suppressAutoHyphens/>
              <w:jc w:val="center"/>
              <w:rPr>
                <w:sz w:val="18"/>
              </w:rPr>
            </w:pPr>
            <w:r>
              <w:rPr>
                <w:sz w:val="18"/>
              </w:rPr>
              <w:t>3</w:t>
            </w:r>
          </w:p>
        </w:tc>
        <w:tc>
          <w:tcPr>
            <w:tcW w:w="720" w:type="dxa"/>
            <w:tcBorders>
              <w:bottom w:val="nil"/>
            </w:tcBorders>
          </w:tcPr>
          <w:p w14:paraId="770ABE00" w14:textId="77777777" w:rsidR="00817551" w:rsidRDefault="00817551" w:rsidP="007D08BB">
            <w:pPr>
              <w:tabs>
                <w:tab w:val="left" w:pos="4320"/>
              </w:tabs>
              <w:suppressAutoHyphens/>
              <w:jc w:val="center"/>
              <w:rPr>
                <w:sz w:val="18"/>
              </w:rPr>
            </w:pPr>
            <w:r>
              <w:rPr>
                <w:sz w:val="18"/>
              </w:rPr>
              <w:t>4</w:t>
            </w:r>
          </w:p>
        </w:tc>
        <w:tc>
          <w:tcPr>
            <w:tcW w:w="630" w:type="dxa"/>
            <w:tcBorders>
              <w:bottom w:val="nil"/>
            </w:tcBorders>
          </w:tcPr>
          <w:p w14:paraId="7227F783" w14:textId="77777777" w:rsidR="00817551" w:rsidRDefault="00817551" w:rsidP="007D08BB">
            <w:pPr>
              <w:tabs>
                <w:tab w:val="left" w:pos="4320"/>
              </w:tabs>
              <w:suppressAutoHyphens/>
              <w:jc w:val="center"/>
              <w:rPr>
                <w:sz w:val="18"/>
              </w:rPr>
            </w:pPr>
            <w:r>
              <w:rPr>
                <w:sz w:val="18"/>
              </w:rPr>
              <w:t>5</w:t>
            </w:r>
          </w:p>
        </w:tc>
        <w:tc>
          <w:tcPr>
            <w:tcW w:w="720" w:type="dxa"/>
            <w:gridSpan w:val="2"/>
            <w:tcBorders>
              <w:bottom w:val="nil"/>
            </w:tcBorders>
          </w:tcPr>
          <w:p w14:paraId="024F63FD" w14:textId="77777777" w:rsidR="00817551" w:rsidRDefault="00817551" w:rsidP="007D08BB">
            <w:pPr>
              <w:tabs>
                <w:tab w:val="left" w:pos="4320"/>
              </w:tabs>
              <w:suppressAutoHyphens/>
              <w:jc w:val="center"/>
              <w:rPr>
                <w:sz w:val="18"/>
              </w:rPr>
            </w:pPr>
            <w:r>
              <w:rPr>
                <w:sz w:val="18"/>
              </w:rPr>
              <w:t>6</w:t>
            </w:r>
          </w:p>
        </w:tc>
        <w:tc>
          <w:tcPr>
            <w:tcW w:w="3060" w:type="dxa"/>
            <w:gridSpan w:val="4"/>
            <w:tcBorders>
              <w:bottom w:val="nil"/>
            </w:tcBorders>
          </w:tcPr>
          <w:p w14:paraId="3ABB9D14" w14:textId="77777777" w:rsidR="00817551" w:rsidRDefault="00817551" w:rsidP="007D08BB">
            <w:pPr>
              <w:tabs>
                <w:tab w:val="left" w:pos="4320"/>
              </w:tabs>
              <w:suppressAutoHyphens/>
              <w:jc w:val="center"/>
              <w:rPr>
                <w:sz w:val="18"/>
              </w:rPr>
            </w:pPr>
            <w:r>
              <w:rPr>
                <w:sz w:val="18"/>
              </w:rPr>
              <w:t>7</w:t>
            </w:r>
          </w:p>
        </w:tc>
        <w:tc>
          <w:tcPr>
            <w:tcW w:w="810" w:type="dxa"/>
            <w:tcBorders>
              <w:bottom w:val="nil"/>
            </w:tcBorders>
          </w:tcPr>
          <w:p w14:paraId="4A85DCA3" w14:textId="77777777" w:rsidR="00817551" w:rsidRDefault="00817551" w:rsidP="007D08BB">
            <w:pPr>
              <w:tabs>
                <w:tab w:val="left" w:pos="4320"/>
              </w:tabs>
              <w:suppressAutoHyphens/>
              <w:jc w:val="center"/>
              <w:rPr>
                <w:sz w:val="18"/>
              </w:rPr>
            </w:pPr>
          </w:p>
        </w:tc>
        <w:tc>
          <w:tcPr>
            <w:tcW w:w="810" w:type="dxa"/>
            <w:gridSpan w:val="2"/>
            <w:tcBorders>
              <w:bottom w:val="nil"/>
            </w:tcBorders>
          </w:tcPr>
          <w:p w14:paraId="0C6E37ED" w14:textId="77777777" w:rsidR="00817551" w:rsidRDefault="00817551" w:rsidP="007D08BB">
            <w:pPr>
              <w:tabs>
                <w:tab w:val="left" w:pos="4320"/>
              </w:tabs>
              <w:suppressAutoHyphens/>
              <w:jc w:val="center"/>
              <w:rPr>
                <w:sz w:val="18"/>
              </w:rPr>
            </w:pPr>
            <w:r>
              <w:rPr>
                <w:sz w:val="18"/>
              </w:rPr>
              <w:t>8</w:t>
            </w:r>
          </w:p>
        </w:tc>
        <w:tc>
          <w:tcPr>
            <w:tcW w:w="990" w:type="dxa"/>
            <w:gridSpan w:val="2"/>
            <w:tcBorders>
              <w:bottom w:val="nil"/>
            </w:tcBorders>
          </w:tcPr>
          <w:p w14:paraId="7B644959" w14:textId="77777777" w:rsidR="00817551" w:rsidRDefault="00817551" w:rsidP="007D08BB">
            <w:pPr>
              <w:tabs>
                <w:tab w:val="left" w:pos="4320"/>
              </w:tabs>
              <w:suppressAutoHyphens/>
              <w:jc w:val="center"/>
              <w:rPr>
                <w:sz w:val="18"/>
              </w:rPr>
            </w:pPr>
            <w:r>
              <w:rPr>
                <w:sz w:val="18"/>
              </w:rPr>
              <w:t>9</w:t>
            </w:r>
          </w:p>
        </w:tc>
        <w:tc>
          <w:tcPr>
            <w:tcW w:w="900" w:type="dxa"/>
            <w:gridSpan w:val="2"/>
            <w:tcBorders>
              <w:bottom w:val="nil"/>
            </w:tcBorders>
          </w:tcPr>
          <w:p w14:paraId="515EDBC2" w14:textId="77777777" w:rsidR="00817551" w:rsidRDefault="00817551" w:rsidP="007D08BB">
            <w:pPr>
              <w:tabs>
                <w:tab w:val="left" w:pos="4320"/>
              </w:tabs>
              <w:suppressAutoHyphens/>
              <w:jc w:val="center"/>
              <w:rPr>
                <w:sz w:val="18"/>
              </w:rPr>
            </w:pPr>
            <w:r>
              <w:rPr>
                <w:sz w:val="18"/>
              </w:rPr>
              <w:t>10</w:t>
            </w:r>
          </w:p>
        </w:tc>
        <w:tc>
          <w:tcPr>
            <w:tcW w:w="900" w:type="dxa"/>
            <w:gridSpan w:val="2"/>
            <w:tcBorders>
              <w:bottom w:val="nil"/>
            </w:tcBorders>
          </w:tcPr>
          <w:p w14:paraId="3F218834" w14:textId="77777777" w:rsidR="00817551" w:rsidRDefault="00817551" w:rsidP="007D08BB">
            <w:pPr>
              <w:tabs>
                <w:tab w:val="left" w:pos="4320"/>
              </w:tabs>
              <w:suppressAutoHyphens/>
              <w:jc w:val="center"/>
              <w:rPr>
                <w:sz w:val="18"/>
              </w:rPr>
            </w:pPr>
            <w:r>
              <w:rPr>
                <w:sz w:val="18"/>
              </w:rPr>
              <w:t>11</w:t>
            </w:r>
          </w:p>
        </w:tc>
        <w:tc>
          <w:tcPr>
            <w:tcW w:w="630" w:type="dxa"/>
            <w:gridSpan w:val="2"/>
            <w:tcBorders>
              <w:bottom w:val="nil"/>
            </w:tcBorders>
          </w:tcPr>
          <w:p w14:paraId="04730DDC" w14:textId="77777777" w:rsidR="00817551" w:rsidRDefault="00817551" w:rsidP="007D08BB">
            <w:pPr>
              <w:tabs>
                <w:tab w:val="left" w:pos="4320"/>
              </w:tabs>
              <w:suppressAutoHyphens/>
              <w:jc w:val="center"/>
              <w:rPr>
                <w:sz w:val="18"/>
              </w:rPr>
            </w:pPr>
            <w:r>
              <w:rPr>
                <w:sz w:val="18"/>
              </w:rPr>
              <w:t>12</w:t>
            </w:r>
          </w:p>
        </w:tc>
        <w:tc>
          <w:tcPr>
            <w:tcW w:w="810" w:type="dxa"/>
            <w:gridSpan w:val="2"/>
            <w:tcBorders>
              <w:bottom w:val="nil"/>
            </w:tcBorders>
          </w:tcPr>
          <w:p w14:paraId="4CE751AA" w14:textId="77777777" w:rsidR="00817551" w:rsidRDefault="00817551" w:rsidP="007D08BB">
            <w:pPr>
              <w:tabs>
                <w:tab w:val="left" w:pos="4320"/>
              </w:tabs>
              <w:suppressAutoHyphens/>
              <w:jc w:val="center"/>
              <w:rPr>
                <w:sz w:val="18"/>
              </w:rPr>
            </w:pPr>
            <w:r>
              <w:rPr>
                <w:sz w:val="18"/>
              </w:rPr>
              <w:t>13</w:t>
            </w:r>
          </w:p>
        </w:tc>
      </w:tr>
      <w:tr w:rsidR="00817551" w14:paraId="13ACE7D1" w14:textId="77777777" w:rsidTr="007D08BB">
        <w:tblPrEx>
          <w:tblCellMar>
            <w:left w:w="72" w:type="dxa"/>
            <w:right w:w="72" w:type="dxa"/>
          </w:tblCellMar>
        </w:tblPrEx>
        <w:trPr>
          <w:gridBefore w:val="1"/>
          <w:wBefore w:w="36" w:type="dxa"/>
          <w:cantSplit/>
        </w:trPr>
        <w:tc>
          <w:tcPr>
            <w:tcW w:w="738" w:type="dxa"/>
            <w:vMerge w:val="restart"/>
            <w:tcBorders>
              <w:bottom w:val="nil"/>
            </w:tcBorders>
          </w:tcPr>
          <w:p w14:paraId="41F8464B" w14:textId="77777777" w:rsidR="00817551" w:rsidRPr="00545DF7" w:rsidRDefault="00817551" w:rsidP="007D08BB">
            <w:pPr>
              <w:tabs>
                <w:tab w:val="left" w:pos="4320"/>
              </w:tabs>
              <w:suppressAutoHyphens/>
              <w:jc w:val="center"/>
              <w:rPr>
                <w:sz w:val="18"/>
                <w:szCs w:val="18"/>
              </w:rPr>
            </w:pPr>
            <w:r w:rsidRPr="00545DF7">
              <w:rPr>
                <w:sz w:val="18"/>
                <w:szCs w:val="18"/>
              </w:rPr>
              <w:t xml:space="preserve">Code </w:t>
            </w:r>
            <w:r w:rsidRPr="00545DF7">
              <w:rPr>
                <w:sz w:val="18"/>
                <w:szCs w:val="18"/>
              </w:rPr>
              <w:br/>
              <w:t>du produit</w:t>
            </w:r>
          </w:p>
        </w:tc>
        <w:tc>
          <w:tcPr>
            <w:tcW w:w="720" w:type="dxa"/>
            <w:vMerge w:val="restart"/>
            <w:tcBorders>
              <w:bottom w:val="nil"/>
            </w:tcBorders>
          </w:tcPr>
          <w:p w14:paraId="6CAD8EE6" w14:textId="77777777" w:rsidR="00817551" w:rsidRPr="00545DF7" w:rsidRDefault="00817551" w:rsidP="007D08BB">
            <w:pPr>
              <w:tabs>
                <w:tab w:val="left" w:pos="4320"/>
              </w:tabs>
              <w:suppressAutoHyphens/>
              <w:jc w:val="center"/>
              <w:rPr>
                <w:sz w:val="18"/>
                <w:szCs w:val="18"/>
              </w:rPr>
            </w:pPr>
            <w:r w:rsidRPr="00545DF7">
              <w:rPr>
                <w:sz w:val="18"/>
                <w:szCs w:val="18"/>
              </w:rPr>
              <w:t>Produit</w:t>
            </w:r>
          </w:p>
        </w:tc>
        <w:tc>
          <w:tcPr>
            <w:tcW w:w="810" w:type="dxa"/>
            <w:vMerge w:val="restart"/>
            <w:tcBorders>
              <w:bottom w:val="nil"/>
            </w:tcBorders>
          </w:tcPr>
          <w:p w14:paraId="594FFDB9" w14:textId="77777777" w:rsidR="00817551" w:rsidRPr="00545DF7" w:rsidRDefault="00817551" w:rsidP="007D08BB">
            <w:pPr>
              <w:tabs>
                <w:tab w:val="left" w:pos="4320"/>
              </w:tabs>
              <w:suppressAutoHyphens/>
              <w:jc w:val="center"/>
              <w:rPr>
                <w:sz w:val="18"/>
                <w:szCs w:val="18"/>
              </w:rPr>
            </w:pPr>
            <w:r w:rsidRPr="00545DF7">
              <w:rPr>
                <w:sz w:val="18"/>
                <w:szCs w:val="18"/>
              </w:rPr>
              <w:t>Posologie</w:t>
            </w:r>
          </w:p>
        </w:tc>
        <w:tc>
          <w:tcPr>
            <w:tcW w:w="720" w:type="dxa"/>
            <w:vMerge w:val="restart"/>
            <w:tcBorders>
              <w:bottom w:val="nil"/>
            </w:tcBorders>
          </w:tcPr>
          <w:p w14:paraId="6CC578E6" w14:textId="77777777" w:rsidR="00817551" w:rsidRPr="00545DF7" w:rsidRDefault="00817551" w:rsidP="007D08BB">
            <w:pPr>
              <w:tabs>
                <w:tab w:val="left" w:pos="4320"/>
              </w:tabs>
              <w:suppressAutoHyphens/>
              <w:jc w:val="center"/>
              <w:rPr>
                <w:sz w:val="18"/>
                <w:szCs w:val="18"/>
              </w:rPr>
            </w:pPr>
            <w:r w:rsidRPr="00545DF7">
              <w:rPr>
                <w:sz w:val="18"/>
                <w:szCs w:val="18"/>
              </w:rPr>
              <w:t>Forme pharmaceutique</w:t>
            </w:r>
          </w:p>
        </w:tc>
        <w:tc>
          <w:tcPr>
            <w:tcW w:w="630" w:type="dxa"/>
            <w:vMerge w:val="restart"/>
            <w:tcBorders>
              <w:bottom w:val="nil"/>
            </w:tcBorders>
          </w:tcPr>
          <w:p w14:paraId="6EBBEF76" w14:textId="77777777" w:rsidR="00817551" w:rsidRPr="00545DF7" w:rsidRDefault="00817551" w:rsidP="007D08BB">
            <w:pPr>
              <w:tabs>
                <w:tab w:val="left" w:pos="4320"/>
              </w:tabs>
              <w:suppressAutoHyphens/>
              <w:jc w:val="center"/>
              <w:rPr>
                <w:sz w:val="18"/>
                <w:szCs w:val="18"/>
              </w:rPr>
            </w:pPr>
            <w:r w:rsidRPr="00545DF7">
              <w:rPr>
                <w:sz w:val="18"/>
                <w:szCs w:val="18"/>
              </w:rPr>
              <w:t xml:space="preserve">Quantité </w:t>
            </w:r>
            <w:r w:rsidRPr="00545DF7">
              <w:rPr>
                <w:sz w:val="18"/>
                <w:szCs w:val="18"/>
              </w:rPr>
              <w:br/>
              <w:t>par conteneur</w:t>
            </w:r>
          </w:p>
        </w:tc>
        <w:tc>
          <w:tcPr>
            <w:tcW w:w="720" w:type="dxa"/>
            <w:gridSpan w:val="2"/>
            <w:vMerge w:val="restart"/>
            <w:tcBorders>
              <w:bottom w:val="nil"/>
            </w:tcBorders>
          </w:tcPr>
          <w:p w14:paraId="3ADE6EE3" w14:textId="77777777" w:rsidR="00817551" w:rsidRPr="00545DF7" w:rsidRDefault="00817551" w:rsidP="007D08BB">
            <w:pPr>
              <w:tabs>
                <w:tab w:val="left" w:pos="4320"/>
              </w:tabs>
              <w:suppressAutoHyphens/>
              <w:jc w:val="center"/>
              <w:rPr>
                <w:sz w:val="18"/>
                <w:szCs w:val="18"/>
              </w:rPr>
            </w:pPr>
            <w:r w:rsidRPr="00545DF7">
              <w:rPr>
                <w:sz w:val="18"/>
                <w:szCs w:val="18"/>
              </w:rPr>
              <w:t>Quantité offerte</w:t>
            </w:r>
          </w:p>
        </w:tc>
        <w:tc>
          <w:tcPr>
            <w:tcW w:w="3060" w:type="dxa"/>
            <w:gridSpan w:val="4"/>
            <w:tcBorders>
              <w:bottom w:val="single" w:sz="4" w:space="0" w:color="auto"/>
            </w:tcBorders>
          </w:tcPr>
          <w:p w14:paraId="0250DF66" w14:textId="77777777" w:rsidR="00817551" w:rsidRPr="00545DF7" w:rsidRDefault="00817551" w:rsidP="007D08BB">
            <w:pPr>
              <w:tabs>
                <w:tab w:val="left" w:pos="4320"/>
              </w:tabs>
              <w:suppressAutoHyphens/>
              <w:jc w:val="center"/>
              <w:rPr>
                <w:sz w:val="18"/>
                <w:szCs w:val="18"/>
              </w:rPr>
            </w:pPr>
            <w:r w:rsidRPr="00545DF7">
              <w:rPr>
                <w:sz w:val="18"/>
                <w:szCs w:val="18"/>
              </w:rPr>
              <w:t>Prix unitaires </w:t>
            </w:r>
          </w:p>
        </w:tc>
        <w:tc>
          <w:tcPr>
            <w:tcW w:w="854" w:type="dxa"/>
            <w:gridSpan w:val="2"/>
            <w:vMerge w:val="restart"/>
          </w:tcPr>
          <w:p w14:paraId="7396F2DD" w14:textId="77777777" w:rsidR="00817551" w:rsidRPr="00545DF7" w:rsidRDefault="00817551" w:rsidP="007D08BB">
            <w:pPr>
              <w:tabs>
                <w:tab w:val="left" w:pos="4320"/>
              </w:tabs>
              <w:suppressAutoHyphens/>
              <w:jc w:val="center"/>
              <w:rPr>
                <w:sz w:val="18"/>
                <w:szCs w:val="18"/>
              </w:rPr>
            </w:pPr>
          </w:p>
          <w:p w14:paraId="00F00BF1" w14:textId="77777777" w:rsidR="00817551" w:rsidRPr="00545DF7" w:rsidRDefault="00817551" w:rsidP="007D08BB">
            <w:pPr>
              <w:tabs>
                <w:tab w:val="left" w:pos="4320"/>
              </w:tabs>
              <w:suppressAutoHyphens/>
              <w:jc w:val="center"/>
              <w:rPr>
                <w:sz w:val="18"/>
                <w:szCs w:val="18"/>
              </w:rPr>
            </w:pPr>
            <w:r w:rsidRPr="00545DF7">
              <w:rPr>
                <w:sz w:val="18"/>
                <w:szCs w:val="18"/>
              </w:rPr>
              <w:t xml:space="preserve">[e] </w:t>
            </w:r>
          </w:p>
          <w:p w14:paraId="1406C624" w14:textId="77777777" w:rsidR="00817551" w:rsidRPr="00545DF7" w:rsidRDefault="00817551" w:rsidP="007D08BB">
            <w:pPr>
              <w:tabs>
                <w:tab w:val="left" w:pos="4320"/>
              </w:tabs>
              <w:suppressAutoHyphens/>
              <w:jc w:val="center"/>
              <w:rPr>
                <w:sz w:val="18"/>
                <w:szCs w:val="18"/>
              </w:rPr>
            </w:pPr>
            <w:r w:rsidRPr="00545DF7">
              <w:rPr>
                <w:sz w:val="18"/>
                <w:szCs w:val="18"/>
              </w:rPr>
              <w:t xml:space="preserve">Autres coûts connexes tels que définis dans les </w:t>
            </w:r>
            <w:r>
              <w:rPr>
                <w:sz w:val="18"/>
                <w:szCs w:val="18"/>
              </w:rPr>
              <w:t>CCAP</w:t>
            </w:r>
          </w:p>
          <w:p w14:paraId="62EBFF49" w14:textId="77777777" w:rsidR="00817551" w:rsidRPr="00545DF7" w:rsidRDefault="00817551" w:rsidP="007D08BB">
            <w:pPr>
              <w:tabs>
                <w:tab w:val="left" w:pos="4320"/>
              </w:tabs>
              <w:suppressAutoHyphens/>
              <w:jc w:val="center"/>
              <w:rPr>
                <w:sz w:val="18"/>
                <w:szCs w:val="18"/>
              </w:rPr>
            </w:pPr>
          </w:p>
          <w:p w14:paraId="12AD7F4F" w14:textId="77777777" w:rsidR="00817551" w:rsidRPr="00545DF7" w:rsidRDefault="00817551" w:rsidP="007D08BB">
            <w:pPr>
              <w:tabs>
                <w:tab w:val="left" w:pos="4320"/>
              </w:tabs>
              <w:suppressAutoHyphens/>
              <w:jc w:val="center"/>
              <w:rPr>
                <w:sz w:val="18"/>
                <w:szCs w:val="18"/>
              </w:rPr>
            </w:pPr>
          </w:p>
          <w:p w14:paraId="24F9A529" w14:textId="77777777" w:rsidR="00817551" w:rsidRPr="00545DF7" w:rsidRDefault="00817551" w:rsidP="007D08BB">
            <w:pPr>
              <w:tabs>
                <w:tab w:val="left" w:pos="4320"/>
              </w:tabs>
              <w:suppressAutoHyphens/>
              <w:jc w:val="center"/>
              <w:rPr>
                <w:sz w:val="18"/>
                <w:szCs w:val="18"/>
              </w:rPr>
            </w:pPr>
          </w:p>
          <w:p w14:paraId="1841D6DC" w14:textId="77777777" w:rsidR="00817551" w:rsidRPr="00545DF7" w:rsidRDefault="00817551" w:rsidP="007D08BB">
            <w:pPr>
              <w:tabs>
                <w:tab w:val="left" w:pos="4320"/>
              </w:tabs>
              <w:suppressAutoHyphens/>
              <w:jc w:val="center"/>
              <w:rPr>
                <w:sz w:val="18"/>
                <w:szCs w:val="18"/>
              </w:rPr>
            </w:pPr>
          </w:p>
        </w:tc>
        <w:tc>
          <w:tcPr>
            <w:tcW w:w="810" w:type="dxa"/>
            <w:gridSpan w:val="2"/>
            <w:vMerge w:val="restart"/>
            <w:tcBorders>
              <w:bottom w:val="nil"/>
            </w:tcBorders>
          </w:tcPr>
          <w:p w14:paraId="30DC7BE8" w14:textId="77777777" w:rsidR="00817551" w:rsidRPr="00545DF7" w:rsidRDefault="00817551" w:rsidP="007D08BB">
            <w:pPr>
              <w:tabs>
                <w:tab w:val="left" w:pos="4320"/>
              </w:tabs>
              <w:suppressAutoHyphens/>
              <w:jc w:val="center"/>
              <w:rPr>
                <w:sz w:val="18"/>
                <w:szCs w:val="18"/>
              </w:rPr>
            </w:pPr>
            <w:r w:rsidRPr="00545DF7">
              <w:rPr>
                <w:sz w:val="18"/>
                <w:szCs w:val="18"/>
              </w:rPr>
              <w:t xml:space="preserve">Prix unitaire total </w:t>
            </w:r>
          </w:p>
          <w:p w14:paraId="158A3FC9" w14:textId="77777777" w:rsidR="00817551" w:rsidRPr="00545DF7" w:rsidRDefault="00817551" w:rsidP="007D08BB">
            <w:pPr>
              <w:tabs>
                <w:tab w:val="left" w:pos="4320"/>
              </w:tabs>
              <w:suppressAutoHyphens/>
              <w:jc w:val="center"/>
              <w:rPr>
                <w:sz w:val="18"/>
                <w:szCs w:val="18"/>
              </w:rPr>
            </w:pPr>
            <w:r w:rsidRPr="00545DF7">
              <w:rPr>
                <w:sz w:val="18"/>
                <w:szCs w:val="18"/>
              </w:rPr>
              <w:t>[</w:t>
            </w:r>
            <w:proofErr w:type="spellStart"/>
            <w:r w:rsidRPr="00545DF7">
              <w:rPr>
                <w:sz w:val="18"/>
                <w:szCs w:val="18"/>
              </w:rPr>
              <w:t>c+d+e</w:t>
            </w:r>
            <w:proofErr w:type="spellEnd"/>
            <w:r w:rsidRPr="00545DF7">
              <w:rPr>
                <w:sz w:val="18"/>
                <w:szCs w:val="18"/>
              </w:rPr>
              <w:t>]</w:t>
            </w:r>
          </w:p>
        </w:tc>
        <w:tc>
          <w:tcPr>
            <w:tcW w:w="990" w:type="dxa"/>
            <w:gridSpan w:val="2"/>
            <w:vMerge w:val="restart"/>
            <w:tcBorders>
              <w:bottom w:val="nil"/>
            </w:tcBorders>
          </w:tcPr>
          <w:p w14:paraId="73BDC6F3" w14:textId="77777777" w:rsidR="00817551" w:rsidRPr="00545DF7" w:rsidRDefault="00817551" w:rsidP="007D08BB">
            <w:pPr>
              <w:tabs>
                <w:tab w:val="left" w:pos="4320"/>
              </w:tabs>
              <w:suppressAutoHyphens/>
              <w:jc w:val="center"/>
              <w:rPr>
                <w:sz w:val="18"/>
                <w:szCs w:val="18"/>
              </w:rPr>
            </w:pPr>
            <w:r w:rsidRPr="00545DF7">
              <w:rPr>
                <w:sz w:val="18"/>
                <w:szCs w:val="18"/>
              </w:rPr>
              <w:t>Prix total par poste</w:t>
            </w:r>
          </w:p>
          <w:p w14:paraId="52865CAD" w14:textId="77777777" w:rsidR="00817551" w:rsidRPr="00545DF7" w:rsidRDefault="00817551" w:rsidP="007D08BB">
            <w:pPr>
              <w:tabs>
                <w:tab w:val="left" w:pos="4320"/>
              </w:tabs>
              <w:suppressAutoHyphens/>
              <w:jc w:val="center"/>
              <w:rPr>
                <w:sz w:val="18"/>
                <w:szCs w:val="18"/>
              </w:rPr>
            </w:pPr>
            <w:r w:rsidRPr="00545DF7">
              <w:rPr>
                <w:sz w:val="18"/>
                <w:szCs w:val="18"/>
              </w:rPr>
              <w:t>[6x8]</w:t>
            </w:r>
          </w:p>
        </w:tc>
        <w:tc>
          <w:tcPr>
            <w:tcW w:w="900" w:type="dxa"/>
            <w:gridSpan w:val="2"/>
            <w:vMerge w:val="restart"/>
            <w:tcBorders>
              <w:bottom w:val="nil"/>
            </w:tcBorders>
          </w:tcPr>
          <w:p w14:paraId="079E3131" w14:textId="77777777" w:rsidR="00817551" w:rsidRPr="00545DF7" w:rsidRDefault="00817551" w:rsidP="007D08BB">
            <w:pPr>
              <w:tabs>
                <w:tab w:val="left" w:pos="4320"/>
              </w:tabs>
              <w:suppressAutoHyphens/>
              <w:jc w:val="center"/>
              <w:rPr>
                <w:sz w:val="18"/>
                <w:szCs w:val="18"/>
              </w:rPr>
            </w:pPr>
            <w:r w:rsidRPr="00545DF7">
              <w:rPr>
                <w:sz w:val="18"/>
                <w:szCs w:val="18"/>
              </w:rPr>
              <w:t xml:space="preserve">Taxes de vente et autres payable par article si le </w:t>
            </w:r>
            <w:r>
              <w:rPr>
                <w:sz w:val="18"/>
                <w:szCs w:val="18"/>
              </w:rPr>
              <w:t>Marché</w:t>
            </w:r>
            <w:r w:rsidRPr="00545DF7">
              <w:rPr>
                <w:sz w:val="18"/>
                <w:szCs w:val="18"/>
              </w:rPr>
              <w:t xml:space="preserve"> est attribué</w:t>
            </w:r>
          </w:p>
        </w:tc>
        <w:tc>
          <w:tcPr>
            <w:tcW w:w="900" w:type="dxa"/>
            <w:gridSpan w:val="2"/>
            <w:vMerge w:val="restart"/>
            <w:tcBorders>
              <w:bottom w:val="nil"/>
            </w:tcBorders>
          </w:tcPr>
          <w:p w14:paraId="5AD1DE32" w14:textId="77777777" w:rsidR="00817551" w:rsidRPr="00545DF7" w:rsidRDefault="00817551" w:rsidP="007D08BB">
            <w:pPr>
              <w:tabs>
                <w:tab w:val="left" w:pos="4320"/>
              </w:tabs>
              <w:suppressAutoHyphens/>
              <w:jc w:val="center"/>
              <w:rPr>
                <w:sz w:val="18"/>
                <w:szCs w:val="18"/>
              </w:rPr>
            </w:pPr>
            <w:r w:rsidRPr="00545DF7">
              <w:rPr>
                <w:sz w:val="18"/>
                <w:szCs w:val="18"/>
              </w:rPr>
              <w:t xml:space="preserve">Nom </w:t>
            </w:r>
            <w:r w:rsidRPr="00545DF7">
              <w:rPr>
                <w:sz w:val="18"/>
                <w:szCs w:val="18"/>
              </w:rPr>
              <w:br/>
              <w:t>du fabricant</w:t>
            </w:r>
          </w:p>
        </w:tc>
        <w:tc>
          <w:tcPr>
            <w:tcW w:w="630" w:type="dxa"/>
            <w:gridSpan w:val="2"/>
            <w:vMerge w:val="restart"/>
            <w:tcBorders>
              <w:bottom w:val="nil"/>
            </w:tcBorders>
          </w:tcPr>
          <w:p w14:paraId="40460340" w14:textId="77777777" w:rsidR="00817551" w:rsidRPr="00545DF7" w:rsidRDefault="00817551" w:rsidP="007D08BB">
            <w:pPr>
              <w:tabs>
                <w:tab w:val="left" w:pos="4320"/>
              </w:tabs>
              <w:suppressAutoHyphens/>
              <w:jc w:val="center"/>
              <w:rPr>
                <w:sz w:val="18"/>
                <w:szCs w:val="18"/>
              </w:rPr>
            </w:pPr>
            <w:r w:rsidRPr="00545DF7">
              <w:rPr>
                <w:sz w:val="18"/>
                <w:szCs w:val="18"/>
              </w:rPr>
              <w:t>Pays d’origine</w:t>
            </w:r>
          </w:p>
        </w:tc>
        <w:tc>
          <w:tcPr>
            <w:tcW w:w="810" w:type="dxa"/>
            <w:gridSpan w:val="3"/>
            <w:vMerge w:val="restart"/>
            <w:tcBorders>
              <w:bottom w:val="nil"/>
            </w:tcBorders>
          </w:tcPr>
          <w:p w14:paraId="58F774FB" w14:textId="77777777" w:rsidR="00817551" w:rsidRPr="00545DF7" w:rsidRDefault="00817551" w:rsidP="007D08BB">
            <w:pPr>
              <w:tabs>
                <w:tab w:val="left" w:pos="4320"/>
              </w:tabs>
              <w:suppressAutoHyphens/>
              <w:jc w:val="center"/>
              <w:rPr>
                <w:sz w:val="18"/>
                <w:szCs w:val="18"/>
              </w:rPr>
            </w:pPr>
            <w:r w:rsidRPr="00545DF7">
              <w:rPr>
                <w:sz w:val="18"/>
                <w:szCs w:val="18"/>
              </w:rPr>
              <w:t>Norme pharma-</w:t>
            </w:r>
          </w:p>
          <w:p w14:paraId="284FAD02" w14:textId="77777777" w:rsidR="00817551" w:rsidRPr="00545DF7" w:rsidRDefault="00817551" w:rsidP="007D08BB">
            <w:pPr>
              <w:tabs>
                <w:tab w:val="left" w:pos="4320"/>
              </w:tabs>
              <w:suppressAutoHyphens/>
              <w:jc w:val="center"/>
              <w:rPr>
                <w:sz w:val="18"/>
                <w:szCs w:val="18"/>
              </w:rPr>
            </w:pPr>
            <w:proofErr w:type="spellStart"/>
            <w:r w:rsidRPr="00545DF7">
              <w:rPr>
                <w:sz w:val="18"/>
                <w:szCs w:val="18"/>
              </w:rPr>
              <w:t>copée</w:t>
            </w:r>
            <w:proofErr w:type="spellEnd"/>
          </w:p>
        </w:tc>
      </w:tr>
      <w:tr w:rsidR="00817551" w14:paraId="184C8792" w14:textId="77777777" w:rsidTr="007D08BB">
        <w:tblPrEx>
          <w:tblCellMar>
            <w:left w:w="72" w:type="dxa"/>
            <w:right w:w="72" w:type="dxa"/>
          </w:tblCellMar>
        </w:tblPrEx>
        <w:trPr>
          <w:gridBefore w:val="1"/>
          <w:wBefore w:w="36" w:type="dxa"/>
          <w:cantSplit/>
        </w:trPr>
        <w:tc>
          <w:tcPr>
            <w:tcW w:w="738" w:type="dxa"/>
            <w:vMerge/>
            <w:tcBorders>
              <w:top w:val="nil"/>
            </w:tcBorders>
          </w:tcPr>
          <w:p w14:paraId="6B45F857" w14:textId="77777777" w:rsidR="00817551" w:rsidRDefault="00817551" w:rsidP="007D08BB">
            <w:pPr>
              <w:tabs>
                <w:tab w:val="left" w:pos="4320"/>
              </w:tabs>
              <w:suppressAutoHyphens/>
              <w:jc w:val="center"/>
              <w:rPr>
                <w:sz w:val="16"/>
              </w:rPr>
            </w:pPr>
          </w:p>
        </w:tc>
        <w:tc>
          <w:tcPr>
            <w:tcW w:w="720" w:type="dxa"/>
            <w:vMerge/>
            <w:tcBorders>
              <w:top w:val="nil"/>
            </w:tcBorders>
          </w:tcPr>
          <w:p w14:paraId="76552361" w14:textId="77777777" w:rsidR="00817551" w:rsidRDefault="00817551" w:rsidP="007D08BB">
            <w:pPr>
              <w:tabs>
                <w:tab w:val="left" w:pos="4320"/>
              </w:tabs>
              <w:suppressAutoHyphens/>
              <w:jc w:val="center"/>
              <w:rPr>
                <w:sz w:val="16"/>
              </w:rPr>
            </w:pPr>
          </w:p>
        </w:tc>
        <w:tc>
          <w:tcPr>
            <w:tcW w:w="810" w:type="dxa"/>
            <w:vMerge/>
            <w:tcBorders>
              <w:top w:val="nil"/>
            </w:tcBorders>
          </w:tcPr>
          <w:p w14:paraId="3B3B3128" w14:textId="77777777" w:rsidR="00817551" w:rsidRDefault="00817551" w:rsidP="007D08BB">
            <w:pPr>
              <w:tabs>
                <w:tab w:val="left" w:pos="4320"/>
              </w:tabs>
              <w:suppressAutoHyphens/>
              <w:jc w:val="center"/>
              <w:rPr>
                <w:sz w:val="16"/>
              </w:rPr>
            </w:pPr>
          </w:p>
        </w:tc>
        <w:tc>
          <w:tcPr>
            <w:tcW w:w="720" w:type="dxa"/>
            <w:vMerge/>
            <w:tcBorders>
              <w:top w:val="nil"/>
            </w:tcBorders>
          </w:tcPr>
          <w:p w14:paraId="68D99B2E" w14:textId="77777777" w:rsidR="00817551" w:rsidRDefault="00817551" w:rsidP="007D08BB">
            <w:pPr>
              <w:tabs>
                <w:tab w:val="left" w:pos="4320"/>
              </w:tabs>
              <w:suppressAutoHyphens/>
              <w:jc w:val="center"/>
              <w:rPr>
                <w:sz w:val="16"/>
              </w:rPr>
            </w:pPr>
          </w:p>
        </w:tc>
        <w:tc>
          <w:tcPr>
            <w:tcW w:w="630" w:type="dxa"/>
            <w:vMerge/>
            <w:tcBorders>
              <w:top w:val="nil"/>
            </w:tcBorders>
          </w:tcPr>
          <w:p w14:paraId="7F2310C5" w14:textId="77777777" w:rsidR="00817551" w:rsidRDefault="00817551" w:rsidP="007D08BB">
            <w:pPr>
              <w:tabs>
                <w:tab w:val="left" w:pos="4320"/>
              </w:tabs>
              <w:suppressAutoHyphens/>
              <w:jc w:val="center"/>
              <w:rPr>
                <w:sz w:val="16"/>
              </w:rPr>
            </w:pPr>
          </w:p>
        </w:tc>
        <w:tc>
          <w:tcPr>
            <w:tcW w:w="720" w:type="dxa"/>
            <w:gridSpan w:val="2"/>
            <w:vMerge/>
            <w:tcBorders>
              <w:top w:val="nil"/>
            </w:tcBorders>
          </w:tcPr>
          <w:p w14:paraId="7F474654" w14:textId="77777777" w:rsidR="00817551" w:rsidRDefault="00817551" w:rsidP="007D08BB">
            <w:pPr>
              <w:tabs>
                <w:tab w:val="left" w:pos="4320"/>
              </w:tabs>
              <w:suppressAutoHyphens/>
              <w:jc w:val="center"/>
              <w:rPr>
                <w:sz w:val="16"/>
              </w:rPr>
            </w:pPr>
          </w:p>
        </w:tc>
        <w:tc>
          <w:tcPr>
            <w:tcW w:w="720" w:type="dxa"/>
            <w:tcBorders>
              <w:top w:val="nil"/>
            </w:tcBorders>
          </w:tcPr>
          <w:p w14:paraId="6C6212F4" w14:textId="77777777" w:rsidR="00817551" w:rsidRPr="00545DF7" w:rsidRDefault="00817551" w:rsidP="007D08BB">
            <w:pPr>
              <w:tabs>
                <w:tab w:val="left" w:pos="4320"/>
              </w:tabs>
              <w:suppressAutoHyphens/>
              <w:jc w:val="center"/>
              <w:rPr>
                <w:sz w:val="16"/>
                <w:szCs w:val="16"/>
              </w:rPr>
            </w:pPr>
            <w:r w:rsidRPr="003337D7">
              <w:rPr>
                <w:sz w:val="16"/>
                <w:szCs w:val="16"/>
              </w:rPr>
              <w:t>[a]</w:t>
            </w:r>
          </w:p>
          <w:p w14:paraId="097E0006" w14:textId="77777777" w:rsidR="00817551" w:rsidRPr="00545DF7" w:rsidRDefault="00817551" w:rsidP="007D08BB">
            <w:pPr>
              <w:tabs>
                <w:tab w:val="left" w:pos="4320"/>
              </w:tabs>
              <w:suppressAutoHyphens/>
              <w:jc w:val="center"/>
              <w:rPr>
                <w:sz w:val="16"/>
                <w:szCs w:val="16"/>
              </w:rPr>
            </w:pPr>
            <w:r w:rsidRPr="00545DF7">
              <w:rPr>
                <w:sz w:val="16"/>
                <w:szCs w:val="16"/>
              </w:rPr>
              <w:t>Prix unitaire y compris droits de douane et taxes à l’importation payés et payables</w:t>
            </w:r>
          </w:p>
        </w:tc>
        <w:tc>
          <w:tcPr>
            <w:tcW w:w="720" w:type="dxa"/>
            <w:tcBorders>
              <w:top w:val="nil"/>
            </w:tcBorders>
          </w:tcPr>
          <w:p w14:paraId="41D39084" w14:textId="77777777" w:rsidR="00817551" w:rsidRPr="00545DF7" w:rsidRDefault="00817551" w:rsidP="007D08BB">
            <w:pPr>
              <w:tabs>
                <w:tab w:val="left" w:pos="4320"/>
              </w:tabs>
              <w:suppressAutoHyphens/>
              <w:jc w:val="center"/>
              <w:rPr>
                <w:sz w:val="16"/>
                <w:szCs w:val="16"/>
              </w:rPr>
            </w:pPr>
            <w:r w:rsidRPr="003337D7">
              <w:rPr>
                <w:sz w:val="16"/>
                <w:szCs w:val="16"/>
              </w:rPr>
              <w:t>[b]</w:t>
            </w:r>
          </w:p>
          <w:p w14:paraId="6C5BE37A" w14:textId="77777777" w:rsidR="00817551" w:rsidRPr="00545DF7" w:rsidRDefault="00817551" w:rsidP="007D08BB">
            <w:pPr>
              <w:tabs>
                <w:tab w:val="left" w:pos="4320"/>
              </w:tabs>
              <w:suppressAutoHyphens/>
              <w:jc w:val="center"/>
              <w:rPr>
                <w:sz w:val="16"/>
                <w:szCs w:val="16"/>
              </w:rPr>
            </w:pPr>
            <w:r w:rsidRPr="00545DF7">
              <w:rPr>
                <w:sz w:val="16"/>
                <w:szCs w:val="16"/>
              </w:rPr>
              <w:t>Droits de douane et taxes à l’importation payés et payables par unité</w:t>
            </w:r>
          </w:p>
        </w:tc>
        <w:tc>
          <w:tcPr>
            <w:tcW w:w="810" w:type="dxa"/>
            <w:tcBorders>
              <w:top w:val="nil"/>
            </w:tcBorders>
          </w:tcPr>
          <w:p w14:paraId="1C32C31F" w14:textId="77777777" w:rsidR="00817551" w:rsidRPr="00545DF7" w:rsidRDefault="00817551" w:rsidP="007D08BB">
            <w:pPr>
              <w:tabs>
                <w:tab w:val="left" w:pos="4320"/>
              </w:tabs>
              <w:suppressAutoHyphens/>
              <w:jc w:val="center"/>
              <w:rPr>
                <w:sz w:val="16"/>
                <w:szCs w:val="16"/>
              </w:rPr>
            </w:pPr>
            <w:r w:rsidRPr="003337D7">
              <w:rPr>
                <w:sz w:val="16"/>
                <w:szCs w:val="16"/>
              </w:rPr>
              <w:t>[c]=a-b Prix unitaire net de droits de douane et de taxes à l’importation</w:t>
            </w:r>
            <w:r w:rsidRPr="00545DF7">
              <w:rPr>
                <w:sz w:val="16"/>
                <w:szCs w:val="16"/>
              </w:rPr>
              <w:t xml:space="preserve"> </w:t>
            </w:r>
          </w:p>
        </w:tc>
        <w:tc>
          <w:tcPr>
            <w:tcW w:w="810" w:type="dxa"/>
            <w:tcBorders>
              <w:top w:val="nil"/>
            </w:tcBorders>
          </w:tcPr>
          <w:p w14:paraId="62744338" w14:textId="77777777" w:rsidR="00817551" w:rsidRPr="00545DF7" w:rsidRDefault="00817551" w:rsidP="007D08BB">
            <w:pPr>
              <w:tabs>
                <w:tab w:val="left" w:pos="4320"/>
              </w:tabs>
              <w:suppressAutoHyphens/>
              <w:jc w:val="center"/>
              <w:rPr>
                <w:sz w:val="16"/>
                <w:szCs w:val="16"/>
              </w:rPr>
            </w:pPr>
            <w:r w:rsidRPr="003337D7">
              <w:rPr>
                <w:sz w:val="16"/>
                <w:szCs w:val="16"/>
              </w:rPr>
              <w:t>[d]</w:t>
            </w:r>
          </w:p>
          <w:p w14:paraId="214395B6" w14:textId="77777777" w:rsidR="00817551" w:rsidRPr="00545DF7" w:rsidRDefault="00817551" w:rsidP="007D08BB">
            <w:pPr>
              <w:tabs>
                <w:tab w:val="left" w:pos="4320"/>
              </w:tabs>
              <w:suppressAutoHyphens/>
              <w:jc w:val="center"/>
              <w:rPr>
                <w:sz w:val="16"/>
                <w:szCs w:val="16"/>
              </w:rPr>
            </w:pPr>
            <w:r w:rsidRPr="00545DF7">
              <w:rPr>
                <w:sz w:val="16"/>
                <w:szCs w:val="16"/>
              </w:rPr>
              <w:t>Transport interne, assurances &amp; autres coûts locaux connexes à la livraison</w:t>
            </w:r>
          </w:p>
        </w:tc>
        <w:tc>
          <w:tcPr>
            <w:tcW w:w="854" w:type="dxa"/>
            <w:gridSpan w:val="2"/>
            <w:vMerge/>
          </w:tcPr>
          <w:p w14:paraId="38D31CD7" w14:textId="77777777" w:rsidR="00817551" w:rsidRDefault="00817551" w:rsidP="007D08BB">
            <w:pPr>
              <w:tabs>
                <w:tab w:val="left" w:pos="4320"/>
              </w:tabs>
              <w:suppressAutoHyphens/>
              <w:jc w:val="center"/>
              <w:rPr>
                <w:sz w:val="16"/>
              </w:rPr>
            </w:pPr>
          </w:p>
        </w:tc>
        <w:tc>
          <w:tcPr>
            <w:tcW w:w="810" w:type="dxa"/>
            <w:gridSpan w:val="2"/>
            <w:vMerge/>
            <w:tcBorders>
              <w:top w:val="nil"/>
            </w:tcBorders>
          </w:tcPr>
          <w:p w14:paraId="16064704" w14:textId="77777777" w:rsidR="00817551" w:rsidRDefault="00817551" w:rsidP="007D08BB">
            <w:pPr>
              <w:tabs>
                <w:tab w:val="left" w:pos="4320"/>
              </w:tabs>
              <w:suppressAutoHyphens/>
              <w:jc w:val="center"/>
              <w:rPr>
                <w:sz w:val="16"/>
              </w:rPr>
            </w:pPr>
          </w:p>
        </w:tc>
        <w:tc>
          <w:tcPr>
            <w:tcW w:w="990" w:type="dxa"/>
            <w:gridSpan w:val="2"/>
            <w:vMerge/>
            <w:tcBorders>
              <w:top w:val="nil"/>
            </w:tcBorders>
          </w:tcPr>
          <w:p w14:paraId="09DF0EF1" w14:textId="77777777" w:rsidR="00817551" w:rsidRDefault="00817551" w:rsidP="007D08BB">
            <w:pPr>
              <w:tabs>
                <w:tab w:val="left" w:pos="4320"/>
              </w:tabs>
              <w:suppressAutoHyphens/>
              <w:jc w:val="center"/>
              <w:rPr>
                <w:sz w:val="16"/>
              </w:rPr>
            </w:pPr>
          </w:p>
        </w:tc>
        <w:tc>
          <w:tcPr>
            <w:tcW w:w="900" w:type="dxa"/>
            <w:gridSpan w:val="2"/>
            <w:vMerge/>
            <w:tcBorders>
              <w:top w:val="nil"/>
            </w:tcBorders>
          </w:tcPr>
          <w:p w14:paraId="4D4CE6A7" w14:textId="77777777" w:rsidR="00817551" w:rsidRDefault="00817551" w:rsidP="007D08BB">
            <w:pPr>
              <w:tabs>
                <w:tab w:val="left" w:pos="4320"/>
              </w:tabs>
              <w:suppressAutoHyphens/>
              <w:jc w:val="center"/>
              <w:rPr>
                <w:sz w:val="16"/>
              </w:rPr>
            </w:pPr>
          </w:p>
        </w:tc>
        <w:tc>
          <w:tcPr>
            <w:tcW w:w="900" w:type="dxa"/>
            <w:gridSpan w:val="2"/>
            <w:vMerge/>
            <w:tcBorders>
              <w:top w:val="nil"/>
            </w:tcBorders>
          </w:tcPr>
          <w:p w14:paraId="1A3969DD" w14:textId="77777777" w:rsidR="00817551" w:rsidRDefault="00817551" w:rsidP="007D08BB">
            <w:pPr>
              <w:tabs>
                <w:tab w:val="left" w:pos="4320"/>
              </w:tabs>
              <w:suppressAutoHyphens/>
              <w:jc w:val="center"/>
              <w:rPr>
                <w:sz w:val="16"/>
              </w:rPr>
            </w:pPr>
          </w:p>
        </w:tc>
        <w:tc>
          <w:tcPr>
            <w:tcW w:w="630" w:type="dxa"/>
            <w:gridSpan w:val="2"/>
            <w:vMerge/>
            <w:tcBorders>
              <w:top w:val="nil"/>
            </w:tcBorders>
          </w:tcPr>
          <w:p w14:paraId="279F0AEB" w14:textId="77777777" w:rsidR="00817551" w:rsidRDefault="00817551" w:rsidP="007D08BB">
            <w:pPr>
              <w:tabs>
                <w:tab w:val="left" w:pos="4320"/>
              </w:tabs>
              <w:suppressAutoHyphens/>
              <w:jc w:val="center"/>
              <w:rPr>
                <w:sz w:val="16"/>
              </w:rPr>
            </w:pPr>
          </w:p>
        </w:tc>
        <w:tc>
          <w:tcPr>
            <w:tcW w:w="810" w:type="dxa"/>
            <w:gridSpan w:val="3"/>
            <w:vMerge/>
            <w:tcBorders>
              <w:top w:val="nil"/>
            </w:tcBorders>
          </w:tcPr>
          <w:p w14:paraId="1B72A5BA" w14:textId="77777777" w:rsidR="00817551" w:rsidRDefault="00817551" w:rsidP="007D08BB">
            <w:pPr>
              <w:tabs>
                <w:tab w:val="left" w:pos="4320"/>
              </w:tabs>
              <w:suppressAutoHyphens/>
              <w:jc w:val="center"/>
              <w:rPr>
                <w:sz w:val="16"/>
              </w:rPr>
            </w:pPr>
          </w:p>
        </w:tc>
      </w:tr>
      <w:tr w:rsidR="00817551" w14:paraId="301F65CB" w14:textId="77777777" w:rsidTr="007D08BB">
        <w:tblPrEx>
          <w:tblCellMar>
            <w:left w:w="72" w:type="dxa"/>
            <w:right w:w="72" w:type="dxa"/>
          </w:tblCellMar>
        </w:tblPrEx>
        <w:trPr>
          <w:gridBefore w:val="1"/>
          <w:gridAfter w:val="2"/>
          <w:wBefore w:w="36" w:type="dxa"/>
          <w:wAfter w:w="44" w:type="dxa"/>
          <w:cantSplit/>
        </w:trPr>
        <w:tc>
          <w:tcPr>
            <w:tcW w:w="738" w:type="dxa"/>
          </w:tcPr>
          <w:p w14:paraId="4AF9ABF4" w14:textId="77777777" w:rsidR="00817551" w:rsidRDefault="00817551" w:rsidP="007D08BB">
            <w:pPr>
              <w:tabs>
                <w:tab w:val="left" w:pos="4320"/>
              </w:tabs>
              <w:suppressAutoHyphens/>
              <w:jc w:val="center"/>
              <w:rPr>
                <w:sz w:val="16"/>
              </w:rPr>
            </w:pPr>
          </w:p>
        </w:tc>
        <w:tc>
          <w:tcPr>
            <w:tcW w:w="720" w:type="dxa"/>
          </w:tcPr>
          <w:p w14:paraId="67468728" w14:textId="77777777" w:rsidR="00817551" w:rsidRDefault="00817551" w:rsidP="007D08BB">
            <w:pPr>
              <w:tabs>
                <w:tab w:val="left" w:pos="4320"/>
              </w:tabs>
              <w:suppressAutoHyphens/>
              <w:jc w:val="center"/>
              <w:rPr>
                <w:sz w:val="16"/>
              </w:rPr>
            </w:pPr>
          </w:p>
        </w:tc>
        <w:tc>
          <w:tcPr>
            <w:tcW w:w="810" w:type="dxa"/>
          </w:tcPr>
          <w:p w14:paraId="17BBE95E" w14:textId="77777777" w:rsidR="00817551" w:rsidRDefault="00817551" w:rsidP="007D08BB">
            <w:pPr>
              <w:tabs>
                <w:tab w:val="left" w:pos="4320"/>
              </w:tabs>
              <w:suppressAutoHyphens/>
              <w:jc w:val="center"/>
              <w:rPr>
                <w:sz w:val="16"/>
              </w:rPr>
            </w:pPr>
          </w:p>
        </w:tc>
        <w:tc>
          <w:tcPr>
            <w:tcW w:w="720" w:type="dxa"/>
          </w:tcPr>
          <w:p w14:paraId="1EF47AD7" w14:textId="77777777" w:rsidR="00817551" w:rsidRDefault="00817551" w:rsidP="007D08BB">
            <w:pPr>
              <w:tabs>
                <w:tab w:val="left" w:pos="4320"/>
              </w:tabs>
              <w:suppressAutoHyphens/>
              <w:jc w:val="center"/>
              <w:rPr>
                <w:sz w:val="16"/>
              </w:rPr>
            </w:pPr>
          </w:p>
        </w:tc>
        <w:tc>
          <w:tcPr>
            <w:tcW w:w="630" w:type="dxa"/>
          </w:tcPr>
          <w:p w14:paraId="24194CB8" w14:textId="77777777" w:rsidR="00817551" w:rsidRDefault="00817551" w:rsidP="007D08BB">
            <w:pPr>
              <w:tabs>
                <w:tab w:val="left" w:pos="4320"/>
              </w:tabs>
              <w:suppressAutoHyphens/>
              <w:jc w:val="center"/>
              <w:rPr>
                <w:sz w:val="16"/>
              </w:rPr>
            </w:pPr>
          </w:p>
        </w:tc>
        <w:tc>
          <w:tcPr>
            <w:tcW w:w="720" w:type="dxa"/>
            <w:gridSpan w:val="2"/>
          </w:tcPr>
          <w:p w14:paraId="79A0F4AC" w14:textId="77777777" w:rsidR="00817551" w:rsidRDefault="00817551" w:rsidP="007D08BB">
            <w:pPr>
              <w:tabs>
                <w:tab w:val="left" w:pos="4320"/>
              </w:tabs>
              <w:suppressAutoHyphens/>
              <w:jc w:val="center"/>
              <w:rPr>
                <w:sz w:val="16"/>
              </w:rPr>
            </w:pPr>
          </w:p>
        </w:tc>
        <w:tc>
          <w:tcPr>
            <w:tcW w:w="720" w:type="dxa"/>
          </w:tcPr>
          <w:p w14:paraId="2ED775C7" w14:textId="77777777" w:rsidR="00817551" w:rsidRDefault="00817551" w:rsidP="007D08BB">
            <w:pPr>
              <w:tabs>
                <w:tab w:val="left" w:pos="4320"/>
              </w:tabs>
              <w:suppressAutoHyphens/>
              <w:jc w:val="center"/>
              <w:rPr>
                <w:sz w:val="16"/>
              </w:rPr>
            </w:pPr>
          </w:p>
        </w:tc>
        <w:tc>
          <w:tcPr>
            <w:tcW w:w="720" w:type="dxa"/>
          </w:tcPr>
          <w:p w14:paraId="1ACE208C" w14:textId="77777777" w:rsidR="00817551" w:rsidRDefault="00817551" w:rsidP="007D08BB">
            <w:pPr>
              <w:tabs>
                <w:tab w:val="left" w:pos="4320"/>
              </w:tabs>
              <w:suppressAutoHyphens/>
              <w:jc w:val="center"/>
              <w:rPr>
                <w:sz w:val="16"/>
              </w:rPr>
            </w:pPr>
          </w:p>
        </w:tc>
        <w:tc>
          <w:tcPr>
            <w:tcW w:w="810" w:type="dxa"/>
          </w:tcPr>
          <w:p w14:paraId="70C358BF" w14:textId="77777777" w:rsidR="00817551" w:rsidRDefault="00817551" w:rsidP="007D08BB">
            <w:pPr>
              <w:tabs>
                <w:tab w:val="left" w:pos="4320"/>
              </w:tabs>
              <w:suppressAutoHyphens/>
              <w:jc w:val="center"/>
              <w:rPr>
                <w:sz w:val="16"/>
              </w:rPr>
            </w:pPr>
          </w:p>
        </w:tc>
        <w:tc>
          <w:tcPr>
            <w:tcW w:w="810" w:type="dxa"/>
          </w:tcPr>
          <w:p w14:paraId="113098F1" w14:textId="77777777" w:rsidR="00817551" w:rsidRDefault="00817551" w:rsidP="007D08BB">
            <w:pPr>
              <w:tabs>
                <w:tab w:val="left" w:pos="4320"/>
              </w:tabs>
              <w:suppressAutoHyphens/>
              <w:jc w:val="center"/>
              <w:rPr>
                <w:sz w:val="16"/>
              </w:rPr>
            </w:pPr>
          </w:p>
        </w:tc>
        <w:tc>
          <w:tcPr>
            <w:tcW w:w="810" w:type="dxa"/>
          </w:tcPr>
          <w:p w14:paraId="10680B47" w14:textId="77777777" w:rsidR="00817551" w:rsidRDefault="00817551" w:rsidP="007D08BB">
            <w:pPr>
              <w:tabs>
                <w:tab w:val="left" w:pos="4320"/>
              </w:tabs>
              <w:suppressAutoHyphens/>
              <w:jc w:val="center"/>
              <w:rPr>
                <w:sz w:val="16"/>
              </w:rPr>
            </w:pPr>
          </w:p>
        </w:tc>
        <w:tc>
          <w:tcPr>
            <w:tcW w:w="810" w:type="dxa"/>
            <w:gridSpan w:val="2"/>
          </w:tcPr>
          <w:p w14:paraId="02855F57" w14:textId="77777777" w:rsidR="00817551" w:rsidRDefault="00817551" w:rsidP="007D08BB">
            <w:pPr>
              <w:tabs>
                <w:tab w:val="left" w:pos="4320"/>
              </w:tabs>
              <w:suppressAutoHyphens/>
              <w:jc w:val="center"/>
              <w:rPr>
                <w:sz w:val="16"/>
              </w:rPr>
            </w:pPr>
          </w:p>
        </w:tc>
        <w:tc>
          <w:tcPr>
            <w:tcW w:w="990" w:type="dxa"/>
            <w:gridSpan w:val="2"/>
          </w:tcPr>
          <w:p w14:paraId="51A73717" w14:textId="77777777" w:rsidR="00817551" w:rsidRDefault="00817551" w:rsidP="007D08BB">
            <w:pPr>
              <w:tabs>
                <w:tab w:val="left" w:pos="4320"/>
              </w:tabs>
              <w:suppressAutoHyphens/>
              <w:jc w:val="center"/>
              <w:rPr>
                <w:sz w:val="16"/>
              </w:rPr>
            </w:pPr>
          </w:p>
        </w:tc>
        <w:tc>
          <w:tcPr>
            <w:tcW w:w="900" w:type="dxa"/>
            <w:gridSpan w:val="2"/>
          </w:tcPr>
          <w:p w14:paraId="16F946D3" w14:textId="77777777" w:rsidR="00817551" w:rsidRDefault="00817551" w:rsidP="007D08BB">
            <w:pPr>
              <w:tabs>
                <w:tab w:val="left" w:pos="4320"/>
              </w:tabs>
              <w:suppressAutoHyphens/>
              <w:jc w:val="center"/>
              <w:rPr>
                <w:sz w:val="16"/>
              </w:rPr>
            </w:pPr>
          </w:p>
        </w:tc>
        <w:tc>
          <w:tcPr>
            <w:tcW w:w="900" w:type="dxa"/>
            <w:gridSpan w:val="2"/>
          </w:tcPr>
          <w:p w14:paraId="741ED27C" w14:textId="77777777" w:rsidR="00817551" w:rsidRDefault="00817551" w:rsidP="007D08BB">
            <w:pPr>
              <w:tabs>
                <w:tab w:val="left" w:pos="4320"/>
              </w:tabs>
              <w:suppressAutoHyphens/>
              <w:jc w:val="center"/>
              <w:rPr>
                <w:sz w:val="16"/>
              </w:rPr>
            </w:pPr>
          </w:p>
        </w:tc>
        <w:tc>
          <w:tcPr>
            <w:tcW w:w="630" w:type="dxa"/>
            <w:gridSpan w:val="2"/>
          </w:tcPr>
          <w:p w14:paraId="5D7DC3F9" w14:textId="77777777" w:rsidR="00817551" w:rsidRDefault="00817551" w:rsidP="007D08BB">
            <w:pPr>
              <w:tabs>
                <w:tab w:val="left" w:pos="4320"/>
              </w:tabs>
              <w:suppressAutoHyphens/>
              <w:jc w:val="center"/>
              <w:rPr>
                <w:sz w:val="16"/>
              </w:rPr>
            </w:pPr>
          </w:p>
        </w:tc>
        <w:tc>
          <w:tcPr>
            <w:tcW w:w="810" w:type="dxa"/>
            <w:gridSpan w:val="2"/>
          </w:tcPr>
          <w:p w14:paraId="3CD41B12" w14:textId="77777777" w:rsidR="00817551" w:rsidRDefault="00817551" w:rsidP="007D08BB">
            <w:pPr>
              <w:tabs>
                <w:tab w:val="left" w:pos="4320"/>
              </w:tabs>
              <w:suppressAutoHyphens/>
              <w:jc w:val="center"/>
              <w:rPr>
                <w:sz w:val="16"/>
              </w:rPr>
            </w:pPr>
          </w:p>
        </w:tc>
      </w:tr>
      <w:tr w:rsidR="00817551" w14:paraId="62A8A5B1" w14:textId="77777777" w:rsidTr="007D08BB">
        <w:tblPrEx>
          <w:tblCellMar>
            <w:left w:w="72" w:type="dxa"/>
            <w:right w:w="72" w:type="dxa"/>
          </w:tblCellMar>
        </w:tblPrEx>
        <w:trPr>
          <w:gridBefore w:val="1"/>
          <w:gridAfter w:val="2"/>
          <w:wBefore w:w="36" w:type="dxa"/>
          <w:wAfter w:w="44" w:type="dxa"/>
          <w:cantSplit/>
        </w:trPr>
        <w:tc>
          <w:tcPr>
            <w:tcW w:w="738" w:type="dxa"/>
          </w:tcPr>
          <w:p w14:paraId="3F90F7EF" w14:textId="77777777" w:rsidR="00817551" w:rsidRDefault="00817551" w:rsidP="007D08BB">
            <w:pPr>
              <w:tabs>
                <w:tab w:val="left" w:pos="4320"/>
              </w:tabs>
              <w:suppressAutoHyphens/>
              <w:jc w:val="center"/>
              <w:rPr>
                <w:sz w:val="16"/>
              </w:rPr>
            </w:pPr>
          </w:p>
        </w:tc>
        <w:tc>
          <w:tcPr>
            <w:tcW w:w="720" w:type="dxa"/>
          </w:tcPr>
          <w:p w14:paraId="378467D6" w14:textId="77777777" w:rsidR="00817551" w:rsidRDefault="00817551" w:rsidP="007D08BB">
            <w:pPr>
              <w:tabs>
                <w:tab w:val="left" w:pos="4320"/>
              </w:tabs>
              <w:suppressAutoHyphens/>
              <w:jc w:val="center"/>
              <w:rPr>
                <w:sz w:val="16"/>
              </w:rPr>
            </w:pPr>
          </w:p>
        </w:tc>
        <w:tc>
          <w:tcPr>
            <w:tcW w:w="810" w:type="dxa"/>
          </w:tcPr>
          <w:p w14:paraId="6D9058AD" w14:textId="77777777" w:rsidR="00817551" w:rsidRDefault="00817551" w:rsidP="007D08BB">
            <w:pPr>
              <w:tabs>
                <w:tab w:val="left" w:pos="4320"/>
              </w:tabs>
              <w:suppressAutoHyphens/>
              <w:jc w:val="center"/>
              <w:rPr>
                <w:sz w:val="16"/>
              </w:rPr>
            </w:pPr>
          </w:p>
        </w:tc>
        <w:tc>
          <w:tcPr>
            <w:tcW w:w="720" w:type="dxa"/>
          </w:tcPr>
          <w:p w14:paraId="55A6E02E" w14:textId="77777777" w:rsidR="00817551" w:rsidRDefault="00817551" w:rsidP="007D08BB">
            <w:pPr>
              <w:tabs>
                <w:tab w:val="left" w:pos="4320"/>
              </w:tabs>
              <w:suppressAutoHyphens/>
              <w:jc w:val="center"/>
              <w:rPr>
                <w:sz w:val="16"/>
              </w:rPr>
            </w:pPr>
          </w:p>
        </w:tc>
        <w:tc>
          <w:tcPr>
            <w:tcW w:w="630" w:type="dxa"/>
          </w:tcPr>
          <w:p w14:paraId="7DF31DF2" w14:textId="77777777" w:rsidR="00817551" w:rsidRDefault="00817551" w:rsidP="007D08BB">
            <w:pPr>
              <w:tabs>
                <w:tab w:val="left" w:pos="4320"/>
              </w:tabs>
              <w:suppressAutoHyphens/>
              <w:jc w:val="center"/>
              <w:rPr>
                <w:sz w:val="16"/>
              </w:rPr>
            </w:pPr>
          </w:p>
        </w:tc>
        <w:tc>
          <w:tcPr>
            <w:tcW w:w="720" w:type="dxa"/>
            <w:gridSpan w:val="2"/>
          </w:tcPr>
          <w:p w14:paraId="72D0D9ED" w14:textId="77777777" w:rsidR="00817551" w:rsidRDefault="00817551" w:rsidP="007D08BB">
            <w:pPr>
              <w:tabs>
                <w:tab w:val="left" w:pos="4320"/>
              </w:tabs>
              <w:suppressAutoHyphens/>
              <w:jc w:val="center"/>
              <w:rPr>
                <w:sz w:val="16"/>
              </w:rPr>
            </w:pPr>
          </w:p>
        </w:tc>
        <w:tc>
          <w:tcPr>
            <w:tcW w:w="720" w:type="dxa"/>
          </w:tcPr>
          <w:p w14:paraId="5145539B" w14:textId="77777777" w:rsidR="00817551" w:rsidRDefault="00817551" w:rsidP="007D08BB">
            <w:pPr>
              <w:tabs>
                <w:tab w:val="left" w:pos="4320"/>
              </w:tabs>
              <w:suppressAutoHyphens/>
              <w:jc w:val="center"/>
              <w:rPr>
                <w:sz w:val="16"/>
              </w:rPr>
            </w:pPr>
          </w:p>
        </w:tc>
        <w:tc>
          <w:tcPr>
            <w:tcW w:w="720" w:type="dxa"/>
          </w:tcPr>
          <w:p w14:paraId="6BA53A8C" w14:textId="77777777" w:rsidR="00817551" w:rsidRDefault="00817551" w:rsidP="007D08BB">
            <w:pPr>
              <w:tabs>
                <w:tab w:val="left" w:pos="4320"/>
              </w:tabs>
              <w:suppressAutoHyphens/>
              <w:jc w:val="center"/>
              <w:rPr>
                <w:sz w:val="16"/>
              </w:rPr>
            </w:pPr>
          </w:p>
        </w:tc>
        <w:tc>
          <w:tcPr>
            <w:tcW w:w="810" w:type="dxa"/>
          </w:tcPr>
          <w:p w14:paraId="3CC3F383" w14:textId="77777777" w:rsidR="00817551" w:rsidRDefault="00817551" w:rsidP="007D08BB">
            <w:pPr>
              <w:tabs>
                <w:tab w:val="left" w:pos="4320"/>
              </w:tabs>
              <w:suppressAutoHyphens/>
              <w:jc w:val="center"/>
              <w:rPr>
                <w:sz w:val="16"/>
              </w:rPr>
            </w:pPr>
          </w:p>
        </w:tc>
        <w:tc>
          <w:tcPr>
            <w:tcW w:w="810" w:type="dxa"/>
          </w:tcPr>
          <w:p w14:paraId="4461BCBC" w14:textId="77777777" w:rsidR="00817551" w:rsidRDefault="00817551" w:rsidP="007D08BB">
            <w:pPr>
              <w:tabs>
                <w:tab w:val="left" w:pos="4320"/>
              </w:tabs>
              <w:suppressAutoHyphens/>
              <w:jc w:val="center"/>
              <w:rPr>
                <w:sz w:val="16"/>
              </w:rPr>
            </w:pPr>
          </w:p>
        </w:tc>
        <w:tc>
          <w:tcPr>
            <w:tcW w:w="810" w:type="dxa"/>
          </w:tcPr>
          <w:p w14:paraId="74925175" w14:textId="77777777" w:rsidR="00817551" w:rsidRDefault="00817551" w:rsidP="007D08BB">
            <w:pPr>
              <w:tabs>
                <w:tab w:val="left" w:pos="4320"/>
              </w:tabs>
              <w:suppressAutoHyphens/>
              <w:jc w:val="center"/>
              <w:rPr>
                <w:sz w:val="16"/>
              </w:rPr>
            </w:pPr>
          </w:p>
        </w:tc>
        <w:tc>
          <w:tcPr>
            <w:tcW w:w="810" w:type="dxa"/>
            <w:gridSpan w:val="2"/>
          </w:tcPr>
          <w:p w14:paraId="2C4BFB8D" w14:textId="77777777" w:rsidR="00817551" w:rsidRDefault="00817551" w:rsidP="007D08BB">
            <w:pPr>
              <w:tabs>
                <w:tab w:val="left" w:pos="4320"/>
              </w:tabs>
              <w:suppressAutoHyphens/>
              <w:jc w:val="center"/>
              <w:rPr>
                <w:sz w:val="16"/>
              </w:rPr>
            </w:pPr>
          </w:p>
        </w:tc>
        <w:tc>
          <w:tcPr>
            <w:tcW w:w="990" w:type="dxa"/>
            <w:gridSpan w:val="2"/>
          </w:tcPr>
          <w:p w14:paraId="79FE2869" w14:textId="77777777" w:rsidR="00817551" w:rsidRDefault="00817551" w:rsidP="007D08BB">
            <w:pPr>
              <w:tabs>
                <w:tab w:val="left" w:pos="4320"/>
              </w:tabs>
              <w:suppressAutoHyphens/>
              <w:jc w:val="center"/>
              <w:rPr>
                <w:sz w:val="16"/>
              </w:rPr>
            </w:pPr>
          </w:p>
        </w:tc>
        <w:tc>
          <w:tcPr>
            <w:tcW w:w="900" w:type="dxa"/>
            <w:gridSpan w:val="2"/>
          </w:tcPr>
          <w:p w14:paraId="26613C55" w14:textId="77777777" w:rsidR="00817551" w:rsidRDefault="00817551" w:rsidP="007D08BB">
            <w:pPr>
              <w:tabs>
                <w:tab w:val="left" w:pos="4320"/>
              </w:tabs>
              <w:suppressAutoHyphens/>
              <w:jc w:val="center"/>
              <w:rPr>
                <w:sz w:val="16"/>
              </w:rPr>
            </w:pPr>
          </w:p>
        </w:tc>
        <w:tc>
          <w:tcPr>
            <w:tcW w:w="900" w:type="dxa"/>
            <w:gridSpan w:val="2"/>
          </w:tcPr>
          <w:p w14:paraId="7B5449D7" w14:textId="77777777" w:rsidR="00817551" w:rsidRDefault="00817551" w:rsidP="007D08BB">
            <w:pPr>
              <w:tabs>
                <w:tab w:val="left" w:pos="4320"/>
              </w:tabs>
              <w:suppressAutoHyphens/>
              <w:jc w:val="center"/>
              <w:rPr>
                <w:sz w:val="16"/>
              </w:rPr>
            </w:pPr>
          </w:p>
        </w:tc>
        <w:tc>
          <w:tcPr>
            <w:tcW w:w="630" w:type="dxa"/>
            <w:gridSpan w:val="2"/>
          </w:tcPr>
          <w:p w14:paraId="6BA1A973" w14:textId="77777777" w:rsidR="00817551" w:rsidRDefault="00817551" w:rsidP="007D08BB">
            <w:pPr>
              <w:tabs>
                <w:tab w:val="left" w:pos="4320"/>
              </w:tabs>
              <w:suppressAutoHyphens/>
              <w:jc w:val="center"/>
              <w:rPr>
                <w:sz w:val="16"/>
              </w:rPr>
            </w:pPr>
          </w:p>
        </w:tc>
        <w:tc>
          <w:tcPr>
            <w:tcW w:w="810" w:type="dxa"/>
            <w:gridSpan w:val="2"/>
          </w:tcPr>
          <w:p w14:paraId="33EE93CB" w14:textId="77777777" w:rsidR="00817551" w:rsidRDefault="00817551" w:rsidP="007D08BB">
            <w:pPr>
              <w:tabs>
                <w:tab w:val="left" w:pos="4320"/>
              </w:tabs>
              <w:suppressAutoHyphens/>
              <w:jc w:val="center"/>
              <w:rPr>
                <w:sz w:val="16"/>
              </w:rPr>
            </w:pPr>
          </w:p>
        </w:tc>
      </w:tr>
      <w:tr w:rsidR="00817551" w14:paraId="345E65CA" w14:textId="77777777" w:rsidTr="007D08BB">
        <w:tblPrEx>
          <w:tblCellMar>
            <w:left w:w="72" w:type="dxa"/>
            <w:right w:w="72" w:type="dxa"/>
          </w:tblCellMar>
        </w:tblPrEx>
        <w:trPr>
          <w:gridBefore w:val="1"/>
          <w:gridAfter w:val="2"/>
          <w:wBefore w:w="36" w:type="dxa"/>
          <w:wAfter w:w="44" w:type="dxa"/>
          <w:cantSplit/>
        </w:trPr>
        <w:tc>
          <w:tcPr>
            <w:tcW w:w="738" w:type="dxa"/>
          </w:tcPr>
          <w:p w14:paraId="7AE9540F" w14:textId="77777777" w:rsidR="00817551" w:rsidRDefault="00817551" w:rsidP="007D08BB">
            <w:pPr>
              <w:tabs>
                <w:tab w:val="left" w:pos="4320"/>
              </w:tabs>
              <w:suppressAutoHyphens/>
              <w:jc w:val="center"/>
              <w:rPr>
                <w:sz w:val="16"/>
              </w:rPr>
            </w:pPr>
          </w:p>
        </w:tc>
        <w:tc>
          <w:tcPr>
            <w:tcW w:w="720" w:type="dxa"/>
          </w:tcPr>
          <w:p w14:paraId="644ABEB4" w14:textId="77777777" w:rsidR="00817551" w:rsidRDefault="00817551" w:rsidP="007D08BB">
            <w:pPr>
              <w:tabs>
                <w:tab w:val="left" w:pos="4320"/>
              </w:tabs>
              <w:suppressAutoHyphens/>
              <w:jc w:val="center"/>
              <w:rPr>
                <w:sz w:val="16"/>
              </w:rPr>
            </w:pPr>
          </w:p>
        </w:tc>
        <w:tc>
          <w:tcPr>
            <w:tcW w:w="810" w:type="dxa"/>
          </w:tcPr>
          <w:p w14:paraId="2282F7F4" w14:textId="77777777" w:rsidR="00817551" w:rsidRDefault="00817551" w:rsidP="007D08BB">
            <w:pPr>
              <w:tabs>
                <w:tab w:val="left" w:pos="4320"/>
              </w:tabs>
              <w:suppressAutoHyphens/>
              <w:jc w:val="center"/>
              <w:rPr>
                <w:sz w:val="16"/>
              </w:rPr>
            </w:pPr>
          </w:p>
        </w:tc>
        <w:tc>
          <w:tcPr>
            <w:tcW w:w="720" w:type="dxa"/>
          </w:tcPr>
          <w:p w14:paraId="156F0916" w14:textId="77777777" w:rsidR="00817551" w:rsidRDefault="00817551" w:rsidP="007D08BB">
            <w:pPr>
              <w:tabs>
                <w:tab w:val="left" w:pos="4320"/>
              </w:tabs>
              <w:suppressAutoHyphens/>
              <w:jc w:val="center"/>
              <w:rPr>
                <w:sz w:val="16"/>
              </w:rPr>
            </w:pPr>
          </w:p>
        </w:tc>
        <w:tc>
          <w:tcPr>
            <w:tcW w:w="630" w:type="dxa"/>
          </w:tcPr>
          <w:p w14:paraId="5FBC425E" w14:textId="77777777" w:rsidR="00817551" w:rsidRDefault="00817551" w:rsidP="007D08BB">
            <w:pPr>
              <w:tabs>
                <w:tab w:val="left" w:pos="4320"/>
              </w:tabs>
              <w:suppressAutoHyphens/>
              <w:jc w:val="center"/>
              <w:rPr>
                <w:sz w:val="16"/>
              </w:rPr>
            </w:pPr>
          </w:p>
        </w:tc>
        <w:tc>
          <w:tcPr>
            <w:tcW w:w="720" w:type="dxa"/>
            <w:gridSpan w:val="2"/>
          </w:tcPr>
          <w:p w14:paraId="544B04E3" w14:textId="77777777" w:rsidR="00817551" w:rsidRDefault="00817551" w:rsidP="007D08BB">
            <w:pPr>
              <w:tabs>
                <w:tab w:val="left" w:pos="4320"/>
              </w:tabs>
              <w:suppressAutoHyphens/>
              <w:jc w:val="center"/>
              <w:rPr>
                <w:sz w:val="16"/>
              </w:rPr>
            </w:pPr>
          </w:p>
        </w:tc>
        <w:tc>
          <w:tcPr>
            <w:tcW w:w="720" w:type="dxa"/>
          </w:tcPr>
          <w:p w14:paraId="5D075227" w14:textId="77777777" w:rsidR="00817551" w:rsidRDefault="00817551" w:rsidP="007D08BB">
            <w:pPr>
              <w:tabs>
                <w:tab w:val="left" w:pos="4320"/>
              </w:tabs>
              <w:suppressAutoHyphens/>
              <w:jc w:val="center"/>
              <w:rPr>
                <w:sz w:val="16"/>
              </w:rPr>
            </w:pPr>
          </w:p>
        </w:tc>
        <w:tc>
          <w:tcPr>
            <w:tcW w:w="720" w:type="dxa"/>
          </w:tcPr>
          <w:p w14:paraId="7CE78C43" w14:textId="77777777" w:rsidR="00817551" w:rsidRDefault="00817551" w:rsidP="007D08BB">
            <w:pPr>
              <w:tabs>
                <w:tab w:val="left" w:pos="4320"/>
              </w:tabs>
              <w:suppressAutoHyphens/>
              <w:jc w:val="center"/>
              <w:rPr>
                <w:sz w:val="16"/>
              </w:rPr>
            </w:pPr>
          </w:p>
        </w:tc>
        <w:tc>
          <w:tcPr>
            <w:tcW w:w="810" w:type="dxa"/>
          </w:tcPr>
          <w:p w14:paraId="59FCEE55" w14:textId="77777777" w:rsidR="00817551" w:rsidRDefault="00817551" w:rsidP="007D08BB">
            <w:pPr>
              <w:tabs>
                <w:tab w:val="left" w:pos="4320"/>
              </w:tabs>
              <w:suppressAutoHyphens/>
              <w:jc w:val="center"/>
              <w:rPr>
                <w:sz w:val="16"/>
              </w:rPr>
            </w:pPr>
          </w:p>
        </w:tc>
        <w:tc>
          <w:tcPr>
            <w:tcW w:w="810" w:type="dxa"/>
          </w:tcPr>
          <w:p w14:paraId="575026CB" w14:textId="77777777" w:rsidR="00817551" w:rsidRDefault="00817551" w:rsidP="007D08BB">
            <w:pPr>
              <w:tabs>
                <w:tab w:val="left" w:pos="4320"/>
              </w:tabs>
              <w:suppressAutoHyphens/>
              <w:jc w:val="center"/>
              <w:rPr>
                <w:sz w:val="16"/>
              </w:rPr>
            </w:pPr>
          </w:p>
        </w:tc>
        <w:tc>
          <w:tcPr>
            <w:tcW w:w="810" w:type="dxa"/>
          </w:tcPr>
          <w:p w14:paraId="38ED1383" w14:textId="77777777" w:rsidR="00817551" w:rsidRDefault="00817551" w:rsidP="007D08BB">
            <w:pPr>
              <w:tabs>
                <w:tab w:val="left" w:pos="4320"/>
              </w:tabs>
              <w:suppressAutoHyphens/>
              <w:jc w:val="center"/>
              <w:rPr>
                <w:sz w:val="16"/>
              </w:rPr>
            </w:pPr>
          </w:p>
        </w:tc>
        <w:tc>
          <w:tcPr>
            <w:tcW w:w="810" w:type="dxa"/>
            <w:gridSpan w:val="2"/>
          </w:tcPr>
          <w:p w14:paraId="7A12534A" w14:textId="77777777" w:rsidR="00817551" w:rsidRDefault="00817551" w:rsidP="007D08BB">
            <w:pPr>
              <w:tabs>
                <w:tab w:val="left" w:pos="4320"/>
              </w:tabs>
              <w:suppressAutoHyphens/>
              <w:jc w:val="center"/>
              <w:rPr>
                <w:sz w:val="16"/>
              </w:rPr>
            </w:pPr>
          </w:p>
        </w:tc>
        <w:tc>
          <w:tcPr>
            <w:tcW w:w="990" w:type="dxa"/>
            <w:gridSpan w:val="2"/>
          </w:tcPr>
          <w:p w14:paraId="2C1241C2" w14:textId="77777777" w:rsidR="00817551" w:rsidRDefault="00817551" w:rsidP="007D08BB">
            <w:pPr>
              <w:tabs>
                <w:tab w:val="left" w:pos="4320"/>
              </w:tabs>
              <w:suppressAutoHyphens/>
              <w:jc w:val="center"/>
              <w:rPr>
                <w:sz w:val="16"/>
              </w:rPr>
            </w:pPr>
          </w:p>
        </w:tc>
        <w:tc>
          <w:tcPr>
            <w:tcW w:w="900" w:type="dxa"/>
            <w:gridSpan w:val="2"/>
          </w:tcPr>
          <w:p w14:paraId="53717D54" w14:textId="77777777" w:rsidR="00817551" w:rsidRDefault="00817551" w:rsidP="007D08BB">
            <w:pPr>
              <w:tabs>
                <w:tab w:val="left" w:pos="4320"/>
              </w:tabs>
              <w:suppressAutoHyphens/>
              <w:jc w:val="center"/>
              <w:rPr>
                <w:sz w:val="16"/>
              </w:rPr>
            </w:pPr>
          </w:p>
        </w:tc>
        <w:tc>
          <w:tcPr>
            <w:tcW w:w="900" w:type="dxa"/>
            <w:gridSpan w:val="2"/>
          </w:tcPr>
          <w:p w14:paraId="43E1CECA" w14:textId="77777777" w:rsidR="00817551" w:rsidRDefault="00817551" w:rsidP="007D08BB">
            <w:pPr>
              <w:tabs>
                <w:tab w:val="left" w:pos="4320"/>
              </w:tabs>
              <w:suppressAutoHyphens/>
              <w:jc w:val="center"/>
              <w:rPr>
                <w:sz w:val="16"/>
              </w:rPr>
            </w:pPr>
          </w:p>
        </w:tc>
        <w:tc>
          <w:tcPr>
            <w:tcW w:w="630" w:type="dxa"/>
            <w:gridSpan w:val="2"/>
          </w:tcPr>
          <w:p w14:paraId="48C6FBF7" w14:textId="77777777" w:rsidR="00817551" w:rsidRDefault="00817551" w:rsidP="007D08BB">
            <w:pPr>
              <w:tabs>
                <w:tab w:val="left" w:pos="4320"/>
              </w:tabs>
              <w:suppressAutoHyphens/>
              <w:jc w:val="center"/>
              <w:rPr>
                <w:sz w:val="16"/>
              </w:rPr>
            </w:pPr>
          </w:p>
        </w:tc>
        <w:tc>
          <w:tcPr>
            <w:tcW w:w="810" w:type="dxa"/>
            <w:gridSpan w:val="2"/>
          </w:tcPr>
          <w:p w14:paraId="14BD11BE" w14:textId="77777777" w:rsidR="00817551" w:rsidRDefault="00817551" w:rsidP="007D08BB">
            <w:pPr>
              <w:tabs>
                <w:tab w:val="left" w:pos="4320"/>
              </w:tabs>
              <w:suppressAutoHyphens/>
              <w:jc w:val="center"/>
              <w:rPr>
                <w:sz w:val="16"/>
              </w:rPr>
            </w:pPr>
          </w:p>
        </w:tc>
      </w:tr>
      <w:tr w:rsidR="00817551" w14:paraId="6ACCA573" w14:textId="77777777" w:rsidTr="007D08BB">
        <w:tblPrEx>
          <w:tblCellMar>
            <w:left w:w="72" w:type="dxa"/>
            <w:right w:w="72" w:type="dxa"/>
          </w:tblCellMar>
        </w:tblPrEx>
        <w:trPr>
          <w:gridBefore w:val="1"/>
          <w:gridAfter w:val="2"/>
          <w:wBefore w:w="36" w:type="dxa"/>
          <w:wAfter w:w="44" w:type="dxa"/>
          <w:cantSplit/>
        </w:trPr>
        <w:tc>
          <w:tcPr>
            <w:tcW w:w="738" w:type="dxa"/>
            <w:tcBorders>
              <w:bottom w:val="single" w:sz="4" w:space="0" w:color="auto"/>
            </w:tcBorders>
          </w:tcPr>
          <w:p w14:paraId="2473BFF7" w14:textId="77777777" w:rsidR="00817551" w:rsidRDefault="00817551" w:rsidP="007D08BB">
            <w:pPr>
              <w:tabs>
                <w:tab w:val="left" w:pos="4320"/>
              </w:tabs>
              <w:suppressAutoHyphens/>
              <w:jc w:val="center"/>
              <w:rPr>
                <w:sz w:val="16"/>
              </w:rPr>
            </w:pPr>
          </w:p>
        </w:tc>
        <w:tc>
          <w:tcPr>
            <w:tcW w:w="720" w:type="dxa"/>
            <w:tcBorders>
              <w:bottom w:val="single" w:sz="4" w:space="0" w:color="auto"/>
            </w:tcBorders>
          </w:tcPr>
          <w:p w14:paraId="07982872" w14:textId="77777777" w:rsidR="00817551" w:rsidRDefault="00817551" w:rsidP="007D08BB">
            <w:pPr>
              <w:tabs>
                <w:tab w:val="left" w:pos="4320"/>
              </w:tabs>
              <w:suppressAutoHyphens/>
              <w:jc w:val="center"/>
              <w:rPr>
                <w:sz w:val="16"/>
              </w:rPr>
            </w:pPr>
          </w:p>
        </w:tc>
        <w:tc>
          <w:tcPr>
            <w:tcW w:w="810" w:type="dxa"/>
            <w:tcBorders>
              <w:bottom w:val="single" w:sz="4" w:space="0" w:color="auto"/>
            </w:tcBorders>
          </w:tcPr>
          <w:p w14:paraId="73545C5A" w14:textId="77777777" w:rsidR="00817551" w:rsidRDefault="00817551" w:rsidP="007D08BB">
            <w:pPr>
              <w:tabs>
                <w:tab w:val="left" w:pos="4320"/>
              </w:tabs>
              <w:suppressAutoHyphens/>
              <w:jc w:val="center"/>
              <w:rPr>
                <w:sz w:val="16"/>
              </w:rPr>
            </w:pPr>
          </w:p>
        </w:tc>
        <w:tc>
          <w:tcPr>
            <w:tcW w:w="720" w:type="dxa"/>
            <w:tcBorders>
              <w:bottom w:val="single" w:sz="4" w:space="0" w:color="auto"/>
            </w:tcBorders>
          </w:tcPr>
          <w:p w14:paraId="0667D8B8" w14:textId="77777777" w:rsidR="00817551" w:rsidRDefault="00817551" w:rsidP="007D08BB">
            <w:pPr>
              <w:tabs>
                <w:tab w:val="left" w:pos="4320"/>
              </w:tabs>
              <w:suppressAutoHyphens/>
              <w:jc w:val="center"/>
              <w:rPr>
                <w:sz w:val="16"/>
              </w:rPr>
            </w:pPr>
          </w:p>
        </w:tc>
        <w:tc>
          <w:tcPr>
            <w:tcW w:w="630" w:type="dxa"/>
            <w:tcBorders>
              <w:bottom w:val="single" w:sz="4" w:space="0" w:color="auto"/>
            </w:tcBorders>
          </w:tcPr>
          <w:p w14:paraId="58F1AD3C" w14:textId="77777777" w:rsidR="00817551" w:rsidRDefault="00817551" w:rsidP="007D08BB">
            <w:pPr>
              <w:tabs>
                <w:tab w:val="left" w:pos="4320"/>
              </w:tabs>
              <w:suppressAutoHyphens/>
              <w:jc w:val="center"/>
              <w:rPr>
                <w:sz w:val="16"/>
              </w:rPr>
            </w:pPr>
          </w:p>
        </w:tc>
        <w:tc>
          <w:tcPr>
            <w:tcW w:w="720" w:type="dxa"/>
            <w:gridSpan w:val="2"/>
            <w:tcBorders>
              <w:bottom w:val="single" w:sz="4" w:space="0" w:color="auto"/>
            </w:tcBorders>
          </w:tcPr>
          <w:p w14:paraId="4A8FBEF2" w14:textId="77777777" w:rsidR="00817551" w:rsidRDefault="00817551" w:rsidP="007D08BB">
            <w:pPr>
              <w:tabs>
                <w:tab w:val="left" w:pos="4320"/>
              </w:tabs>
              <w:suppressAutoHyphens/>
              <w:jc w:val="center"/>
              <w:rPr>
                <w:sz w:val="16"/>
              </w:rPr>
            </w:pPr>
          </w:p>
        </w:tc>
        <w:tc>
          <w:tcPr>
            <w:tcW w:w="720" w:type="dxa"/>
            <w:tcBorders>
              <w:bottom w:val="single" w:sz="4" w:space="0" w:color="auto"/>
            </w:tcBorders>
          </w:tcPr>
          <w:p w14:paraId="079D3630" w14:textId="77777777" w:rsidR="00817551" w:rsidRDefault="00817551" w:rsidP="007D08BB">
            <w:pPr>
              <w:tabs>
                <w:tab w:val="left" w:pos="4320"/>
              </w:tabs>
              <w:suppressAutoHyphens/>
              <w:jc w:val="center"/>
              <w:rPr>
                <w:sz w:val="16"/>
              </w:rPr>
            </w:pPr>
          </w:p>
        </w:tc>
        <w:tc>
          <w:tcPr>
            <w:tcW w:w="720" w:type="dxa"/>
            <w:tcBorders>
              <w:bottom w:val="single" w:sz="4" w:space="0" w:color="auto"/>
            </w:tcBorders>
          </w:tcPr>
          <w:p w14:paraId="353494F9" w14:textId="77777777" w:rsidR="00817551" w:rsidRDefault="00817551" w:rsidP="007D08BB">
            <w:pPr>
              <w:tabs>
                <w:tab w:val="left" w:pos="4320"/>
              </w:tabs>
              <w:suppressAutoHyphens/>
              <w:jc w:val="center"/>
              <w:rPr>
                <w:sz w:val="16"/>
              </w:rPr>
            </w:pPr>
          </w:p>
        </w:tc>
        <w:tc>
          <w:tcPr>
            <w:tcW w:w="810" w:type="dxa"/>
            <w:tcBorders>
              <w:bottom w:val="single" w:sz="4" w:space="0" w:color="auto"/>
            </w:tcBorders>
          </w:tcPr>
          <w:p w14:paraId="3D43DD83" w14:textId="77777777" w:rsidR="00817551" w:rsidRDefault="00817551" w:rsidP="007D08BB">
            <w:pPr>
              <w:tabs>
                <w:tab w:val="left" w:pos="4320"/>
              </w:tabs>
              <w:suppressAutoHyphens/>
              <w:jc w:val="center"/>
              <w:rPr>
                <w:sz w:val="16"/>
              </w:rPr>
            </w:pPr>
          </w:p>
        </w:tc>
        <w:tc>
          <w:tcPr>
            <w:tcW w:w="810" w:type="dxa"/>
            <w:tcBorders>
              <w:bottom w:val="single" w:sz="4" w:space="0" w:color="auto"/>
            </w:tcBorders>
          </w:tcPr>
          <w:p w14:paraId="6F95C83F" w14:textId="77777777" w:rsidR="00817551" w:rsidRDefault="00817551" w:rsidP="007D08BB">
            <w:pPr>
              <w:tabs>
                <w:tab w:val="left" w:pos="4320"/>
              </w:tabs>
              <w:suppressAutoHyphens/>
              <w:jc w:val="center"/>
              <w:rPr>
                <w:sz w:val="16"/>
              </w:rPr>
            </w:pPr>
          </w:p>
        </w:tc>
        <w:tc>
          <w:tcPr>
            <w:tcW w:w="810" w:type="dxa"/>
            <w:tcBorders>
              <w:bottom w:val="single" w:sz="4" w:space="0" w:color="auto"/>
            </w:tcBorders>
          </w:tcPr>
          <w:p w14:paraId="60301B09" w14:textId="77777777" w:rsidR="00817551" w:rsidRDefault="00817551" w:rsidP="007D08BB">
            <w:pPr>
              <w:tabs>
                <w:tab w:val="left" w:pos="4320"/>
              </w:tabs>
              <w:suppressAutoHyphens/>
              <w:jc w:val="center"/>
              <w:rPr>
                <w:sz w:val="16"/>
              </w:rPr>
            </w:pPr>
          </w:p>
        </w:tc>
        <w:tc>
          <w:tcPr>
            <w:tcW w:w="810" w:type="dxa"/>
            <w:gridSpan w:val="2"/>
            <w:tcBorders>
              <w:bottom w:val="single" w:sz="4" w:space="0" w:color="auto"/>
            </w:tcBorders>
          </w:tcPr>
          <w:p w14:paraId="308A15BE" w14:textId="77777777" w:rsidR="00817551" w:rsidRDefault="00817551" w:rsidP="007D08BB">
            <w:pPr>
              <w:tabs>
                <w:tab w:val="left" w:pos="4320"/>
              </w:tabs>
              <w:suppressAutoHyphens/>
              <w:jc w:val="center"/>
              <w:rPr>
                <w:sz w:val="16"/>
              </w:rPr>
            </w:pPr>
          </w:p>
        </w:tc>
        <w:tc>
          <w:tcPr>
            <w:tcW w:w="990" w:type="dxa"/>
            <w:gridSpan w:val="2"/>
            <w:tcBorders>
              <w:bottom w:val="single" w:sz="4" w:space="0" w:color="auto"/>
            </w:tcBorders>
          </w:tcPr>
          <w:p w14:paraId="3C70DBF6" w14:textId="77777777" w:rsidR="00817551" w:rsidRDefault="00817551" w:rsidP="007D08BB">
            <w:pPr>
              <w:tabs>
                <w:tab w:val="left" w:pos="4320"/>
              </w:tabs>
              <w:suppressAutoHyphens/>
              <w:jc w:val="center"/>
              <w:rPr>
                <w:sz w:val="16"/>
              </w:rPr>
            </w:pPr>
          </w:p>
        </w:tc>
        <w:tc>
          <w:tcPr>
            <w:tcW w:w="900" w:type="dxa"/>
            <w:gridSpan w:val="2"/>
            <w:tcBorders>
              <w:bottom w:val="single" w:sz="4" w:space="0" w:color="auto"/>
            </w:tcBorders>
          </w:tcPr>
          <w:p w14:paraId="50B34036" w14:textId="77777777" w:rsidR="00817551" w:rsidRDefault="00817551" w:rsidP="007D08BB">
            <w:pPr>
              <w:tabs>
                <w:tab w:val="left" w:pos="4320"/>
              </w:tabs>
              <w:suppressAutoHyphens/>
              <w:jc w:val="center"/>
              <w:rPr>
                <w:sz w:val="16"/>
              </w:rPr>
            </w:pPr>
          </w:p>
        </w:tc>
        <w:tc>
          <w:tcPr>
            <w:tcW w:w="900" w:type="dxa"/>
            <w:gridSpan w:val="2"/>
            <w:tcBorders>
              <w:bottom w:val="single" w:sz="4" w:space="0" w:color="auto"/>
            </w:tcBorders>
          </w:tcPr>
          <w:p w14:paraId="07B33B47" w14:textId="77777777" w:rsidR="00817551" w:rsidRDefault="00817551" w:rsidP="007D08BB">
            <w:pPr>
              <w:tabs>
                <w:tab w:val="left" w:pos="4320"/>
              </w:tabs>
              <w:suppressAutoHyphens/>
              <w:jc w:val="center"/>
              <w:rPr>
                <w:sz w:val="16"/>
              </w:rPr>
            </w:pPr>
          </w:p>
        </w:tc>
        <w:tc>
          <w:tcPr>
            <w:tcW w:w="630" w:type="dxa"/>
            <w:gridSpan w:val="2"/>
            <w:tcBorders>
              <w:bottom w:val="single" w:sz="4" w:space="0" w:color="auto"/>
            </w:tcBorders>
          </w:tcPr>
          <w:p w14:paraId="01F5B63D" w14:textId="77777777" w:rsidR="00817551" w:rsidRDefault="00817551" w:rsidP="007D08BB">
            <w:pPr>
              <w:tabs>
                <w:tab w:val="left" w:pos="4320"/>
              </w:tabs>
              <w:suppressAutoHyphens/>
              <w:jc w:val="center"/>
              <w:rPr>
                <w:sz w:val="16"/>
              </w:rPr>
            </w:pPr>
          </w:p>
        </w:tc>
        <w:tc>
          <w:tcPr>
            <w:tcW w:w="810" w:type="dxa"/>
            <w:gridSpan w:val="2"/>
            <w:tcBorders>
              <w:bottom w:val="single" w:sz="4" w:space="0" w:color="auto"/>
            </w:tcBorders>
          </w:tcPr>
          <w:p w14:paraId="4A5CF26A" w14:textId="77777777" w:rsidR="00817551" w:rsidRDefault="00817551" w:rsidP="007D08BB">
            <w:pPr>
              <w:tabs>
                <w:tab w:val="left" w:pos="4320"/>
              </w:tabs>
              <w:suppressAutoHyphens/>
              <w:jc w:val="center"/>
              <w:rPr>
                <w:sz w:val="16"/>
              </w:rPr>
            </w:pPr>
          </w:p>
        </w:tc>
      </w:tr>
      <w:tr w:rsidR="00817551" w14:paraId="2C5D1D36" w14:textId="77777777" w:rsidTr="007D08BB">
        <w:tblPrEx>
          <w:tblCellMar>
            <w:left w:w="72" w:type="dxa"/>
            <w:right w:w="72" w:type="dxa"/>
          </w:tblCellMar>
        </w:tblPrEx>
        <w:trPr>
          <w:gridBefore w:val="1"/>
          <w:gridAfter w:val="2"/>
          <w:wBefore w:w="36" w:type="dxa"/>
          <w:wAfter w:w="44" w:type="dxa"/>
          <w:cantSplit/>
        </w:trPr>
        <w:tc>
          <w:tcPr>
            <w:tcW w:w="6588" w:type="dxa"/>
            <w:gridSpan w:val="10"/>
            <w:tcBorders>
              <w:top w:val="nil"/>
              <w:left w:val="nil"/>
              <w:bottom w:val="nil"/>
              <w:right w:val="nil"/>
            </w:tcBorders>
          </w:tcPr>
          <w:p w14:paraId="47F40E8F" w14:textId="77777777" w:rsidR="00817551" w:rsidRDefault="00817551" w:rsidP="007D08BB">
            <w:pPr>
              <w:tabs>
                <w:tab w:val="left" w:pos="4320"/>
              </w:tabs>
              <w:suppressAutoHyphens/>
              <w:jc w:val="both"/>
              <w:rPr>
                <w:sz w:val="16"/>
              </w:rPr>
            </w:pPr>
          </w:p>
        </w:tc>
        <w:tc>
          <w:tcPr>
            <w:tcW w:w="6660" w:type="dxa"/>
            <w:gridSpan w:val="14"/>
            <w:tcBorders>
              <w:top w:val="nil"/>
              <w:left w:val="nil"/>
              <w:bottom w:val="nil"/>
              <w:right w:val="nil"/>
            </w:tcBorders>
          </w:tcPr>
          <w:p w14:paraId="78DF5F6F" w14:textId="77777777" w:rsidR="00817551" w:rsidRDefault="00817551" w:rsidP="007D08BB">
            <w:pPr>
              <w:suppressAutoHyphens/>
              <w:jc w:val="both"/>
              <w:rPr>
                <w:sz w:val="16"/>
              </w:rPr>
            </w:pPr>
          </w:p>
        </w:tc>
      </w:tr>
      <w:tr w:rsidR="00817551" w14:paraId="40F0A2C5" w14:textId="77777777" w:rsidTr="007D08BB">
        <w:tblPrEx>
          <w:tblCellMar>
            <w:left w:w="72" w:type="dxa"/>
            <w:right w:w="72" w:type="dxa"/>
          </w:tblCellMar>
        </w:tblPrEx>
        <w:trPr>
          <w:gridBefore w:val="1"/>
          <w:gridAfter w:val="2"/>
          <w:wBefore w:w="36" w:type="dxa"/>
          <w:wAfter w:w="44" w:type="dxa"/>
          <w:cantSplit/>
        </w:trPr>
        <w:tc>
          <w:tcPr>
            <w:tcW w:w="6588" w:type="dxa"/>
            <w:gridSpan w:val="10"/>
            <w:tcBorders>
              <w:top w:val="nil"/>
              <w:left w:val="nil"/>
              <w:bottom w:val="nil"/>
              <w:right w:val="nil"/>
            </w:tcBorders>
          </w:tcPr>
          <w:p w14:paraId="0B366C13" w14:textId="77777777" w:rsidR="00817551" w:rsidRDefault="00817551" w:rsidP="007D08BB">
            <w:pPr>
              <w:tabs>
                <w:tab w:val="left" w:pos="540"/>
              </w:tabs>
              <w:suppressAutoHyphens/>
              <w:ind w:left="360" w:hanging="360"/>
              <w:rPr>
                <w:sz w:val="16"/>
              </w:rPr>
            </w:pPr>
            <w:r>
              <w:rPr>
                <w:sz w:val="16"/>
              </w:rPr>
              <w:t>Note :</w:t>
            </w:r>
            <w:r>
              <w:rPr>
                <w:sz w:val="16"/>
              </w:rPr>
              <w:tab/>
            </w:r>
          </w:p>
          <w:p w14:paraId="41DCC502" w14:textId="77777777" w:rsidR="00817551" w:rsidRDefault="00817551" w:rsidP="007D08BB">
            <w:pPr>
              <w:tabs>
                <w:tab w:val="left" w:pos="360"/>
                <w:tab w:val="left" w:pos="4320"/>
              </w:tabs>
              <w:suppressAutoHyphens/>
              <w:ind w:left="360" w:hanging="360"/>
              <w:rPr>
                <w:sz w:val="16"/>
              </w:rPr>
            </w:pPr>
            <w:r>
              <w:rPr>
                <w:sz w:val="16"/>
              </w:rPr>
              <w:t>i)</w:t>
            </w:r>
            <w:r>
              <w:rPr>
                <w:sz w:val="16"/>
              </w:rPr>
              <w:tab/>
              <w:t>La colonne 7[b][ Droits de douane et taxes à l’importation requiert des documents probatoires.</w:t>
            </w:r>
          </w:p>
          <w:p w14:paraId="4D7EA8BB" w14:textId="77777777" w:rsidR="00817551" w:rsidRDefault="00817551" w:rsidP="007D08BB">
            <w:pPr>
              <w:tabs>
                <w:tab w:val="left" w:pos="360"/>
                <w:tab w:val="left" w:pos="4320"/>
              </w:tabs>
              <w:suppressAutoHyphens/>
              <w:ind w:left="360" w:hanging="360"/>
              <w:rPr>
                <w:sz w:val="16"/>
              </w:rPr>
            </w:pPr>
          </w:p>
        </w:tc>
        <w:tc>
          <w:tcPr>
            <w:tcW w:w="6660" w:type="dxa"/>
            <w:gridSpan w:val="14"/>
            <w:tcBorders>
              <w:top w:val="nil"/>
              <w:left w:val="nil"/>
              <w:bottom w:val="nil"/>
              <w:right w:val="nil"/>
            </w:tcBorders>
          </w:tcPr>
          <w:p w14:paraId="0F1BE0F5" w14:textId="77777777" w:rsidR="00817551" w:rsidRDefault="00817551" w:rsidP="007D08BB">
            <w:pPr>
              <w:suppressAutoHyphens/>
              <w:jc w:val="both"/>
              <w:rPr>
                <w:sz w:val="20"/>
              </w:rPr>
            </w:pPr>
            <w:r>
              <w:rPr>
                <w:sz w:val="20"/>
              </w:rPr>
              <w:t>Prix total de l’offre :</w:t>
            </w:r>
          </w:p>
          <w:p w14:paraId="3B91D45F" w14:textId="77777777" w:rsidR="00817551" w:rsidRDefault="00817551" w:rsidP="007D08BB">
            <w:pPr>
              <w:tabs>
                <w:tab w:val="right" w:pos="6012"/>
              </w:tabs>
              <w:suppressAutoHyphens/>
              <w:jc w:val="both"/>
              <w:rPr>
                <w:sz w:val="20"/>
              </w:rPr>
            </w:pPr>
            <w:r>
              <w:rPr>
                <w:sz w:val="20"/>
              </w:rPr>
              <w:t xml:space="preserve">Monnaie : </w:t>
            </w:r>
          </w:p>
          <w:p w14:paraId="648D1148" w14:textId="77777777" w:rsidR="00817551" w:rsidRDefault="00817551" w:rsidP="007D08BB">
            <w:pPr>
              <w:tabs>
                <w:tab w:val="right" w:pos="6012"/>
              </w:tabs>
              <w:suppressAutoHyphens/>
              <w:jc w:val="both"/>
              <w:rPr>
                <w:sz w:val="20"/>
              </w:rPr>
            </w:pPr>
            <w:r>
              <w:rPr>
                <w:sz w:val="20"/>
              </w:rPr>
              <w:t xml:space="preserve">En chiffres : </w:t>
            </w:r>
          </w:p>
          <w:p w14:paraId="12DCF005" w14:textId="77777777" w:rsidR="00817551" w:rsidRDefault="00817551" w:rsidP="007D08BB">
            <w:pPr>
              <w:tabs>
                <w:tab w:val="right" w:pos="6012"/>
              </w:tabs>
              <w:suppressAutoHyphens/>
              <w:jc w:val="both"/>
              <w:rPr>
                <w:sz w:val="16"/>
              </w:rPr>
            </w:pPr>
            <w:r>
              <w:rPr>
                <w:sz w:val="20"/>
              </w:rPr>
              <w:t xml:space="preserve">En toutes lettres : </w:t>
            </w:r>
          </w:p>
        </w:tc>
      </w:tr>
    </w:tbl>
    <w:p w14:paraId="29D5DA5E" w14:textId="77777777" w:rsidR="00CB4E1A" w:rsidRDefault="00CB4E1A" w:rsidP="00CB4E1A">
      <w:pPr>
        <w:tabs>
          <w:tab w:val="right" w:pos="4140"/>
          <w:tab w:val="left" w:pos="4500"/>
          <w:tab w:val="right" w:pos="9000"/>
        </w:tabs>
        <w:rPr>
          <w:bCs/>
          <w:i/>
          <w:iCs/>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14:paraId="440FF155" w14:textId="21C73373" w:rsidR="00940BF3" w:rsidRPr="002613AE" w:rsidRDefault="00CB4E1A" w:rsidP="00060908">
      <w:pPr>
        <w:jc w:val="both"/>
        <w:rPr>
          <w:iCs/>
        </w:rPr>
      </w:pPr>
      <w:r w:rsidRPr="00863987">
        <w:rPr>
          <w:i/>
          <w:iCs/>
        </w:rPr>
        <w:t xml:space="preserve">*[Pour les biens et produits déjà importés, le prix </w:t>
      </w:r>
      <w:r>
        <w:rPr>
          <w:i/>
          <w:iCs/>
        </w:rPr>
        <w:t xml:space="preserve">indiqué devra </w:t>
      </w:r>
      <w:r w:rsidR="00060908">
        <w:rPr>
          <w:i/>
          <w:iCs/>
        </w:rPr>
        <w:t xml:space="preserve">être </w:t>
      </w:r>
      <w:r w:rsidR="000914FD">
        <w:rPr>
          <w:i/>
          <w:iCs/>
        </w:rPr>
        <w:t>différent</w:t>
      </w:r>
      <w:r w:rsidRPr="00863987">
        <w:rPr>
          <w:i/>
          <w:iCs/>
        </w:rPr>
        <w:t xml:space="preserve"> du prix original de ces produits tels que déclarés en douane au moment de leur importation et ce prix devra intégrer tout rabais ou toute majoration appliquée par l’agent local ou le représentant local du fournisseur ainsi que tous les couts locaux à l’exception des droits et taxes à l’importation, qui ont été ou seront payés par le client. Pour davantage de clarté, il est demandé aux soumissionnaires </w:t>
      </w:r>
      <w:r w:rsidR="00060908">
        <w:rPr>
          <w:i/>
          <w:iCs/>
        </w:rPr>
        <w:t>d’indiquer</w:t>
      </w:r>
      <w:r w:rsidRPr="00863987">
        <w:rPr>
          <w:i/>
          <w:iCs/>
        </w:rPr>
        <w:t xml:space="preserve"> le prix en incluant les droits d’importation, et en plus de fournir les informations sur les droits d’importation ainsi que le prix hors droits d’importation, ce qui constitue en fait la </w:t>
      </w:r>
      <w:r w:rsidR="00060908" w:rsidRPr="00863987">
        <w:rPr>
          <w:i/>
          <w:iCs/>
        </w:rPr>
        <w:t>différence</w:t>
      </w:r>
      <w:r w:rsidRPr="00863987">
        <w:rPr>
          <w:i/>
          <w:iCs/>
        </w:rPr>
        <w:t xml:space="preserve"> entre ces deux valeurs]</w:t>
      </w:r>
      <w:r>
        <w:rPr>
          <w:i/>
          <w:iCs/>
        </w:rPr>
        <w:t xml:space="preserve"> </w:t>
      </w:r>
      <w:r w:rsidR="00940BF3" w:rsidRPr="002613AE">
        <w:rPr>
          <w:i/>
        </w:rPr>
        <w:br w:type="page"/>
      </w:r>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4"/>
        <w:gridCol w:w="666"/>
        <w:gridCol w:w="1140"/>
        <w:gridCol w:w="1140"/>
        <w:gridCol w:w="1140"/>
        <w:gridCol w:w="324"/>
        <w:gridCol w:w="396"/>
        <w:gridCol w:w="819"/>
        <w:gridCol w:w="891"/>
        <w:gridCol w:w="1080"/>
        <w:gridCol w:w="810"/>
        <w:gridCol w:w="1044"/>
        <w:gridCol w:w="126"/>
      </w:tblGrid>
      <w:tr w:rsidR="006A4B80" w:rsidRPr="002613AE" w14:paraId="7D1C3485" w14:textId="77777777" w:rsidTr="007D08BB">
        <w:trPr>
          <w:gridAfter w:val="1"/>
          <w:wAfter w:w="126" w:type="dxa"/>
          <w:cantSplit/>
          <w:trHeight w:val="900"/>
        </w:trPr>
        <w:tc>
          <w:tcPr>
            <w:tcW w:w="13158" w:type="dxa"/>
            <w:gridSpan w:val="18"/>
            <w:tcBorders>
              <w:top w:val="nil"/>
              <w:left w:val="nil"/>
              <w:bottom w:val="nil"/>
              <w:right w:val="nil"/>
            </w:tcBorders>
            <w:vAlign w:val="center"/>
          </w:tcPr>
          <w:p w14:paraId="5DAE2708" w14:textId="615A7095" w:rsidR="006A4B80" w:rsidRPr="00154A73" w:rsidRDefault="006A4B80" w:rsidP="00D37A5D">
            <w:pPr>
              <w:pStyle w:val="Sec4Heading2"/>
            </w:pPr>
            <w:bookmarkStart w:id="533" w:name="_Toc105410765"/>
            <w:bookmarkStart w:id="534" w:name="_Toc139198622"/>
            <w:r w:rsidRPr="002613AE">
              <w:t xml:space="preserve">Bordereau des prix pour les </w:t>
            </w:r>
            <w:r w:rsidR="000914FD">
              <w:t>F</w:t>
            </w:r>
            <w:r w:rsidRPr="002613AE">
              <w:t xml:space="preserve">ournitures fabriquées </w:t>
            </w:r>
            <w:r w:rsidRPr="00154A73">
              <w:t xml:space="preserve">dans le </w:t>
            </w:r>
            <w:r w:rsidR="000914FD">
              <w:t>P</w:t>
            </w:r>
            <w:r w:rsidRPr="00154A73">
              <w:t>ays de l’Acheteur</w:t>
            </w:r>
            <w:bookmarkEnd w:id="533"/>
            <w:bookmarkEnd w:id="534"/>
          </w:p>
        </w:tc>
      </w:tr>
      <w:tr w:rsidR="006A4B80" w:rsidRPr="002613AE" w14:paraId="32D18B9E" w14:textId="77777777" w:rsidTr="007D08BB">
        <w:trPr>
          <w:gridAfter w:val="1"/>
          <w:wAfter w:w="126" w:type="dxa"/>
          <w:cantSplit/>
          <w:trHeight w:val="351"/>
        </w:trPr>
        <w:tc>
          <w:tcPr>
            <w:tcW w:w="13158" w:type="dxa"/>
            <w:gridSpan w:val="18"/>
            <w:tcBorders>
              <w:top w:val="nil"/>
              <w:left w:val="nil"/>
              <w:bottom w:val="nil"/>
              <w:right w:val="nil"/>
            </w:tcBorders>
            <w:vAlign w:val="center"/>
          </w:tcPr>
          <w:p w14:paraId="3E17D19F" w14:textId="77777777" w:rsidR="006A4B80" w:rsidRPr="002613AE" w:rsidRDefault="006A4B80" w:rsidP="007D08BB"/>
        </w:tc>
      </w:tr>
      <w:tr w:rsidR="006A4B80" w:rsidRPr="002613AE" w14:paraId="3EEEECAE" w14:textId="77777777" w:rsidTr="007D08BB">
        <w:trPr>
          <w:gridAfter w:val="1"/>
          <w:wAfter w:w="126" w:type="dxa"/>
          <w:cantSplit/>
        </w:trPr>
        <w:tc>
          <w:tcPr>
            <w:tcW w:w="3708" w:type="dxa"/>
            <w:gridSpan w:val="7"/>
            <w:tcBorders>
              <w:top w:val="nil"/>
              <w:left w:val="nil"/>
              <w:bottom w:val="nil"/>
              <w:right w:val="nil"/>
            </w:tcBorders>
            <w:vAlign w:val="center"/>
          </w:tcPr>
          <w:p w14:paraId="2BE5F17C" w14:textId="77777777" w:rsidR="006A4B80" w:rsidRPr="002613AE" w:rsidRDefault="006A4B80" w:rsidP="007D08BB">
            <w:pPr>
              <w:rPr>
                <w:sz w:val="18"/>
              </w:rPr>
            </w:pPr>
            <w:r w:rsidRPr="002613AE">
              <w:rPr>
                <w:sz w:val="18"/>
              </w:rPr>
              <w:t>Pays de l’Acheteur</w:t>
            </w:r>
          </w:p>
        </w:tc>
        <w:tc>
          <w:tcPr>
            <w:tcW w:w="4410" w:type="dxa"/>
            <w:gridSpan w:val="5"/>
            <w:tcBorders>
              <w:top w:val="nil"/>
              <w:left w:val="nil"/>
              <w:bottom w:val="nil"/>
              <w:right w:val="nil"/>
            </w:tcBorders>
            <w:vAlign w:val="center"/>
          </w:tcPr>
          <w:p w14:paraId="2F6DE7A8" w14:textId="77777777" w:rsidR="006A4B80" w:rsidRPr="002613AE" w:rsidRDefault="006A4B80" w:rsidP="007D08BB">
            <w:pPr>
              <w:suppressAutoHyphens/>
              <w:jc w:val="center"/>
              <w:rPr>
                <w:sz w:val="18"/>
              </w:rPr>
            </w:pPr>
            <w:r w:rsidRPr="002613AE">
              <w:rPr>
                <w:sz w:val="18"/>
              </w:rPr>
              <w:t>(Offres des Groupes A et B)</w:t>
            </w:r>
          </w:p>
          <w:p w14:paraId="265CE80E" w14:textId="77777777" w:rsidR="006A4B80" w:rsidRPr="002613AE" w:rsidRDefault="006A4B80" w:rsidP="007D08BB">
            <w:pPr>
              <w:suppressAutoHyphens/>
              <w:jc w:val="center"/>
              <w:rPr>
                <w:sz w:val="18"/>
              </w:rPr>
            </w:pPr>
          </w:p>
          <w:p w14:paraId="553F3AA0" w14:textId="77777777" w:rsidR="006A4B80" w:rsidRPr="002613AE" w:rsidRDefault="006A4B80" w:rsidP="007D08BB">
            <w:pPr>
              <w:rPr>
                <w:sz w:val="18"/>
              </w:rPr>
            </w:pPr>
            <w:r w:rsidRPr="002613AE">
              <w:rPr>
                <w:sz w:val="18"/>
              </w:rPr>
              <w:t>Monnaie de l’offre en conformité avec l’Article 15 des IS</w:t>
            </w:r>
          </w:p>
        </w:tc>
        <w:tc>
          <w:tcPr>
            <w:tcW w:w="5040" w:type="dxa"/>
            <w:gridSpan w:val="6"/>
            <w:tcBorders>
              <w:top w:val="nil"/>
              <w:left w:val="nil"/>
              <w:bottom w:val="nil"/>
              <w:right w:val="nil"/>
            </w:tcBorders>
            <w:vAlign w:val="center"/>
          </w:tcPr>
          <w:p w14:paraId="75B8E849" w14:textId="77777777" w:rsidR="006A4B80" w:rsidRPr="00222DE7" w:rsidRDefault="006A4B80" w:rsidP="007D08BB">
            <w:pPr>
              <w:jc w:val="right"/>
              <w:rPr>
                <w:bCs/>
                <w:i/>
                <w:iCs/>
                <w:sz w:val="18"/>
                <w:szCs w:val="16"/>
              </w:rPr>
            </w:pPr>
            <w:r w:rsidRPr="002613AE">
              <w:rPr>
                <w:sz w:val="18"/>
                <w:szCs w:val="16"/>
              </w:rPr>
              <w:t>Date</w:t>
            </w:r>
            <w:r>
              <w:rPr>
                <w:sz w:val="18"/>
                <w:szCs w:val="16"/>
              </w:rPr>
              <w:t xml:space="preserve"> </w:t>
            </w:r>
            <w:r w:rsidRPr="00222DE7">
              <w:rPr>
                <w:sz w:val="18"/>
                <w:szCs w:val="16"/>
              </w:rPr>
              <w:t>[</w:t>
            </w:r>
            <w:r w:rsidRPr="00222DE7">
              <w:rPr>
                <w:bCs/>
                <w:i/>
                <w:iCs/>
                <w:sz w:val="18"/>
                <w:szCs w:val="16"/>
              </w:rPr>
              <w:t>insérer la date (jour, mois, année) de remise de l’offre]</w:t>
            </w:r>
          </w:p>
          <w:p w14:paraId="51B42264" w14:textId="77777777" w:rsidR="006A4B80" w:rsidRPr="00657EBD" w:rsidRDefault="006A4B80" w:rsidP="007D08BB">
            <w:pPr>
              <w:ind w:right="72"/>
              <w:jc w:val="right"/>
              <w:rPr>
                <w:b/>
                <w:sz w:val="18"/>
                <w:szCs w:val="16"/>
              </w:rPr>
            </w:pPr>
            <w:r w:rsidRPr="003D5EF6">
              <w:rPr>
                <w:sz w:val="18"/>
                <w:szCs w:val="16"/>
              </w:rPr>
              <w:t xml:space="preserve">AOI No.: </w:t>
            </w:r>
            <w:r w:rsidRPr="00657EBD">
              <w:rPr>
                <w:bCs/>
                <w:i/>
                <w:iCs/>
                <w:sz w:val="18"/>
                <w:szCs w:val="16"/>
              </w:rPr>
              <w:t>[insérer le numéro de l’Appel d’Offres]</w:t>
            </w:r>
          </w:p>
          <w:p w14:paraId="0698497F" w14:textId="77777777" w:rsidR="006A4B80" w:rsidRPr="00400C1E" w:rsidRDefault="006A4B80" w:rsidP="007D08BB">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14:paraId="1B484795" w14:textId="77777777" w:rsidR="006A4B80" w:rsidRPr="00F76F58" w:rsidRDefault="006A4B80" w:rsidP="007D08BB">
            <w:pPr>
              <w:tabs>
                <w:tab w:val="right" w:pos="4752"/>
              </w:tabs>
              <w:spacing w:after="120"/>
              <w:ind w:left="-115"/>
              <w:jc w:val="right"/>
              <w:rPr>
                <w:sz w:val="18"/>
              </w:rPr>
            </w:pPr>
            <w:r w:rsidRPr="00F76F58">
              <w:rPr>
                <w:sz w:val="18"/>
                <w:szCs w:val="16"/>
              </w:rPr>
              <w:t xml:space="preserve">Variante No. : </w:t>
            </w:r>
            <w:r w:rsidRPr="00F76F58">
              <w:rPr>
                <w:bCs/>
                <w:i/>
                <w:iCs/>
                <w:sz w:val="18"/>
                <w:szCs w:val="16"/>
              </w:rPr>
              <w:t>[insérer le numéro d’identification si cette offre est proposée pour une variante]</w:t>
            </w:r>
          </w:p>
        </w:tc>
      </w:tr>
      <w:tr w:rsidR="006A4B80" w14:paraId="575AD6A8" w14:textId="77777777" w:rsidTr="007D08BB">
        <w:tblPrEx>
          <w:tblCellMar>
            <w:left w:w="72" w:type="dxa"/>
            <w:right w:w="72" w:type="dxa"/>
          </w:tblCellMar>
        </w:tblPrEx>
        <w:trPr>
          <w:gridBefore w:val="1"/>
          <w:wBefore w:w="36" w:type="dxa"/>
          <w:cantSplit/>
        </w:trPr>
        <w:tc>
          <w:tcPr>
            <w:tcW w:w="738" w:type="dxa"/>
            <w:tcBorders>
              <w:bottom w:val="nil"/>
            </w:tcBorders>
          </w:tcPr>
          <w:p w14:paraId="6EFAA8F9" w14:textId="77777777" w:rsidR="006A4B80" w:rsidRDefault="006A4B80" w:rsidP="007D08BB">
            <w:pPr>
              <w:tabs>
                <w:tab w:val="left" w:pos="4320"/>
              </w:tabs>
              <w:suppressAutoHyphens/>
              <w:jc w:val="center"/>
              <w:rPr>
                <w:sz w:val="18"/>
              </w:rPr>
            </w:pPr>
            <w:r>
              <w:rPr>
                <w:sz w:val="18"/>
              </w:rPr>
              <w:t>1</w:t>
            </w:r>
          </w:p>
        </w:tc>
        <w:tc>
          <w:tcPr>
            <w:tcW w:w="720" w:type="dxa"/>
            <w:tcBorders>
              <w:bottom w:val="nil"/>
            </w:tcBorders>
          </w:tcPr>
          <w:p w14:paraId="21314987" w14:textId="77777777" w:rsidR="006A4B80" w:rsidRDefault="006A4B80" w:rsidP="007D08BB">
            <w:pPr>
              <w:tabs>
                <w:tab w:val="left" w:pos="4320"/>
              </w:tabs>
              <w:suppressAutoHyphens/>
              <w:jc w:val="center"/>
              <w:rPr>
                <w:sz w:val="18"/>
              </w:rPr>
            </w:pPr>
            <w:r>
              <w:rPr>
                <w:sz w:val="18"/>
              </w:rPr>
              <w:t>2</w:t>
            </w:r>
          </w:p>
        </w:tc>
        <w:tc>
          <w:tcPr>
            <w:tcW w:w="810" w:type="dxa"/>
            <w:tcBorders>
              <w:bottom w:val="nil"/>
            </w:tcBorders>
          </w:tcPr>
          <w:p w14:paraId="7ADE7743" w14:textId="77777777" w:rsidR="006A4B80" w:rsidRDefault="006A4B80" w:rsidP="007D08BB">
            <w:pPr>
              <w:tabs>
                <w:tab w:val="left" w:pos="4320"/>
              </w:tabs>
              <w:suppressAutoHyphens/>
              <w:jc w:val="center"/>
              <w:rPr>
                <w:sz w:val="18"/>
              </w:rPr>
            </w:pPr>
            <w:r>
              <w:rPr>
                <w:sz w:val="18"/>
              </w:rPr>
              <w:t>3</w:t>
            </w:r>
          </w:p>
        </w:tc>
        <w:tc>
          <w:tcPr>
            <w:tcW w:w="720" w:type="dxa"/>
            <w:tcBorders>
              <w:bottom w:val="nil"/>
            </w:tcBorders>
          </w:tcPr>
          <w:p w14:paraId="43924086" w14:textId="77777777" w:rsidR="006A4B80" w:rsidRDefault="006A4B80" w:rsidP="007D08BB">
            <w:pPr>
              <w:tabs>
                <w:tab w:val="left" w:pos="4320"/>
              </w:tabs>
              <w:suppressAutoHyphens/>
              <w:jc w:val="center"/>
              <w:rPr>
                <w:sz w:val="18"/>
              </w:rPr>
            </w:pPr>
            <w:r>
              <w:rPr>
                <w:sz w:val="18"/>
              </w:rPr>
              <w:t>4</w:t>
            </w:r>
          </w:p>
        </w:tc>
        <w:tc>
          <w:tcPr>
            <w:tcW w:w="630" w:type="dxa"/>
            <w:tcBorders>
              <w:bottom w:val="nil"/>
            </w:tcBorders>
          </w:tcPr>
          <w:p w14:paraId="5CC21FD5" w14:textId="77777777" w:rsidR="006A4B80" w:rsidRDefault="006A4B80" w:rsidP="007D08BB">
            <w:pPr>
              <w:tabs>
                <w:tab w:val="left" w:pos="4320"/>
              </w:tabs>
              <w:suppressAutoHyphens/>
              <w:jc w:val="center"/>
              <w:rPr>
                <w:sz w:val="18"/>
              </w:rPr>
            </w:pPr>
            <w:r>
              <w:rPr>
                <w:sz w:val="18"/>
              </w:rPr>
              <w:t>5</w:t>
            </w:r>
          </w:p>
        </w:tc>
        <w:tc>
          <w:tcPr>
            <w:tcW w:w="720" w:type="dxa"/>
            <w:gridSpan w:val="2"/>
            <w:tcBorders>
              <w:bottom w:val="nil"/>
            </w:tcBorders>
          </w:tcPr>
          <w:p w14:paraId="1E4C0F57" w14:textId="77777777" w:rsidR="006A4B80" w:rsidRDefault="006A4B80" w:rsidP="007D08BB">
            <w:pPr>
              <w:tabs>
                <w:tab w:val="left" w:pos="4320"/>
              </w:tabs>
              <w:suppressAutoHyphens/>
              <w:jc w:val="center"/>
              <w:rPr>
                <w:sz w:val="18"/>
              </w:rPr>
            </w:pPr>
            <w:r>
              <w:rPr>
                <w:sz w:val="18"/>
              </w:rPr>
              <w:t>6</w:t>
            </w:r>
          </w:p>
        </w:tc>
        <w:tc>
          <w:tcPr>
            <w:tcW w:w="3420" w:type="dxa"/>
            <w:gridSpan w:val="3"/>
            <w:tcBorders>
              <w:bottom w:val="nil"/>
            </w:tcBorders>
          </w:tcPr>
          <w:p w14:paraId="66F531BA" w14:textId="77777777" w:rsidR="006A4B80" w:rsidRDefault="006A4B80" w:rsidP="007D08BB">
            <w:pPr>
              <w:tabs>
                <w:tab w:val="left" w:pos="4320"/>
              </w:tabs>
              <w:suppressAutoHyphens/>
              <w:jc w:val="center"/>
              <w:rPr>
                <w:sz w:val="18"/>
              </w:rPr>
            </w:pPr>
            <w:r>
              <w:rPr>
                <w:sz w:val="18"/>
              </w:rPr>
              <w:t>7</w:t>
            </w:r>
          </w:p>
        </w:tc>
        <w:tc>
          <w:tcPr>
            <w:tcW w:w="720" w:type="dxa"/>
            <w:gridSpan w:val="2"/>
            <w:tcBorders>
              <w:bottom w:val="nil"/>
            </w:tcBorders>
          </w:tcPr>
          <w:p w14:paraId="6781A474" w14:textId="77777777" w:rsidR="006A4B80" w:rsidRDefault="006A4B80" w:rsidP="007D08BB">
            <w:pPr>
              <w:tabs>
                <w:tab w:val="left" w:pos="4320"/>
              </w:tabs>
              <w:suppressAutoHyphens/>
              <w:jc w:val="center"/>
              <w:rPr>
                <w:sz w:val="18"/>
              </w:rPr>
            </w:pPr>
            <w:r>
              <w:rPr>
                <w:sz w:val="18"/>
              </w:rPr>
              <w:t>8</w:t>
            </w:r>
          </w:p>
        </w:tc>
        <w:tc>
          <w:tcPr>
            <w:tcW w:w="819" w:type="dxa"/>
            <w:tcBorders>
              <w:bottom w:val="nil"/>
            </w:tcBorders>
          </w:tcPr>
          <w:p w14:paraId="738EE7F4" w14:textId="77777777" w:rsidR="006A4B80" w:rsidRDefault="006A4B80" w:rsidP="007D08BB">
            <w:pPr>
              <w:tabs>
                <w:tab w:val="left" w:pos="4320"/>
              </w:tabs>
              <w:suppressAutoHyphens/>
              <w:jc w:val="center"/>
              <w:rPr>
                <w:sz w:val="18"/>
              </w:rPr>
            </w:pPr>
            <w:r>
              <w:rPr>
                <w:sz w:val="18"/>
              </w:rPr>
              <w:t>9</w:t>
            </w:r>
          </w:p>
        </w:tc>
        <w:tc>
          <w:tcPr>
            <w:tcW w:w="891" w:type="dxa"/>
            <w:tcBorders>
              <w:bottom w:val="nil"/>
            </w:tcBorders>
          </w:tcPr>
          <w:p w14:paraId="4C657879" w14:textId="77777777" w:rsidR="006A4B80" w:rsidRDefault="006A4B80" w:rsidP="007D08BB">
            <w:pPr>
              <w:tabs>
                <w:tab w:val="left" w:pos="4320"/>
              </w:tabs>
              <w:suppressAutoHyphens/>
              <w:jc w:val="center"/>
              <w:rPr>
                <w:sz w:val="18"/>
              </w:rPr>
            </w:pPr>
            <w:r>
              <w:rPr>
                <w:sz w:val="18"/>
              </w:rPr>
              <w:t>10</w:t>
            </w:r>
          </w:p>
        </w:tc>
        <w:tc>
          <w:tcPr>
            <w:tcW w:w="1080" w:type="dxa"/>
            <w:tcBorders>
              <w:bottom w:val="nil"/>
            </w:tcBorders>
          </w:tcPr>
          <w:p w14:paraId="6BCB851C" w14:textId="77777777" w:rsidR="006A4B80" w:rsidRDefault="006A4B80" w:rsidP="007D08BB">
            <w:pPr>
              <w:tabs>
                <w:tab w:val="left" w:pos="4320"/>
              </w:tabs>
              <w:suppressAutoHyphens/>
              <w:jc w:val="center"/>
              <w:rPr>
                <w:sz w:val="18"/>
              </w:rPr>
            </w:pPr>
            <w:r>
              <w:rPr>
                <w:sz w:val="18"/>
              </w:rPr>
              <w:t>11</w:t>
            </w:r>
          </w:p>
        </w:tc>
        <w:tc>
          <w:tcPr>
            <w:tcW w:w="810" w:type="dxa"/>
            <w:tcBorders>
              <w:bottom w:val="nil"/>
            </w:tcBorders>
          </w:tcPr>
          <w:p w14:paraId="79BE6420" w14:textId="77777777" w:rsidR="006A4B80" w:rsidRDefault="006A4B80" w:rsidP="007D08BB">
            <w:pPr>
              <w:tabs>
                <w:tab w:val="left" w:pos="4320"/>
              </w:tabs>
              <w:suppressAutoHyphens/>
              <w:jc w:val="center"/>
              <w:rPr>
                <w:sz w:val="18"/>
              </w:rPr>
            </w:pPr>
            <w:r>
              <w:rPr>
                <w:sz w:val="18"/>
              </w:rPr>
              <w:t>12</w:t>
            </w:r>
          </w:p>
        </w:tc>
        <w:tc>
          <w:tcPr>
            <w:tcW w:w="1170" w:type="dxa"/>
            <w:gridSpan w:val="2"/>
            <w:tcBorders>
              <w:bottom w:val="nil"/>
            </w:tcBorders>
          </w:tcPr>
          <w:p w14:paraId="181421A1" w14:textId="77777777" w:rsidR="006A4B80" w:rsidRDefault="006A4B80" w:rsidP="007D08BB">
            <w:pPr>
              <w:tabs>
                <w:tab w:val="left" w:pos="4320"/>
              </w:tabs>
              <w:suppressAutoHyphens/>
              <w:jc w:val="center"/>
              <w:rPr>
                <w:sz w:val="18"/>
              </w:rPr>
            </w:pPr>
            <w:r>
              <w:rPr>
                <w:sz w:val="18"/>
              </w:rPr>
              <w:t>13</w:t>
            </w:r>
          </w:p>
        </w:tc>
      </w:tr>
      <w:tr w:rsidR="006A4B80" w14:paraId="0AF199B5" w14:textId="77777777" w:rsidTr="007D08BB">
        <w:tblPrEx>
          <w:tblCellMar>
            <w:left w:w="72" w:type="dxa"/>
            <w:right w:w="72" w:type="dxa"/>
          </w:tblCellMar>
        </w:tblPrEx>
        <w:trPr>
          <w:gridBefore w:val="1"/>
          <w:wBefore w:w="36" w:type="dxa"/>
          <w:cantSplit/>
        </w:trPr>
        <w:tc>
          <w:tcPr>
            <w:tcW w:w="738" w:type="dxa"/>
            <w:vMerge w:val="restart"/>
            <w:tcBorders>
              <w:bottom w:val="nil"/>
            </w:tcBorders>
          </w:tcPr>
          <w:p w14:paraId="52E9DB93" w14:textId="77777777" w:rsidR="006A4B80" w:rsidRPr="004D7C12" w:rsidRDefault="006A4B80" w:rsidP="007D08BB">
            <w:pPr>
              <w:tabs>
                <w:tab w:val="left" w:pos="4320"/>
              </w:tabs>
              <w:suppressAutoHyphens/>
              <w:jc w:val="center"/>
              <w:rPr>
                <w:sz w:val="16"/>
                <w:szCs w:val="16"/>
              </w:rPr>
            </w:pPr>
            <w:r w:rsidRPr="004D7C12">
              <w:rPr>
                <w:sz w:val="16"/>
                <w:szCs w:val="16"/>
              </w:rPr>
              <w:t xml:space="preserve">Code </w:t>
            </w:r>
            <w:r w:rsidRPr="004D7C12">
              <w:rPr>
                <w:sz w:val="16"/>
                <w:szCs w:val="16"/>
              </w:rPr>
              <w:br/>
              <w:t>du produit</w:t>
            </w:r>
          </w:p>
        </w:tc>
        <w:tc>
          <w:tcPr>
            <w:tcW w:w="720" w:type="dxa"/>
            <w:vMerge w:val="restart"/>
            <w:tcBorders>
              <w:bottom w:val="nil"/>
            </w:tcBorders>
          </w:tcPr>
          <w:p w14:paraId="7099697F" w14:textId="77777777" w:rsidR="006A4B80" w:rsidRPr="004D7C12" w:rsidRDefault="006A4B80" w:rsidP="007D08BB">
            <w:pPr>
              <w:tabs>
                <w:tab w:val="left" w:pos="4320"/>
              </w:tabs>
              <w:suppressAutoHyphens/>
              <w:jc w:val="center"/>
              <w:rPr>
                <w:sz w:val="16"/>
                <w:szCs w:val="16"/>
              </w:rPr>
            </w:pPr>
            <w:r w:rsidRPr="004D7C12">
              <w:rPr>
                <w:sz w:val="16"/>
                <w:szCs w:val="16"/>
              </w:rPr>
              <w:t>Produit</w:t>
            </w:r>
          </w:p>
        </w:tc>
        <w:tc>
          <w:tcPr>
            <w:tcW w:w="810" w:type="dxa"/>
            <w:vMerge w:val="restart"/>
            <w:tcBorders>
              <w:bottom w:val="nil"/>
            </w:tcBorders>
          </w:tcPr>
          <w:p w14:paraId="487117D6" w14:textId="77777777" w:rsidR="006A4B80" w:rsidRPr="004D7C12" w:rsidRDefault="006A4B80" w:rsidP="007D08BB">
            <w:pPr>
              <w:tabs>
                <w:tab w:val="left" w:pos="4320"/>
              </w:tabs>
              <w:suppressAutoHyphens/>
              <w:jc w:val="center"/>
              <w:rPr>
                <w:sz w:val="16"/>
                <w:szCs w:val="16"/>
              </w:rPr>
            </w:pPr>
            <w:r w:rsidRPr="004D7C12">
              <w:rPr>
                <w:sz w:val="16"/>
                <w:szCs w:val="16"/>
              </w:rPr>
              <w:t>Posologie</w:t>
            </w:r>
          </w:p>
        </w:tc>
        <w:tc>
          <w:tcPr>
            <w:tcW w:w="720" w:type="dxa"/>
            <w:vMerge w:val="restart"/>
            <w:tcBorders>
              <w:bottom w:val="nil"/>
            </w:tcBorders>
          </w:tcPr>
          <w:p w14:paraId="35AC3965" w14:textId="77777777" w:rsidR="006A4B80" w:rsidRPr="004D7C12" w:rsidRDefault="006A4B80" w:rsidP="007D08BB">
            <w:pPr>
              <w:tabs>
                <w:tab w:val="left" w:pos="4320"/>
              </w:tabs>
              <w:suppressAutoHyphens/>
              <w:jc w:val="center"/>
              <w:rPr>
                <w:sz w:val="16"/>
                <w:szCs w:val="16"/>
              </w:rPr>
            </w:pPr>
            <w:r w:rsidRPr="004D7C12">
              <w:rPr>
                <w:sz w:val="16"/>
                <w:szCs w:val="16"/>
              </w:rPr>
              <w:t>Forme pharmaceutique</w:t>
            </w:r>
          </w:p>
        </w:tc>
        <w:tc>
          <w:tcPr>
            <w:tcW w:w="630" w:type="dxa"/>
            <w:vMerge w:val="restart"/>
            <w:tcBorders>
              <w:bottom w:val="nil"/>
            </w:tcBorders>
          </w:tcPr>
          <w:p w14:paraId="2B22AA90" w14:textId="77777777" w:rsidR="006A4B80" w:rsidRPr="004D7C12" w:rsidRDefault="006A4B80" w:rsidP="007D08BB">
            <w:pPr>
              <w:tabs>
                <w:tab w:val="left" w:pos="4320"/>
              </w:tabs>
              <w:suppressAutoHyphens/>
              <w:jc w:val="center"/>
              <w:rPr>
                <w:sz w:val="16"/>
                <w:szCs w:val="16"/>
              </w:rPr>
            </w:pPr>
            <w:r w:rsidRPr="004D7C12">
              <w:rPr>
                <w:sz w:val="16"/>
                <w:szCs w:val="16"/>
              </w:rPr>
              <w:t xml:space="preserve">Quantité </w:t>
            </w:r>
            <w:r w:rsidRPr="004D7C12">
              <w:rPr>
                <w:sz w:val="16"/>
                <w:szCs w:val="16"/>
              </w:rPr>
              <w:br/>
              <w:t>par conteneur</w:t>
            </w:r>
          </w:p>
        </w:tc>
        <w:tc>
          <w:tcPr>
            <w:tcW w:w="720" w:type="dxa"/>
            <w:gridSpan w:val="2"/>
            <w:vMerge w:val="restart"/>
            <w:tcBorders>
              <w:bottom w:val="nil"/>
            </w:tcBorders>
          </w:tcPr>
          <w:p w14:paraId="6BF62C1A" w14:textId="77777777" w:rsidR="006A4B80" w:rsidRPr="004D7C12" w:rsidRDefault="006A4B80" w:rsidP="007D08BB">
            <w:pPr>
              <w:tabs>
                <w:tab w:val="left" w:pos="4320"/>
              </w:tabs>
              <w:suppressAutoHyphens/>
              <w:jc w:val="center"/>
              <w:rPr>
                <w:sz w:val="16"/>
                <w:szCs w:val="16"/>
              </w:rPr>
            </w:pPr>
            <w:r w:rsidRPr="004D7C12">
              <w:rPr>
                <w:sz w:val="16"/>
                <w:szCs w:val="16"/>
              </w:rPr>
              <w:t>Quantité offerte</w:t>
            </w:r>
          </w:p>
        </w:tc>
        <w:tc>
          <w:tcPr>
            <w:tcW w:w="3420" w:type="dxa"/>
            <w:gridSpan w:val="3"/>
            <w:tcBorders>
              <w:bottom w:val="single" w:sz="4" w:space="0" w:color="auto"/>
            </w:tcBorders>
          </w:tcPr>
          <w:p w14:paraId="5E06E0D2" w14:textId="77777777" w:rsidR="006A4B80" w:rsidRPr="00545DF7" w:rsidRDefault="006A4B80" w:rsidP="007D08BB">
            <w:pPr>
              <w:tabs>
                <w:tab w:val="left" w:pos="4320"/>
              </w:tabs>
              <w:suppressAutoHyphens/>
              <w:jc w:val="center"/>
              <w:rPr>
                <w:sz w:val="18"/>
                <w:szCs w:val="18"/>
              </w:rPr>
            </w:pPr>
            <w:r w:rsidRPr="00545DF7">
              <w:rPr>
                <w:sz w:val="18"/>
                <w:szCs w:val="18"/>
              </w:rPr>
              <w:t>Prix unitaires </w:t>
            </w:r>
          </w:p>
        </w:tc>
        <w:tc>
          <w:tcPr>
            <w:tcW w:w="720" w:type="dxa"/>
            <w:gridSpan w:val="2"/>
            <w:vMerge w:val="restart"/>
            <w:tcBorders>
              <w:bottom w:val="nil"/>
            </w:tcBorders>
          </w:tcPr>
          <w:p w14:paraId="48EBD066" w14:textId="77777777" w:rsidR="006A4B80" w:rsidRPr="00545DF7" w:rsidRDefault="006A4B80" w:rsidP="007D08BB">
            <w:pPr>
              <w:tabs>
                <w:tab w:val="left" w:pos="4320"/>
              </w:tabs>
              <w:suppressAutoHyphens/>
              <w:jc w:val="center"/>
              <w:rPr>
                <w:sz w:val="18"/>
                <w:szCs w:val="18"/>
              </w:rPr>
            </w:pPr>
            <w:r w:rsidRPr="00545DF7">
              <w:rPr>
                <w:sz w:val="18"/>
                <w:szCs w:val="18"/>
              </w:rPr>
              <w:t>Prix unitaire</w:t>
            </w:r>
            <w:r w:rsidRPr="00545DF7">
              <w:rPr>
                <w:sz w:val="18"/>
                <w:szCs w:val="18"/>
              </w:rPr>
              <w:br/>
              <w:t>total</w:t>
            </w:r>
            <w:r w:rsidRPr="00545DF7">
              <w:rPr>
                <w:sz w:val="18"/>
                <w:szCs w:val="18"/>
              </w:rPr>
              <w:br/>
              <w:t>[</w:t>
            </w:r>
            <w:proofErr w:type="spellStart"/>
            <w:r w:rsidRPr="00545DF7">
              <w:rPr>
                <w:sz w:val="18"/>
                <w:szCs w:val="18"/>
              </w:rPr>
              <w:t>a+b+c</w:t>
            </w:r>
            <w:proofErr w:type="spellEnd"/>
            <w:r w:rsidRPr="00545DF7">
              <w:rPr>
                <w:sz w:val="18"/>
                <w:szCs w:val="18"/>
              </w:rPr>
              <w:t>]</w:t>
            </w:r>
          </w:p>
        </w:tc>
        <w:tc>
          <w:tcPr>
            <w:tcW w:w="819" w:type="dxa"/>
            <w:vMerge w:val="restart"/>
            <w:tcBorders>
              <w:bottom w:val="nil"/>
            </w:tcBorders>
          </w:tcPr>
          <w:p w14:paraId="19A6B96A" w14:textId="77777777" w:rsidR="006A4B80" w:rsidRPr="00545DF7" w:rsidRDefault="006A4B80" w:rsidP="007D08BB">
            <w:pPr>
              <w:tabs>
                <w:tab w:val="left" w:pos="4320"/>
              </w:tabs>
              <w:suppressAutoHyphens/>
              <w:jc w:val="center"/>
              <w:rPr>
                <w:sz w:val="18"/>
                <w:szCs w:val="18"/>
              </w:rPr>
            </w:pPr>
            <w:r w:rsidRPr="00545DF7">
              <w:rPr>
                <w:sz w:val="18"/>
                <w:szCs w:val="18"/>
              </w:rPr>
              <w:t>Prix</w:t>
            </w:r>
            <w:r w:rsidRPr="00545DF7">
              <w:rPr>
                <w:sz w:val="18"/>
                <w:szCs w:val="18"/>
              </w:rPr>
              <w:br/>
              <w:t>total</w:t>
            </w:r>
            <w:r w:rsidRPr="00545DF7">
              <w:rPr>
                <w:sz w:val="18"/>
                <w:szCs w:val="18"/>
              </w:rPr>
              <w:br/>
              <w:t>par article</w:t>
            </w:r>
          </w:p>
          <w:p w14:paraId="2C23E19D" w14:textId="77777777" w:rsidR="006A4B80" w:rsidRPr="00545DF7" w:rsidRDefault="006A4B80" w:rsidP="007D08BB">
            <w:pPr>
              <w:tabs>
                <w:tab w:val="left" w:pos="4320"/>
              </w:tabs>
              <w:suppressAutoHyphens/>
              <w:jc w:val="center"/>
              <w:rPr>
                <w:sz w:val="18"/>
                <w:szCs w:val="18"/>
              </w:rPr>
            </w:pPr>
            <w:r w:rsidRPr="00545DF7">
              <w:rPr>
                <w:sz w:val="18"/>
                <w:szCs w:val="18"/>
              </w:rPr>
              <w:t>[6 x 8]</w:t>
            </w:r>
          </w:p>
        </w:tc>
        <w:tc>
          <w:tcPr>
            <w:tcW w:w="891" w:type="dxa"/>
            <w:vMerge w:val="restart"/>
            <w:tcBorders>
              <w:bottom w:val="nil"/>
            </w:tcBorders>
          </w:tcPr>
          <w:p w14:paraId="77931029" w14:textId="77777777" w:rsidR="006A4B80" w:rsidRPr="00545DF7" w:rsidRDefault="006A4B80" w:rsidP="007D08BB">
            <w:pPr>
              <w:tabs>
                <w:tab w:val="left" w:pos="4320"/>
              </w:tabs>
              <w:suppressAutoHyphens/>
              <w:jc w:val="center"/>
              <w:rPr>
                <w:sz w:val="18"/>
                <w:szCs w:val="18"/>
              </w:rPr>
            </w:pPr>
            <w:r w:rsidRPr="00545DF7">
              <w:rPr>
                <w:sz w:val="18"/>
                <w:szCs w:val="18"/>
              </w:rPr>
              <w:t>Taxes sur les ventes et autres impôts dus si le marché est attribué</w:t>
            </w:r>
          </w:p>
        </w:tc>
        <w:tc>
          <w:tcPr>
            <w:tcW w:w="1080" w:type="dxa"/>
            <w:vMerge w:val="restart"/>
            <w:tcBorders>
              <w:bottom w:val="nil"/>
            </w:tcBorders>
          </w:tcPr>
          <w:p w14:paraId="5FDFE3B6" w14:textId="77777777" w:rsidR="006A4B80" w:rsidRPr="00545DF7" w:rsidRDefault="006A4B80" w:rsidP="007D08BB">
            <w:pPr>
              <w:tabs>
                <w:tab w:val="left" w:pos="4320"/>
              </w:tabs>
              <w:suppressAutoHyphens/>
              <w:jc w:val="center"/>
              <w:rPr>
                <w:sz w:val="18"/>
                <w:szCs w:val="18"/>
              </w:rPr>
            </w:pPr>
            <w:r w:rsidRPr="00545DF7">
              <w:rPr>
                <w:sz w:val="18"/>
                <w:szCs w:val="18"/>
              </w:rPr>
              <w:t>Nom du fabricant</w:t>
            </w:r>
          </w:p>
        </w:tc>
        <w:tc>
          <w:tcPr>
            <w:tcW w:w="810" w:type="dxa"/>
            <w:vMerge w:val="restart"/>
            <w:tcBorders>
              <w:bottom w:val="nil"/>
            </w:tcBorders>
          </w:tcPr>
          <w:p w14:paraId="2B2FAFD6" w14:textId="77777777" w:rsidR="006A4B80" w:rsidRPr="00545DF7" w:rsidRDefault="006A4B80" w:rsidP="007D08BB">
            <w:pPr>
              <w:tabs>
                <w:tab w:val="left" w:pos="4320"/>
              </w:tabs>
              <w:suppressAutoHyphens/>
              <w:jc w:val="center"/>
              <w:rPr>
                <w:sz w:val="18"/>
                <w:szCs w:val="18"/>
              </w:rPr>
            </w:pPr>
            <w:r w:rsidRPr="00545DF7">
              <w:rPr>
                <w:sz w:val="18"/>
                <w:szCs w:val="18"/>
              </w:rPr>
              <w:t>Norme pharma-</w:t>
            </w:r>
          </w:p>
          <w:p w14:paraId="5F795BBD" w14:textId="77777777" w:rsidR="006A4B80" w:rsidRPr="00545DF7" w:rsidRDefault="006A4B80" w:rsidP="007D08BB">
            <w:pPr>
              <w:tabs>
                <w:tab w:val="left" w:pos="4320"/>
              </w:tabs>
              <w:suppressAutoHyphens/>
              <w:jc w:val="center"/>
              <w:rPr>
                <w:sz w:val="18"/>
                <w:szCs w:val="18"/>
              </w:rPr>
            </w:pPr>
            <w:proofErr w:type="spellStart"/>
            <w:r w:rsidRPr="00545DF7">
              <w:rPr>
                <w:sz w:val="18"/>
                <w:szCs w:val="18"/>
              </w:rPr>
              <w:t>copée</w:t>
            </w:r>
            <w:proofErr w:type="spellEnd"/>
          </w:p>
        </w:tc>
        <w:tc>
          <w:tcPr>
            <w:tcW w:w="1170" w:type="dxa"/>
            <w:gridSpan w:val="2"/>
            <w:vMerge w:val="restart"/>
            <w:tcBorders>
              <w:bottom w:val="nil"/>
            </w:tcBorders>
          </w:tcPr>
          <w:p w14:paraId="4DC147F0" w14:textId="77777777" w:rsidR="006A4B80" w:rsidRPr="00545DF7" w:rsidRDefault="006A4B80" w:rsidP="007D08BB">
            <w:pPr>
              <w:tabs>
                <w:tab w:val="left" w:pos="4320"/>
              </w:tabs>
              <w:suppressAutoHyphens/>
              <w:jc w:val="center"/>
              <w:rPr>
                <w:sz w:val="18"/>
                <w:szCs w:val="18"/>
              </w:rPr>
            </w:pPr>
            <w:r w:rsidRPr="00545DF7">
              <w:rPr>
                <w:sz w:val="18"/>
                <w:szCs w:val="18"/>
              </w:rPr>
              <w:t>Apports locaux inclus dans le coût en % du prix à l’usine figurant dans la colonne 7 [a]</w:t>
            </w:r>
          </w:p>
        </w:tc>
      </w:tr>
      <w:tr w:rsidR="006A4B80" w14:paraId="04E77D0F" w14:textId="77777777" w:rsidTr="007D08BB">
        <w:tblPrEx>
          <w:tblCellMar>
            <w:left w:w="72" w:type="dxa"/>
            <w:right w:w="72" w:type="dxa"/>
          </w:tblCellMar>
        </w:tblPrEx>
        <w:trPr>
          <w:gridBefore w:val="1"/>
          <w:wBefore w:w="36" w:type="dxa"/>
          <w:cantSplit/>
        </w:trPr>
        <w:tc>
          <w:tcPr>
            <w:tcW w:w="738" w:type="dxa"/>
            <w:vMerge/>
            <w:tcBorders>
              <w:top w:val="nil"/>
            </w:tcBorders>
          </w:tcPr>
          <w:p w14:paraId="71A26E39" w14:textId="77777777" w:rsidR="006A4B80" w:rsidRDefault="006A4B80" w:rsidP="007D08BB">
            <w:pPr>
              <w:tabs>
                <w:tab w:val="left" w:pos="4320"/>
              </w:tabs>
              <w:suppressAutoHyphens/>
              <w:jc w:val="center"/>
              <w:rPr>
                <w:sz w:val="16"/>
              </w:rPr>
            </w:pPr>
          </w:p>
        </w:tc>
        <w:tc>
          <w:tcPr>
            <w:tcW w:w="720" w:type="dxa"/>
            <w:vMerge/>
            <w:tcBorders>
              <w:top w:val="nil"/>
            </w:tcBorders>
          </w:tcPr>
          <w:p w14:paraId="7F6B66C1" w14:textId="77777777" w:rsidR="006A4B80" w:rsidRDefault="006A4B80" w:rsidP="007D08BB">
            <w:pPr>
              <w:tabs>
                <w:tab w:val="left" w:pos="4320"/>
              </w:tabs>
              <w:suppressAutoHyphens/>
              <w:jc w:val="center"/>
              <w:rPr>
                <w:sz w:val="16"/>
              </w:rPr>
            </w:pPr>
          </w:p>
        </w:tc>
        <w:tc>
          <w:tcPr>
            <w:tcW w:w="810" w:type="dxa"/>
            <w:vMerge/>
            <w:tcBorders>
              <w:top w:val="nil"/>
            </w:tcBorders>
          </w:tcPr>
          <w:p w14:paraId="5652099A" w14:textId="77777777" w:rsidR="006A4B80" w:rsidRDefault="006A4B80" w:rsidP="007D08BB">
            <w:pPr>
              <w:tabs>
                <w:tab w:val="left" w:pos="4320"/>
              </w:tabs>
              <w:suppressAutoHyphens/>
              <w:jc w:val="center"/>
              <w:rPr>
                <w:sz w:val="16"/>
              </w:rPr>
            </w:pPr>
          </w:p>
        </w:tc>
        <w:tc>
          <w:tcPr>
            <w:tcW w:w="720" w:type="dxa"/>
            <w:vMerge/>
            <w:tcBorders>
              <w:top w:val="nil"/>
            </w:tcBorders>
          </w:tcPr>
          <w:p w14:paraId="24472CCB" w14:textId="77777777" w:rsidR="006A4B80" w:rsidRDefault="006A4B80" w:rsidP="007D08BB">
            <w:pPr>
              <w:tabs>
                <w:tab w:val="left" w:pos="4320"/>
              </w:tabs>
              <w:suppressAutoHyphens/>
              <w:jc w:val="center"/>
              <w:rPr>
                <w:sz w:val="16"/>
              </w:rPr>
            </w:pPr>
          </w:p>
        </w:tc>
        <w:tc>
          <w:tcPr>
            <w:tcW w:w="630" w:type="dxa"/>
            <w:vMerge/>
            <w:tcBorders>
              <w:top w:val="nil"/>
            </w:tcBorders>
          </w:tcPr>
          <w:p w14:paraId="598E2509" w14:textId="77777777" w:rsidR="006A4B80" w:rsidRDefault="006A4B80" w:rsidP="007D08BB">
            <w:pPr>
              <w:tabs>
                <w:tab w:val="left" w:pos="4320"/>
              </w:tabs>
              <w:suppressAutoHyphens/>
              <w:jc w:val="center"/>
              <w:rPr>
                <w:sz w:val="16"/>
              </w:rPr>
            </w:pPr>
          </w:p>
        </w:tc>
        <w:tc>
          <w:tcPr>
            <w:tcW w:w="720" w:type="dxa"/>
            <w:gridSpan w:val="2"/>
            <w:vMerge/>
            <w:tcBorders>
              <w:top w:val="nil"/>
            </w:tcBorders>
          </w:tcPr>
          <w:p w14:paraId="3D2FBA70" w14:textId="77777777" w:rsidR="006A4B80" w:rsidRDefault="006A4B80" w:rsidP="007D08BB">
            <w:pPr>
              <w:tabs>
                <w:tab w:val="left" w:pos="4320"/>
              </w:tabs>
              <w:suppressAutoHyphens/>
              <w:jc w:val="center"/>
              <w:rPr>
                <w:sz w:val="16"/>
              </w:rPr>
            </w:pPr>
          </w:p>
        </w:tc>
        <w:tc>
          <w:tcPr>
            <w:tcW w:w="1140" w:type="dxa"/>
            <w:tcBorders>
              <w:top w:val="nil"/>
            </w:tcBorders>
          </w:tcPr>
          <w:p w14:paraId="6B10314D" w14:textId="77777777" w:rsidR="006A4B80" w:rsidRDefault="006A4B80" w:rsidP="007D08BB">
            <w:pPr>
              <w:tabs>
                <w:tab w:val="left" w:pos="4320"/>
              </w:tabs>
              <w:suppressAutoHyphens/>
              <w:jc w:val="center"/>
              <w:rPr>
                <w:sz w:val="14"/>
              </w:rPr>
            </w:pPr>
            <w:r>
              <w:rPr>
                <w:sz w:val="16"/>
              </w:rPr>
              <w:t>[a]</w:t>
            </w:r>
          </w:p>
          <w:p w14:paraId="67405646" w14:textId="77777777" w:rsidR="006A4B80" w:rsidRDefault="006A4B80" w:rsidP="007D08BB">
            <w:pPr>
              <w:tabs>
                <w:tab w:val="left" w:pos="4320"/>
              </w:tabs>
              <w:suppressAutoHyphens/>
              <w:jc w:val="center"/>
              <w:rPr>
                <w:sz w:val="14"/>
              </w:rPr>
            </w:pPr>
            <w:r>
              <w:rPr>
                <w:sz w:val="14"/>
              </w:rPr>
              <w:t>À l’usine</w:t>
            </w:r>
            <w:r>
              <w:rPr>
                <w:sz w:val="14"/>
              </w:rPr>
              <w:br/>
              <w:t>À l’entrepôt</w:t>
            </w:r>
            <w:r>
              <w:rPr>
                <w:sz w:val="14"/>
              </w:rPr>
              <w:br/>
              <w:t>Au magasin d’exposition</w:t>
            </w:r>
            <w:r>
              <w:rPr>
                <w:sz w:val="14"/>
              </w:rPr>
              <w:br/>
              <w:t>Au magasin de vente</w:t>
            </w:r>
          </w:p>
        </w:tc>
        <w:tc>
          <w:tcPr>
            <w:tcW w:w="1140" w:type="dxa"/>
            <w:tcBorders>
              <w:top w:val="nil"/>
            </w:tcBorders>
          </w:tcPr>
          <w:p w14:paraId="2A3AACA6" w14:textId="77777777" w:rsidR="006A4B80" w:rsidRDefault="006A4B80" w:rsidP="007D08BB">
            <w:pPr>
              <w:tabs>
                <w:tab w:val="left" w:pos="4320"/>
              </w:tabs>
              <w:suppressAutoHyphens/>
              <w:jc w:val="center"/>
              <w:rPr>
                <w:sz w:val="14"/>
              </w:rPr>
            </w:pPr>
            <w:r>
              <w:rPr>
                <w:sz w:val="16"/>
              </w:rPr>
              <w:t>[b]</w:t>
            </w:r>
          </w:p>
          <w:p w14:paraId="27FE2164" w14:textId="77777777" w:rsidR="006A4B80" w:rsidRDefault="006A4B80" w:rsidP="007D08BB">
            <w:pPr>
              <w:tabs>
                <w:tab w:val="left" w:pos="4320"/>
              </w:tabs>
              <w:suppressAutoHyphens/>
              <w:jc w:val="center"/>
              <w:rPr>
                <w:sz w:val="14"/>
              </w:rPr>
            </w:pPr>
            <w:r>
              <w:rPr>
                <w:sz w:val="14"/>
              </w:rPr>
              <w:t>Transport intérieur, assurance &amp; autres coûts locaux connexes</w:t>
            </w:r>
          </w:p>
        </w:tc>
        <w:tc>
          <w:tcPr>
            <w:tcW w:w="1140" w:type="dxa"/>
            <w:tcBorders>
              <w:top w:val="nil"/>
            </w:tcBorders>
          </w:tcPr>
          <w:p w14:paraId="5B53BEEF" w14:textId="77777777" w:rsidR="006A4B80" w:rsidRDefault="006A4B80" w:rsidP="007D08BB">
            <w:pPr>
              <w:tabs>
                <w:tab w:val="left" w:pos="4320"/>
              </w:tabs>
              <w:suppressAutoHyphens/>
              <w:jc w:val="center"/>
              <w:rPr>
                <w:sz w:val="14"/>
              </w:rPr>
            </w:pPr>
            <w:r>
              <w:rPr>
                <w:sz w:val="16"/>
              </w:rPr>
              <w:t>[c]</w:t>
            </w:r>
          </w:p>
          <w:p w14:paraId="36D0CD36" w14:textId="77777777" w:rsidR="006A4B80" w:rsidRDefault="006A4B80" w:rsidP="007D08BB">
            <w:pPr>
              <w:tabs>
                <w:tab w:val="left" w:pos="4320"/>
              </w:tabs>
              <w:suppressAutoHyphens/>
              <w:jc w:val="center"/>
              <w:rPr>
                <w:sz w:val="14"/>
              </w:rPr>
            </w:pPr>
            <w:r>
              <w:rPr>
                <w:sz w:val="14"/>
              </w:rPr>
              <w:t>Autres coûts connexes définis dans les CCAP</w:t>
            </w:r>
          </w:p>
        </w:tc>
        <w:tc>
          <w:tcPr>
            <w:tcW w:w="720" w:type="dxa"/>
            <w:gridSpan w:val="2"/>
            <w:vMerge/>
            <w:tcBorders>
              <w:top w:val="nil"/>
            </w:tcBorders>
          </w:tcPr>
          <w:p w14:paraId="035D6A29" w14:textId="77777777" w:rsidR="006A4B80" w:rsidRDefault="006A4B80" w:rsidP="007D08BB">
            <w:pPr>
              <w:tabs>
                <w:tab w:val="left" w:pos="4320"/>
              </w:tabs>
              <w:suppressAutoHyphens/>
              <w:jc w:val="center"/>
              <w:rPr>
                <w:sz w:val="16"/>
              </w:rPr>
            </w:pPr>
          </w:p>
        </w:tc>
        <w:tc>
          <w:tcPr>
            <w:tcW w:w="819" w:type="dxa"/>
            <w:vMerge/>
            <w:tcBorders>
              <w:top w:val="nil"/>
            </w:tcBorders>
          </w:tcPr>
          <w:p w14:paraId="31BE5CB2" w14:textId="77777777" w:rsidR="006A4B80" w:rsidRDefault="006A4B80" w:rsidP="007D08BB">
            <w:pPr>
              <w:tabs>
                <w:tab w:val="left" w:pos="4320"/>
              </w:tabs>
              <w:suppressAutoHyphens/>
              <w:jc w:val="center"/>
              <w:rPr>
                <w:sz w:val="16"/>
              </w:rPr>
            </w:pPr>
          </w:p>
        </w:tc>
        <w:tc>
          <w:tcPr>
            <w:tcW w:w="891" w:type="dxa"/>
            <w:vMerge/>
            <w:tcBorders>
              <w:top w:val="nil"/>
            </w:tcBorders>
          </w:tcPr>
          <w:p w14:paraId="6EF6DC2C" w14:textId="77777777" w:rsidR="006A4B80" w:rsidRDefault="006A4B80" w:rsidP="007D08BB">
            <w:pPr>
              <w:tabs>
                <w:tab w:val="left" w:pos="4320"/>
              </w:tabs>
              <w:suppressAutoHyphens/>
              <w:jc w:val="center"/>
              <w:rPr>
                <w:sz w:val="16"/>
              </w:rPr>
            </w:pPr>
          </w:p>
        </w:tc>
        <w:tc>
          <w:tcPr>
            <w:tcW w:w="1080" w:type="dxa"/>
            <w:vMerge/>
            <w:tcBorders>
              <w:top w:val="nil"/>
            </w:tcBorders>
          </w:tcPr>
          <w:p w14:paraId="0F697714" w14:textId="77777777" w:rsidR="006A4B80" w:rsidRDefault="006A4B80" w:rsidP="007D08BB">
            <w:pPr>
              <w:tabs>
                <w:tab w:val="left" w:pos="4320"/>
              </w:tabs>
              <w:suppressAutoHyphens/>
              <w:jc w:val="center"/>
              <w:rPr>
                <w:sz w:val="16"/>
              </w:rPr>
            </w:pPr>
          </w:p>
        </w:tc>
        <w:tc>
          <w:tcPr>
            <w:tcW w:w="810" w:type="dxa"/>
            <w:vMerge/>
            <w:tcBorders>
              <w:top w:val="nil"/>
            </w:tcBorders>
          </w:tcPr>
          <w:p w14:paraId="5C09EDBD" w14:textId="77777777" w:rsidR="006A4B80" w:rsidRDefault="006A4B80" w:rsidP="007D08BB">
            <w:pPr>
              <w:tabs>
                <w:tab w:val="left" w:pos="4320"/>
              </w:tabs>
              <w:suppressAutoHyphens/>
              <w:jc w:val="center"/>
              <w:rPr>
                <w:sz w:val="16"/>
              </w:rPr>
            </w:pPr>
          </w:p>
        </w:tc>
        <w:tc>
          <w:tcPr>
            <w:tcW w:w="1170" w:type="dxa"/>
            <w:gridSpan w:val="2"/>
            <w:vMerge/>
            <w:tcBorders>
              <w:top w:val="nil"/>
            </w:tcBorders>
          </w:tcPr>
          <w:p w14:paraId="03F263B3" w14:textId="77777777" w:rsidR="006A4B80" w:rsidRDefault="006A4B80" w:rsidP="007D08BB">
            <w:pPr>
              <w:tabs>
                <w:tab w:val="left" w:pos="4320"/>
              </w:tabs>
              <w:suppressAutoHyphens/>
              <w:jc w:val="center"/>
              <w:rPr>
                <w:sz w:val="16"/>
              </w:rPr>
            </w:pPr>
          </w:p>
        </w:tc>
      </w:tr>
      <w:tr w:rsidR="006A4B80" w14:paraId="4E9DB871" w14:textId="77777777" w:rsidTr="007D08BB">
        <w:tblPrEx>
          <w:tblCellMar>
            <w:left w:w="72" w:type="dxa"/>
            <w:right w:w="72" w:type="dxa"/>
          </w:tblCellMar>
        </w:tblPrEx>
        <w:trPr>
          <w:gridBefore w:val="1"/>
          <w:wBefore w:w="36" w:type="dxa"/>
          <w:cantSplit/>
        </w:trPr>
        <w:tc>
          <w:tcPr>
            <w:tcW w:w="738" w:type="dxa"/>
          </w:tcPr>
          <w:p w14:paraId="3FB55050" w14:textId="77777777" w:rsidR="006A4B80" w:rsidRDefault="006A4B80" w:rsidP="007D08BB">
            <w:pPr>
              <w:tabs>
                <w:tab w:val="left" w:pos="4320"/>
              </w:tabs>
              <w:suppressAutoHyphens/>
              <w:jc w:val="center"/>
              <w:rPr>
                <w:sz w:val="16"/>
              </w:rPr>
            </w:pPr>
          </w:p>
        </w:tc>
        <w:tc>
          <w:tcPr>
            <w:tcW w:w="720" w:type="dxa"/>
          </w:tcPr>
          <w:p w14:paraId="29D6D8D1" w14:textId="77777777" w:rsidR="006A4B80" w:rsidRDefault="006A4B80" w:rsidP="007D08BB">
            <w:pPr>
              <w:tabs>
                <w:tab w:val="left" w:pos="4320"/>
              </w:tabs>
              <w:suppressAutoHyphens/>
              <w:jc w:val="center"/>
              <w:rPr>
                <w:sz w:val="16"/>
              </w:rPr>
            </w:pPr>
          </w:p>
        </w:tc>
        <w:tc>
          <w:tcPr>
            <w:tcW w:w="810" w:type="dxa"/>
          </w:tcPr>
          <w:p w14:paraId="324895E7" w14:textId="77777777" w:rsidR="006A4B80" w:rsidRDefault="006A4B80" w:rsidP="007D08BB">
            <w:pPr>
              <w:tabs>
                <w:tab w:val="left" w:pos="4320"/>
              </w:tabs>
              <w:suppressAutoHyphens/>
              <w:jc w:val="center"/>
              <w:rPr>
                <w:sz w:val="16"/>
              </w:rPr>
            </w:pPr>
          </w:p>
        </w:tc>
        <w:tc>
          <w:tcPr>
            <w:tcW w:w="720" w:type="dxa"/>
          </w:tcPr>
          <w:p w14:paraId="25AB9FCD" w14:textId="77777777" w:rsidR="006A4B80" w:rsidRDefault="006A4B80" w:rsidP="007D08BB">
            <w:pPr>
              <w:tabs>
                <w:tab w:val="left" w:pos="4320"/>
              </w:tabs>
              <w:suppressAutoHyphens/>
              <w:jc w:val="center"/>
              <w:rPr>
                <w:sz w:val="16"/>
              </w:rPr>
            </w:pPr>
          </w:p>
        </w:tc>
        <w:tc>
          <w:tcPr>
            <w:tcW w:w="630" w:type="dxa"/>
          </w:tcPr>
          <w:p w14:paraId="441E4FFE" w14:textId="77777777" w:rsidR="006A4B80" w:rsidRDefault="006A4B80" w:rsidP="007D08BB">
            <w:pPr>
              <w:tabs>
                <w:tab w:val="left" w:pos="4320"/>
              </w:tabs>
              <w:suppressAutoHyphens/>
              <w:jc w:val="center"/>
              <w:rPr>
                <w:sz w:val="16"/>
              </w:rPr>
            </w:pPr>
          </w:p>
        </w:tc>
        <w:tc>
          <w:tcPr>
            <w:tcW w:w="720" w:type="dxa"/>
            <w:gridSpan w:val="2"/>
          </w:tcPr>
          <w:p w14:paraId="59EF98EA" w14:textId="77777777" w:rsidR="006A4B80" w:rsidRDefault="006A4B80" w:rsidP="007D08BB">
            <w:pPr>
              <w:tabs>
                <w:tab w:val="left" w:pos="4320"/>
              </w:tabs>
              <w:suppressAutoHyphens/>
              <w:jc w:val="center"/>
              <w:rPr>
                <w:sz w:val="16"/>
              </w:rPr>
            </w:pPr>
          </w:p>
        </w:tc>
        <w:tc>
          <w:tcPr>
            <w:tcW w:w="1140" w:type="dxa"/>
          </w:tcPr>
          <w:p w14:paraId="57CA3A73" w14:textId="77777777" w:rsidR="006A4B80" w:rsidRDefault="006A4B80" w:rsidP="007D08BB">
            <w:pPr>
              <w:tabs>
                <w:tab w:val="left" w:pos="4320"/>
              </w:tabs>
              <w:suppressAutoHyphens/>
              <w:jc w:val="center"/>
              <w:rPr>
                <w:sz w:val="16"/>
              </w:rPr>
            </w:pPr>
          </w:p>
        </w:tc>
        <w:tc>
          <w:tcPr>
            <w:tcW w:w="1140" w:type="dxa"/>
          </w:tcPr>
          <w:p w14:paraId="043127C5" w14:textId="77777777" w:rsidR="006A4B80" w:rsidRDefault="006A4B80" w:rsidP="007D08BB">
            <w:pPr>
              <w:tabs>
                <w:tab w:val="left" w:pos="4320"/>
              </w:tabs>
              <w:suppressAutoHyphens/>
              <w:jc w:val="center"/>
              <w:rPr>
                <w:sz w:val="16"/>
              </w:rPr>
            </w:pPr>
          </w:p>
        </w:tc>
        <w:tc>
          <w:tcPr>
            <w:tcW w:w="1140" w:type="dxa"/>
          </w:tcPr>
          <w:p w14:paraId="6CCF69CF" w14:textId="77777777" w:rsidR="006A4B80" w:rsidRDefault="006A4B80" w:rsidP="007D08BB">
            <w:pPr>
              <w:tabs>
                <w:tab w:val="left" w:pos="4320"/>
              </w:tabs>
              <w:suppressAutoHyphens/>
              <w:jc w:val="center"/>
              <w:rPr>
                <w:sz w:val="16"/>
              </w:rPr>
            </w:pPr>
          </w:p>
        </w:tc>
        <w:tc>
          <w:tcPr>
            <w:tcW w:w="720" w:type="dxa"/>
            <w:gridSpan w:val="2"/>
          </w:tcPr>
          <w:p w14:paraId="6C1B21B5" w14:textId="77777777" w:rsidR="006A4B80" w:rsidRDefault="006A4B80" w:rsidP="007D08BB">
            <w:pPr>
              <w:tabs>
                <w:tab w:val="left" w:pos="4320"/>
              </w:tabs>
              <w:suppressAutoHyphens/>
              <w:jc w:val="center"/>
              <w:rPr>
                <w:sz w:val="14"/>
              </w:rPr>
            </w:pPr>
          </w:p>
        </w:tc>
        <w:tc>
          <w:tcPr>
            <w:tcW w:w="819" w:type="dxa"/>
          </w:tcPr>
          <w:p w14:paraId="67E9122A" w14:textId="77777777" w:rsidR="006A4B80" w:rsidRDefault="006A4B80" w:rsidP="007D08BB">
            <w:pPr>
              <w:tabs>
                <w:tab w:val="left" w:pos="4320"/>
              </w:tabs>
              <w:suppressAutoHyphens/>
              <w:jc w:val="center"/>
              <w:rPr>
                <w:sz w:val="16"/>
              </w:rPr>
            </w:pPr>
          </w:p>
        </w:tc>
        <w:tc>
          <w:tcPr>
            <w:tcW w:w="891" w:type="dxa"/>
          </w:tcPr>
          <w:p w14:paraId="736AC75F" w14:textId="77777777" w:rsidR="006A4B80" w:rsidRDefault="006A4B80" w:rsidP="007D08BB">
            <w:pPr>
              <w:tabs>
                <w:tab w:val="left" w:pos="4320"/>
              </w:tabs>
              <w:suppressAutoHyphens/>
              <w:jc w:val="center"/>
              <w:rPr>
                <w:sz w:val="16"/>
              </w:rPr>
            </w:pPr>
          </w:p>
        </w:tc>
        <w:tc>
          <w:tcPr>
            <w:tcW w:w="1080" w:type="dxa"/>
          </w:tcPr>
          <w:p w14:paraId="626F79DA" w14:textId="77777777" w:rsidR="006A4B80" w:rsidRDefault="006A4B80" w:rsidP="007D08BB">
            <w:pPr>
              <w:tabs>
                <w:tab w:val="left" w:pos="4320"/>
              </w:tabs>
              <w:suppressAutoHyphens/>
              <w:jc w:val="center"/>
              <w:rPr>
                <w:sz w:val="16"/>
              </w:rPr>
            </w:pPr>
          </w:p>
        </w:tc>
        <w:tc>
          <w:tcPr>
            <w:tcW w:w="810" w:type="dxa"/>
          </w:tcPr>
          <w:p w14:paraId="69A2813A" w14:textId="77777777" w:rsidR="006A4B80" w:rsidRDefault="006A4B80" w:rsidP="007D08BB">
            <w:pPr>
              <w:tabs>
                <w:tab w:val="left" w:pos="4320"/>
              </w:tabs>
              <w:suppressAutoHyphens/>
              <w:jc w:val="center"/>
              <w:rPr>
                <w:sz w:val="16"/>
              </w:rPr>
            </w:pPr>
          </w:p>
        </w:tc>
        <w:tc>
          <w:tcPr>
            <w:tcW w:w="1170" w:type="dxa"/>
            <w:gridSpan w:val="2"/>
          </w:tcPr>
          <w:p w14:paraId="1A447087" w14:textId="77777777" w:rsidR="006A4B80" w:rsidRDefault="006A4B80" w:rsidP="007D08BB">
            <w:pPr>
              <w:tabs>
                <w:tab w:val="left" w:pos="4320"/>
              </w:tabs>
              <w:suppressAutoHyphens/>
              <w:jc w:val="center"/>
              <w:rPr>
                <w:sz w:val="16"/>
              </w:rPr>
            </w:pPr>
          </w:p>
        </w:tc>
      </w:tr>
      <w:tr w:rsidR="006A4B80" w14:paraId="01BA1D8F" w14:textId="77777777" w:rsidTr="007D08BB">
        <w:tblPrEx>
          <w:tblCellMar>
            <w:left w:w="72" w:type="dxa"/>
            <w:right w:w="72" w:type="dxa"/>
          </w:tblCellMar>
        </w:tblPrEx>
        <w:trPr>
          <w:gridBefore w:val="1"/>
          <w:wBefore w:w="36" w:type="dxa"/>
          <w:cantSplit/>
        </w:trPr>
        <w:tc>
          <w:tcPr>
            <w:tcW w:w="738" w:type="dxa"/>
          </w:tcPr>
          <w:p w14:paraId="13B9B93F" w14:textId="77777777" w:rsidR="006A4B80" w:rsidRDefault="006A4B80" w:rsidP="007D08BB">
            <w:pPr>
              <w:tabs>
                <w:tab w:val="left" w:pos="4320"/>
              </w:tabs>
              <w:suppressAutoHyphens/>
              <w:jc w:val="center"/>
              <w:rPr>
                <w:sz w:val="16"/>
              </w:rPr>
            </w:pPr>
          </w:p>
        </w:tc>
        <w:tc>
          <w:tcPr>
            <w:tcW w:w="720" w:type="dxa"/>
          </w:tcPr>
          <w:p w14:paraId="57045278" w14:textId="77777777" w:rsidR="006A4B80" w:rsidRDefault="006A4B80" w:rsidP="007D08BB">
            <w:pPr>
              <w:tabs>
                <w:tab w:val="left" w:pos="4320"/>
              </w:tabs>
              <w:suppressAutoHyphens/>
              <w:jc w:val="center"/>
              <w:rPr>
                <w:sz w:val="16"/>
              </w:rPr>
            </w:pPr>
          </w:p>
        </w:tc>
        <w:tc>
          <w:tcPr>
            <w:tcW w:w="810" w:type="dxa"/>
          </w:tcPr>
          <w:p w14:paraId="5BDCA25B" w14:textId="77777777" w:rsidR="006A4B80" w:rsidRDefault="006A4B80" w:rsidP="007D08BB">
            <w:pPr>
              <w:tabs>
                <w:tab w:val="left" w:pos="4320"/>
              </w:tabs>
              <w:suppressAutoHyphens/>
              <w:jc w:val="center"/>
              <w:rPr>
                <w:sz w:val="16"/>
              </w:rPr>
            </w:pPr>
          </w:p>
        </w:tc>
        <w:tc>
          <w:tcPr>
            <w:tcW w:w="720" w:type="dxa"/>
          </w:tcPr>
          <w:p w14:paraId="3A4D51F4" w14:textId="77777777" w:rsidR="006A4B80" w:rsidRDefault="006A4B80" w:rsidP="007D08BB">
            <w:pPr>
              <w:tabs>
                <w:tab w:val="left" w:pos="4320"/>
              </w:tabs>
              <w:suppressAutoHyphens/>
              <w:jc w:val="center"/>
              <w:rPr>
                <w:sz w:val="16"/>
              </w:rPr>
            </w:pPr>
          </w:p>
        </w:tc>
        <w:tc>
          <w:tcPr>
            <w:tcW w:w="630" w:type="dxa"/>
          </w:tcPr>
          <w:p w14:paraId="434DCFC3" w14:textId="77777777" w:rsidR="006A4B80" w:rsidRDefault="006A4B80" w:rsidP="007D08BB">
            <w:pPr>
              <w:tabs>
                <w:tab w:val="left" w:pos="4320"/>
              </w:tabs>
              <w:suppressAutoHyphens/>
              <w:jc w:val="center"/>
              <w:rPr>
                <w:sz w:val="16"/>
              </w:rPr>
            </w:pPr>
          </w:p>
        </w:tc>
        <w:tc>
          <w:tcPr>
            <w:tcW w:w="720" w:type="dxa"/>
            <w:gridSpan w:val="2"/>
          </w:tcPr>
          <w:p w14:paraId="1B2848AE" w14:textId="77777777" w:rsidR="006A4B80" w:rsidRDefault="006A4B80" w:rsidP="007D08BB">
            <w:pPr>
              <w:tabs>
                <w:tab w:val="left" w:pos="4320"/>
              </w:tabs>
              <w:suppressAutoHyphens/>
              <w:jc w:val="center"/>
              <w:rPr>
                <w:sz w:val="16"/>
              </w:rPr>
            </w:pPr>
          </w:p>
        </w:tc>
        <w:tc>
          <w:tcPr>
            <w:tcW w:w="1140" w:type="dxa"/>
          </w:tcPr>
          <w:p w14:paraId="7378F0B5" w14:textId="77777777" w:rsidR="006A4B80" w:rsidRDefault="006A4B80" w:rsidP="007D08BB">
            <w:pPr>
              <w:tabs>
                <w:tab w:val="left" w:pos="4320"/>
              </w:tabs>
              <w:suppressAutoHyphens/>
              <w:jc w:val="center"/>
              <w:rPr>
                <w:sz w:val="16"/>
              </w:rPr>
            </w:pPr>
          </w:p>
        </w:tc>
        <w:tc>
          <w:tcPr>
            <w:tcW w:w="1140" w:type="dxa"/>
          </w:tcPr>
          <w:p w14:paraId="01B7441F" w14:textId="77777777" w:rsidR="006A4B80" w:rsidRDefault="006A4B80" w:rsidP="007D08BB">
            <w:pPr>
              <w:tabs>
                <w:tab w:val="left" w:pos="4320"/>
              </w:tabs>
              <w:suppressAutoHyphens/>
              <w:jc w:val="center"/>
              <w:rPr>
                <w:sz w:val="16"/>
              </w:rPr>
            </w:pPr>
          </w:p>
        </w:tc>
        <w:tc>
          <w:tcPr>
            <w:tcW w:w="1140" w:type="dxa"/>
          </w:tcPr>
          <w:p w14:paraId="6EBD102E" w14:textId="77777777" w:rsidR="006A4B80" w:rsidRDefault="006A4B80" w:rsidP="007D08BB">
            <w:pPr>
              <w:tabs>
                <w:tab w:val="left" w:pos="4320"/>
              </w:tabs>
              <w:suppressAutoHyphens/>
              <w:jc w:val="center"/>
              <w:rPr>
                <w:sz w:val="16"/>
              </w:rPr>
            </w:pPr>
          </w:p>
        </w:tc>
        <w:tc>
          <w:tcPr>
            <w:tcW w:w="720" w:type="dxa"/>
            <w:gridSpan w:val="2"/>
          </w:tcPr>
          <w:p w14:paraId="6622BA62" w14:textId="77777777" w:rsidR="006A4B80" w:rsidRDefault="006A4B80" w:rsidP="007D08BB">
            <w:pPr>
              <w:tabs>
                <w:tab w:val="left" w:pos="4320"/>
              </w:tabs>
              <w:suppressAutoHyphens/>
              <w:jc w:val="center"/>
              <w:rPr>
                <w:sz w:val="16"/>
              </w:rPr>
            </w:pPr>
          </w:p>
        </w:tc>
        <w:tc>
          <w:tcPr>
            <w:tcW w:w="819" w:type="dxa"/>
          </w:tcPr>
          <w:p w14:paraId="5D553451" w14:textId="77777777" w:rsidR="006A4B80" w:rsidRDefault="006A4B80" w:rsidP="007D08BB">
            <w:pPr>
              <w:tabs>
                <w:tab w:val="left" w:pos="4320"/>
              </w:tabs>
              <w:suppressAutoHyphens/>
              <w:jc w:val="center"/>
              <w:rPr>
                <w:sz w:val="16"/>
              </w:rPr>
            </w:pPr>
          </w:p>
        </w:tc>
        <w:tc>
          <w:tcPr>
            <w:tcW w:w="891" w:type="dxa"/>
          </w:tcPr>
          <w:p w14:paraId="28C4E4CA" w14:textId="77777777" w:rsidR="006A4B80" w:rsidRDefault="006A4B80" w:rsidP="007D08BB">
            <w:pPr>
              <w:tabs>
                <w:tab w:val="left" w:pos="4320"/>
              </w:tabs>
              <w:suppressAutoHyphens/>
              <w:jc w:val="center"/>
              <w:rPr>
                <w:sz w:val="16"/>
              </w:rPr>
            </w:pPr>
          </w:p>
        </w:tc>
        <w:tc>
          <w:tcPr>
            <w:tcW w:w="1080" w:type="dxa"/>
          </w:tcPr>
          <w:p w14:paraId="2489D94C" w14:textId="77777777" w:rsidR="006A4B80" w:rsidRDefault="006A4B80" w:rsidP="007D08BB">
            <w:pPr>
              <w:tabs>
                <w:tab w:val="left" w:pos="4320"/>
              </w:tabs>
              <w:suppressAutoHyphens/>
              <w:jc w:val="center"/>
              <w:rPr>
                <w:sz w:val="16"/>
              </w:rPr>
            </w:pPr>
          </w:p>
        </w:tc>
        <w:tc>
          <w:tcPr>
            <w:tcW w:w="810" w:type="dxa"/>
          </w:tcPr>
          <w:p w14:paraId="57621020" w14:textId="77777777" w:rsidR="006A4B80" w:rsidRDefault="006A4B80" w:rsidP="007D08BB">
            <w:pPr>
              <w:tabs>
                <w:tab w:val="left" w:pos="4320"/>
              </w:tabs>
              <w:suppressAutoHyphens/>
              <w:jc w:val="center"/>
              <w:rPr>
                <w:sz w:val="16"/>
              </w:rPr>
            </w:pPr>
          </w:p>
        </w:tc>
        <w:tc>
          <w:tcPr>
            <w:tcW w:w="1170" w:type="dxa"/>
            <w:gridSpan w:val="2"/>
          </w:tcPr>
          <w:p w14:paraId="68117B75" w14:textId="77777777" w:rsidR="006A4B80" w:rsidRDefault="006A4B80" w:rsidP="007D08BB">
            <w:pPr>
              <w:tabs>
                <w:tab w:val="left" w:pos="4320"/>
              </w:tabs>
              <w:suppressAutoHyphens/>
              <w:jc w:val="center"/>
              <w:rPr>
                <w:sz w:val="16"/>
              </w:rPr>
            </w:pPr>
          </w:p>
        </w:tc>
      </w:tr>
      <w:tr w:rsidR="006A4B80" w14:paraId="70156D73" w14:textId="77777777" w:rsidTr="007D08BB">
        <w:tblPrEx>
          <w:tblCellMar>
            <w:left w:w="72" w:type="dxa"/>
            <w:right w:w="72" w:type="dxa"/>
          </w:tblCellMar>
        </w:tblPrEx>
        <w:trPr>
          <w:gridBefore w:val="1"/>
          <w:wBefore w:w="36" w:type="dxa"/>
          <w:cantSplit/>
        </w:trPr>
        <w:tc>
          <w:tcPr>
            <w:tcW w:w="738" w:type="dxa"/>
          </w:tcPr>
          <w:p w14:paraId="5C0CB98F" w14:textId="77777777" w:rsidR="006A4B80" w:rsidRDefault="006A4B80" w:rsidP="007D08BB">
            <w:pPr>
              <w:tabs>
                <w:tab w:val="left" w:pos="4320"/>
              </w:tabs>
              <w:suppressAutoHyphens/>
              <w:jc w:val="center"/>
              <w:rPr>
                <w:sz w:val="16"/>
              </w:rPr>
            </w:pPr>
          </w:p>
        </w:tc>
        <w:tc>
          <w:tcPr>
            <w:tcW w:w="720" w:type="dxa"/>
          </w:tcPr>
          <w:p w14:paraId="6F378F25" w14:textId="77777777" w:rsidR="006A4B80" w:rsidRDefault="006A4B80" w:rsidP="007D08BB">
            <w:pPr>
              <w:tabs>
                <w:tab w:val="left" w:pos="4320"/>
              </w:tabs>
              <w:suppressAutoHyphens/>
              <w:jc w:val="center"/>
              <w:rPr>
                <w:sz w:val="16"/>
              </w:rPr>
            </w:pPr>
          </w:p>
        </w:tc>
        <w:tc>
          <w:tcPr>
            <w:tcW w:w="810" w:type="dxa"/>
          </w:tcPr>
          <w:p w14:paraId="417B7A60" w14:textId="77777777" w:rsidR="006A4B80" w:rsidRDefault="006A4B80" w:rsidP="007D08BB">
            <w:pPr>
              <w:tabs>
                <w:tab w:val="left" w:pos="4320"/>
              </w:tabs>
              <w:suppressAutoHyphens/>
              <w:jc w:val="center"/>
              <w:rPr>
                <w:sz w:val="16"/>
              </w:rPr>
            </w:pPr>
          </w:p>
        </w:tc>
        <w:tc>
          <w:tcPr>
            <w:tcW w:w="720" w:type="dxa"/>
          </w:tcPr>
          <w:p w14:paraId="39127923" w14:textId="77777777" w:rsidR="006A4B80" w:rsidRDefault="006A4B80" w:rsidP="007D08BB">
            <w:pPr>
              <w:tabs>
                <w:tab w:val="left" w:pos="4320"/>
              </w:tabs>
              <w:suppressAutoHyphens/>
              <w:jc w:val="center"/>
              <w:rPr>
                <w:sz w:val="16"/>
              </w:rPr>
            </w:pPr>
          </w:p>
        </w:tc>
        <w:tc>
          <w:tcPr>
            <w:tcW w:w="630" w:type="dxa"/>
          </w:tcPr>
          <w:p w14:paraId="14BDF967" w14:textId="77777777" w:rsidR="006A4B80" w:rsidRDefault="006A4B80" w:rsidP="007D08BB">
            <w:pPr>
              <w:tabs>
                <w:tab w:val="left" w:pos="4320"/>
              </w:tabs>
              <w:suppressAutoHyphens/>
              <w:jc w:val="center"/>
              <w:rPr>
                <w:sz w:val="16"/>
              </w:rPr>
            </w:pPr>
          </w:p>
        </w:tc>
        <w:tc>
          <w:tcPr>
            <w:tcW w:w="720" w:type="dxa"/>
            <w:gridSpan w:val="2"/>
          </w:tcPr>
          <w:p w14:paraId="5715950C" w14:textId="77777777" w:rsidR="006A4B80" w:rsidRDefault="006A4B80" w:rsidP="007D08BB">
            <w:pPr>
              <w:tabs>
                <w:tab w:val="left" w:pos="4320"/>
              </w:tabs>
              <w:suppressAutoHyphens/>
              <w:jc w:val="center"/>
              <w:rPr>
                <w:sz w:val="16"/>
              </w:rPr>
            </w:pPr>
          </w:p>
        </w:tc>
        <w:tc>
          <w:tcPr>
            <w:tcW w:w="1140" w:type="dxa"/>
          </w:tcPr>
          <w:p w14:paraId="7203C2C6" w14:textId="77777777" w:rsidR="006A4B80" w:rsidRDefault="006A4B80" w:rsidP="007D08BB">
            <w:pPr>
              <w:tabs>
                <w:tab w:val="left" w:pos="4320"/>
              </w:tabs>
              <w:suppressAutoHyphens/>
              <w:jc w:val="center"/>
              <w:rPr>
                <w:sz w:val="16"/>
              </w:rPr>
            </w:pPr>
          </w:p>
        </w:tc>
        <w:tc>
          <w:tcPr>
            <w:tcW w:w="1140" w:type="dxa"/>
          </w:tcPr>
          <w:p w14:paraId="155428D5" w14:textId="77777777" w:rsidR="006A4B80" w:rsidRDefault="006A4B80" w:rsidP="007D08BB">
            <w:pPr>
              <w:tabs>
                <w:tab w:val="left" w:pos="4320"/>
              </w:tabs>
              <w:suppressAutoHyphens/>
              <w:jc w:val="center"/>
              <w:rPr>
                <w:sz w:val="16"/>
              </w:rPr>
            </w:pPr>
          </w:p>
        </w:tc>
        <w:tc>
          <w:tcPr>
            <w:tcW w:w="1140" w:type="dxa"/>
          </w:tcPr>
          <w:p w14:paraId="58AF3371" w14:textId="77777777" w:rsidR="006A4B80" w:rsidRDefault="006A4B80" w:rsidP="007D08BB">
            <w:pPr>
              <w:tabs>
                <w:tab w:val="left" w:pos="4320"/>
              </w:tabs>
              <w:suppressAutoHyphens/>
              <w:jc w:val="center"/>
              <w:rPr>
                <w:sz w:val="16"/>
              </w:rPr>
            </w:pPr>
          </w:p>
        </w:tc>
        <w:tc>
          <w:tcPr>
            <w:tcW w:w="720" w:type="dxa"/>
            <w:gridSpan w:val="2"/>
          </w:tcPr>
          <w:p w14:paraId="54555B81" w14:textId="77777777" w:rsidR="006A4B80" w:rsidRDefault="006A4B80" w:rsidP="007D08BB">
            <w:pPr>
              <w:tabs>
                <w:tab w:val="left" w:pos="4320"/>
              </w:tabs>
              <w:suppressAutoHyphens/>
              <w:jc w:val="center"/>
              <w:rPr>
                <w:sz w:val="16"/>
              </w:rPr>
            </w:pPr>
          </w:p>
        </w:tc>
        <w:tc>
          <w:tcPr>
            <w:tcW w:w="819" w:type="dxa"/>
          </w:tcPr>
          <w:p w14:paraId="69A43B74" w14:textId="77777777" w:rsidR="006A4B80" w:rsidRDefault="006A4B80" w:rsidP="007D08BB">
            <w:pPr>
              <w:tabs>
                <w:tab w:val="left" w:pos="4320"/>
              </w:tabs>
              <w:suppressAutoHyphens/>
              <w:jc w:val="center"/>
              <w:rPr>
                <w:sz w:val="16"/>
              </w:rPr>
            </w:pPr>
          </w:p>
        </w:tc>
        <w:tc>
          <w:tcPr>
            <w:tcW w:w="891" w:type="dxa"/>
          </w:tcPr>
          <w:p w14:paraId="5C89B7F1" w14:textId="77777777" w:rsidR="006A4B80" w:rsidRDefault="006A4B80" w:rsidP="007D08BB">
            <w:pPr>
              <w:tabs>
                <w:tab w:val="left" w:pos="4320"/>
              </w:tabs>
              <w:suppressAutoHyphens/>
              <w:jc w:val="center"/>
              <w:rPr>
                <w:sz w:val="16"/>
              </w:rPr>
            </w:pPr>
          </w:p>
        </w:tc>
        <w:tc>
          <w:tcPr>
            <w:tcW w:w="1080" w:type="dxa"/>
          </w:tcPr>
          <w:p w14:paraId="2A627A7C" w14:textId="77777777" w:rsidR="006A4B80" w:rsidRDefault="006A4B80" w:rsidP="007D08BB">
            <w:pPr>
              <w:tabs>
                <w:tab w:val="left" w:pos="4320"/>
              </w:tabs>
              <w:suppressAutoHyphens/>
              <w:jc w:val="center"/>
              <w:rPr>
                <w:sz w:val="16"/>
              </w:rPr>
            </w:pPr>
          </w:p>
        </w:tc>
        <w:tc>
          <w:tcPr>
            <w:tcW w:w="810" w:type="dxa"/>
          </w:tcPr>
          <w:p w14:paraId="1F01AA09" w14:textId="77777777" w:rsidR="006A4B80" w:rsidRDefault="006A4B80" w:rsidP="007D08BB">
            <w:pPr>
              <w:tabs>
                <w:tab w:val="left" w:pos="4320"/>
              </w:tabs>
              <w:suppressAutoHyphens/>
              <w:jc w:val="center"/>
              <w:rPr>
                <w:sz w:val="16"/>
              </w:rPr>
            </w:pPr>
          </w:p>
        </w:tc>
        <w:tc>
          <w:tcPr>
            <w:tcW w:w="1170" w:type="dxa"/>
            <w:gridSpan w:val="2"/>
          </w:tcPr>
          <w:p w14:paraId="1DE4DD95" w14:textId="77777777" w:rsidR="006A4B80" w:rsidRDefault="006A4B80" w:rsidP="007D08BB">
            <w:pPr>
              <w:tabs>
                <w:tab w:val="left" w:pos="4320"/>
              </w:tabs>
              <w:suppressAutoHyphens/>
              <w:jc w:val="center"/>
              <w:rPr>
                <w:sz w:val="16"/>
              </w:rPr>
            </w:pPr>
          </w:p>
        </w:tc>
      </w:tr>
      <w:tr w:rsidR="006A4B80" w14:paraId="75AF4FA7" w14:textId="77777777" w:rsidTr="007D08BB">
        <w:tblPrEx>
          <w:tblCellMar>
            <w:left w:w="72" w:type="dxa"/>
            <w:right w:w="72" w:type="dxa"/>
          </w:tblCellMar>
        </w:tblPrEx>
        <w:trPr>
          <w:gridBefore w:val="1"/>
          <w:wBefore w:w="36" w:type="dxa"/>
          <w:cantSplit/>
        </w:trPr>
        <w:tc>
          <w:tcPr>
            <w:tcW w:w="738" w:type="dxa"/>
            <w:tcBorders>
              <w:bottom w:val="single" w:sz="4" w:space="0" w:color="auto"/>
            </w:tcBorders>
          </w:tcPr>
          <w:p w14:paraId="0114CA32" w14:textId="77777777" w:rsidR="006A4B80" w:rsidRDefault="006A4B80" w:rsidP="007D08BB">
            <w:pPr>
              <w:tabs>
                <w:tab w:val="left" w:pos="4320"/>
              </w:tabs>
              <w:suppressAutoHyphens/>
              <w:jc w:val="center"/>
              <w:rPr>
                <w:sz w:val="16"/>
              </w:rPr>
            </w:pPr>
          </w:p>
        </w:tc>
        <w:tc>
          <w:tcPr>
            <w:tcW w:w="720" w:type="dxa"/>
            <w:tcBorders>
              <w:bottom w:val="single" w:sz="4" w:space="0" w:color="auto"/>
            </w:tcBorders>
          </w:tcPr>
          <w:p w14:paraId="159D858E" w14:textId="77777777" w:rsidR="006A4B80" w:rsidRDefault="006A4B80" w:rsidP="007D08BB">
            <w:pPr>
              <w:tabs>
                <w:tab w:val="left" w:pos="4320"/>
              </w:tabs>
              <w:suppressAutoHyphens/>
              <w:jc w:val="center"/>
              <w:rPr>
                <w:sz w:val="16"/>
              </w:rPr>
            </w:pPr>
          </w:p>
        </w:tc>
        <w:tc>
          <w:tcPr>
            <w:tcW w:w="810" w:type="dxa"/>
            <w:tcBorders>
              <w:bottom w:val="single" w:sz="4" w:space="0" w:color="auto"/>
            </w:tcBorders>
          </w:tcPr>
          <w:p w14:paraId="57196490" w14:textId="77777777" w:rsidR="006A4B80" w:rsidRDefault="006A4B80" w:rsidP="007D08BB">
            <w:pPr>
              <w:tabs>
                <w:tab w:val="left" w:pos="4320"/>
              </w:tabs>
              <w:suppressAutoHyphens/>
              <w:jc w:val="center"/>
              <w:rPr>
                <w:sz w:val="16"/>
              </w:rPr>
            </w:pPr>
          </w:p>
        </w:tc>
        <w:tc>
          <w:tcPr>
            <w:tcW w:w="720" w:type="dxa"/>
            <w:tcBorders>
              <w:bottom w:val="single" w:sz="4" w:space="0" w:color="auto"/>
            </w:tcBorders>
          </w:tcPr>
          <w:p w14:paraId="0433D4B3" w14:textId="77777777" w:rsidR="006A4B80" w:rsidRDefault="006A4B80" w:rsidP="007D08BB">
            <w:pPr>
              <w:tabs>
                <w:tab w:val="left" w:pos="4320"/>
              </w:tabs>
              <w:suppressAutoHyphens/>
              <w:jc w:val="center"/>
              <w:rPr>
                <w:sz w:val="16"/>
              </w:rPr>
            </w:pPr>
          </w:p>
        </w:tc>
        <w:tc>
          <w:tcPr>
            <w:tcW w:w="630" w:type="dxa"/>
            <w:tcBorders>
              <w:bottom w:val="single" w:sz="4" w:space="0" w:color="auto"/>
            </w:tcBorders>
          </w:tcPr>
          <w:p w14:paraId="537393DE" w14:textId="77777777" w:rsidR="006A4B80" w:rsidRDefault="006A4B80" w:rsidP="007D08BB">
            <w:pPr>
              <w:tabs>
                <w:tab w:val="left" w:pos="4320"/>
              </w:tabs>
              <w:suppressAutoHyphens/>
              <w:jc w:val="center"/>
              <w:rPr>
                <w:sz w:val="16"/>
              </w:rPr>
            </w:pPr>
          </w:p>
        </w:tc>
        <w:tc>
          <w:tcPr>
            <w:tcW w:w="720" w:type="dxa"/>
            <w:gridSpan w:val="2"/>
            <w:tcBorders>
              <w:bottom w:val="single" w:sz="4" w:space="0" w:color="auto"/>
            </w:tcBorders>
          </w:tcPr>
          <w:p w14:paraId="13FC985F" w14:textId="77777777" w:rsidR="006A4B80" w:rsidRDefault="006A4B80" w:rsidP="007D08BB">
            <w:pPr>
              <w:tabs>
                <w:tab w:val="left" w:pos="4320"/>
              </w:tabs>
              <w:suppressAutoHyphens/>
              <w:jc w:val="center"/>
              <w:rPr>
                <w:sz w:val="16"/>
              </w:rPr>
            </w:pPr>
          </w:p>
        </w:tc>
        <w:tc>
          <w:tcPr>
            <w:tcW w:w="1140" w:type="dxa"/>
            <w:tcBorders>
              <w:bottom w:val="single" w:sz="4" w:space="0" w:color="auto"/>
            </w:tcBorders>
          </w:tcPr>
          <w:p w14:paraId="5C6E3D7E" w14:textId="77777777" w:rsidR="006A4B80" w:rsidRDefault="006A4B80" w:rsidP="007D08BB">
            <w:pPr>
              <w:tabs>
                <w:tab w:val="left" w:pos="4320"/>
              </w:tabs>
              <w:suppressAutoHyphens/>
              <w:jc w:val="center"/>
              <w:rPr>
                <w:sz w:val="16"/>
              </w:rPr>
            </w:pPr>
          </w:p>
        </w:tc>
        <w:tc>
          <w:tcPr>
            <w:tcW w:w="1140" w:type="dxa"/>
            <w:tcBorders>
              <w:bottom w:val="single" w:sz="4" w:space="0" w:color="auto"/>
            </w:tcBorders>
          </w:tcPr>
          <w:p w14:paraId="0C39E178" w14:textId="77777777" w:rsidR="006A4B80" w:rsidRDefault="006A4B80" w:rsidP="007D08BB">
            <w:pPr>
              <w:tabs>
                <w:tab w:val="left" w:pos="4320"/>
              </w:tabs>
              <w:suppressAutoHyphens/>
              <w:jc w:val="center"/>
              <w:rPr>
                <w:sz w:val="16"/>
              </w:rPr>
            </w:pPr>
          </w:p>
        </w:tc>
        <w:tc>
          <w:tcPr>
            <w:tcW w:w="1140" w:type="dxa"/>
            <w:tcBorders>
              <w:bottom w:val="single" w:sz="4" w:space="0" w:color="auto"/>
            </w:tcBorders>
          </w:tcPr>
          <w:p w14:paraId="238B7224" w14:textId="77777777" w:rsidR="006A4B80" w:rsidRDefault="006A4B80" w:rsidP="007D08BB">
            <w:pPr>
              <w:tabs>
                <w:tab w:val="left" w:pos="4320"/>
              </w:tabs>
              <w:suppressAutoHyphens/>
              <w:jc w:val="center"/>
              <w:rPr>
                <w:sz w:val="16"/>
              </w:rPr>
            </w:pPr>
          </w:p>
        </w:tc>
        <w:tc>
          <w:tcPr>
            <w:tcW w:w="720" w:type="dxa"/>
            <w:gridSpan w:val="2"/>
            <w:tcBorders>
              <w:bottom w:val="single" w:sz="4" w:space="0" w:color="auto"/>
            </w:tcBorders>
          </w:tcPr>
          <w:p w14:paraId="37A695BD" w14:textId="77777777" w:rsidR="006A4B80" w:rsidRDefault="006A4B80" w:rsidP="007D08BB">
            <w:pPr>
              <w:tabs>
                <w:tab w:val="left" w:pos="4320"/>
              </w:tabs>
              <w:suppressAutoHyphens/>
              <w:jc w:val="center"/>
              <w:rPr>
                <w:sz w:val="16"/>
              </w:rPr>
            </w:pPr>
          </w:p>
        </w:tc>
        <w:tc>
          <w:tcPr>
            <w:tcW w:w="819" w:type="dxa"/>
            <w:tcBorders>
              <w:bottom w:val="single" w:sz="4" w:space="0" w:color="auto"/>
            </w:tcBorders>
          </w:tcPr>
          <w:p w14:paraId="0CCB3227" w14:textId="77777777" w:rsidR="006A4B80" w:rsidRDefault="006A4B80" w:rsidP="007D08BB">
            <w:pPr>
              <w:tabs>
                <w:tab w:val="left" w:pos="4320"/>
              </w:tabs>
              <w:suppressAutoHyphens/>
              <w:jc w:val="center"/>
              <w:rPr>
                <w:sz w:val="16"/>
              </w:rPr>
            </w:pPr>
          </w:p>
        </w:tc>
        <w:tc>
          <w:tcPr>
            <w:tcW w:w="891" w:type="dxa"/>
            <w:tcBorders>
              <w:bottom w:val="single" w:sz="4" w:space="0" w:color="auto"/>
            </w:tcBorders>
          </w:tcPr>
          <w:p w14:paraId="6A4FC860" w14:textId="77777777" w:rsidR="006A4B80" w:rsidRDefault="006A4B80" w:rsidP="007D08BB">
            <w:pPr>
              <w:tabs>
                <w:tab w:val="left" w:pos="4320"/>
              </w:tabs>
              <w:suppressAutoHyphens/>
              <w:jc w:val="center"/>
              <w:rPr>
                <w:sz w:val="16"/>
              </w:rPr>
            </w:pPr>
          </w:p>
        </w:tc>
        <w:tc>
          <w:tcPr>
            <w:tcW w:w="1080" w:type="dxa"/>
            <w:tcBorders>
              <w:bottom w:val="single" w:sz="4" w:space="0" w:color="auto"/>
            </w:tcBorders>
          </w:tcPr>
          <w:p w14:paraId="11C6EC49" w14:textId="77777777" w:rsidR="006A4B80" w:rsidRDefault="006A4B80" w:rsidP="007D08BB">
            <w:pPr>
              <w:tabs>
                <w:tab w:val="left" w:pos="4320"/>
              </w:tabs>
              <w:suppressAutoHyphens/>
              <w:jc w:val="center"/>
              <w:rPr>
                <w:sz w:val="16"/>
              </w:rPr>
            </w:pPr>
          </w:p>
        </w:tc>
        <w:tc>
          <w:tcPr>
            <w:tcW w:w="810" w:type="dxa"/>
            <w:tcBorders>
              <w:bottom w:val="single" w:sz="4" w:space="0" w:color="auto"/>
            </w:tcBorders>
          </w:tcPr>
          <w:p w14:paraId="17636518" w14:textId="77777777" w:rsidR="006A4B80" w:rsidRDefault="006A4B80" w:rsidP="007D08BB">
            <w:pPr>
              <w:tabs>
                <w:tab w:val="left" w:pos="4320"/>
              </w:tabs>
              <w:suppressAutoHyphens/>
              <w:jc w:val="center"/>
              <w:rPr>
                <w:sz w:val="16"/>
              </w:rPr>
            </w:pPr>
          </w:p>
        </w:tc>
        <w:tc>
          <w:tcPr>
            <w:tcW w:w="1170" w:type="dxa"/>
            <w:gridSpan w:val="2"/>
            <w:tcBorders>
              <w:bottom w:val="single" w:sz="4" w:space="0" w:color="auto"/>
            </w:tcBorders>
          </w:tcPr>
          <w:p w14:paraId="5B2A0283" w14:textId="77777777" w:rsidR="006A4B80" w:rsidRDefault="006A4B80" w:rsidP="007D08BB">
            <w:pPr>
              <w:tabs>
                <w:tab w:val="left" w:pos="4320"/>
              </w:tabs>
              <w:suppressAutoHyphens/>
              <w:jc w:val="center"/>
              <w:rPr>
                <w:sz w:val="16"/>
              </w:rPr>
            </w:pPr>
          </w:p>
        </w:tc>
      </w:tr>
      <w:tr w:rsidR="006A4B80" w14:paraId="3856DDB8" w14:textId="77777777" w:rsidTr="007D08BB">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14:paraId="618FA15E" w14:textId="77777777" w:rsidR="006A4B80" w:rsidRDefault="006A4B80" w:rsidP="007D08BB">
            <w:pPr>
              <w:tabs>
                <w:tab w:val="left" w:pos="4320"/>
              </w:tabs>
              <w:suppressAutoHyphens/>
              <w:jc w:val="both"/>
              <w:rPr>
                <w:sz w:val="16"/>
              </w:rPr>
            </w:pPr>
          </w:p>
        </w:tc>
        <w:tc>
          <w:tcPr>
            <w:tcW w:w="5490" w:type="dxa"/>
            <w:gridSpan w:val="8"/>
            <w:tcBorders>
              <w:top w:val="nil"/>
              <w:left w:val="nil"/>
              <w:bottom w:val="nil"/>
              <w:right w:val="nil"/>
            </w:tcBorders>
          </w:tcPr>
          <w:p w14:paraId="5E2E7BF9" w14:textId="77777777" w:rsidR="006A4B80" w:rsidRDefault="006A4B80" w:rsidP="007D08BB">
            <w:pPr>
              <w:suppressAutoHyphens/>
              <w:jc w:val="both"/>
              <w:rPr>
                <w:sz w:val="20"/>
              </w:rPr>
            </w:pPr>
          </w:p>
        </w:tc>
      </w:tr>
      <w:tr w:rsidR="006A4B80" w14:paraId="64BB4F1A" w14:textId="77777777" w:rsidTr="007D08BB">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14:paraId="7784A2A6" w14:textId="77777777" w:rsidR="006A4B80" w:rsidRDefault="006A4B80" w:rsidP="007D08BB">
            <w:pPr>
              <w:tabs>
                <w:tab w:val="left" w:pos="360"/>
                <w:tab w:val="left" w:pos="4410"/>
              </w:tabs>
              <w:suppressAutoHyphens/>
              <w:ind w:left="360" w:hanging="360"/>
              <w:rPr>
                <w:sz w:val="16"/>
              </w:rPr>
            </w:pPr>
          </w:p>
        </w:tc>
        <w:tc>
          <w:tcPr>
            <w:tcW w:w="5490" w:type="dxa"/>
            <w:gridSpan w:val="8"/>
            <w:tcBorders>
              <w:top w:val="nil"/>
              <w:left w:val="nil"/>
              <w:bottom w:val="nil"/>
              <w:right w:val="nil"/>
            </w:tcBorders>
          </w:tcPr>
          <w:p w14:paraId="3660AD19" w14:textId="77777777" w:rsidR="006A4B80" w:rsidRDefault="006A4B80" w:rsidP="007D08BB">
            <w:pPr>
              <w:tabs>
                <w:tab w:val="right" w:pos="5994"/>
              </w:tabs>
              <w:suppressAutoHyphens/>
              <w:jc w:val="both"/>
              <w:rPr>
                <w:sz w:val="20"/>
                <w:u w:val="single"/>
              </w:rPr>
            </w:pPr>
            <w:r>
              <w:rPr>
                <w:sz w:val="20"/>
              </w:rPr>
              <w:t>Prix total de l’offre :</w:t>
            </w:r>
          </w:p>
          <w:p w14:paraId="35DD560C" w14:textId="77777777" w:rsidR="006A4B80" w:rsidRDefault="006A4B80" w:rsidP="007D08BB">
            <w:pPr>
              <w:tabs>
                <w:tab w:val="right" w:pos="6012"/>
              </w:tabs>
              <w:suppressAutoHyphens/>
              <w:jc w:val="both"/>
              <w:rPr>
                <w:sz w:val="20"/>
              </w:rPr>
            </w:pPr>
            <w:r>
              <w:rPr>
                <w:sz w:val="20"/>
              </w:rPr>
              <w:t xml:space="preserve">Monnaie : </w:t>
            </w:r>
          </w:p>
          <w:p w14:paraId="073AEC85" w14:textId="77777777" w:rsidR="006A4B80" w:rsidRDefault="006A4B80" w:rsidP="007D08BB">
            <w:pPr>
              <w:tabs>
                <w:tab w:val="right" w:pos="6012"/>
              </w:tabs>
              <w:suppressAutoHyphens/>
              <w:jc w:val="both"/>
              <w:rPr>
                <w:sz w:val="20"/>
              </w:rPr>
            </w:pPr>
            <w:r>
              <w:rPr>
                <w:sz w:val="20"/>
              </w:rPr>
              <w:t xml:space="preserve">En chiffres : </w:t>
            </w:r>
          </w:p>
          <w:p w14:paraId="7A905BD7" w14:textId="77777777" w:rsidR="006A4B80" w:rsidRDefault="006A4B80" w:rsidP="007D08BB">
            <w:pPr>
              <w:tabs>
                <w:tab w:val="right" w:pos="6012"/>
              </w:tabs>
              <w:suppressAutoHyphens/>
              <w:jc w:val="both"/>
              <w:rPr>
                <w:sz w:val="20"/>
                <w:u w:val="single"/>
              </w:rPr>
            </w:pPr>
            <w:r>
              <w:rPr>
                <w:sz w:val="20"/>
              </w:rPr>
              <w:t xml:space="preserve">En toutes lettres : </w:t>
            </w:r>
          </w:p>
          <w:p w14:paraId="0F2049C9" w14:textId="77777777" w:rsidR="006A4B80" w:rsidRDefault="006A4B80" w:rsidP="007D08BB">
            <w:pPr>
              <w:tabs>
                <w:tab w:val="right" w:pos="6012"/>
              </w:tabs>
              <w:suppressAutoHyphens/>
              <w:jc w:val="both"/>
              <w:rPr>
                <w:sz w:val="16"/>
              </w:rPr>
            </w:pPr>
          </w:p>
        </w:tc>
      </w:tr>
    </w:tbl>
    <w:p w14:paraId="2FC59CC4"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14:paraId="4B1BC905" w14:textId="77777777" w:rsidR="00940BF3" w:rsidRPr="002613AE" w:rsidRDefault="00940BF3">
      <w:pPr>
        <w:pStyle w:val="Outline"/>
        <w:spacing w:before="0"/>
        <w:rPr>
          <w:iCs/>
          <w:kern w:val="0"/>
        </w:rPr>
      </w:pPr>
    </w:p>
    <w:p w14:paraId="132FE984" w14:textId="0310ED13" w:rsidR="00940BF3" w:rsidRPr="002613AE" w:rsidRDefault="00940BF3">
      <w:pPr>
        <w:suppressAutoHyphens/>
        <w:rPr>
          <w:bCs/>
          <w:i/>
          <w:iCs/>
        </w:rPr>
      </w:pPr>
      <w:r w:rsidRPr="002613AE">
        <w:t xml:space="preserve">Date </w:t>
      </w:r>
      <w:r w:rsidRPr="002613AE">
        <w:rPr>
          <w:bCs/>
          <w:i/>
          <w:iCs/>
        </w:rPr>
        <w:t xml:space="preserve">[insérer la date de </w:t>
      </w:r>
      <w:r w:rsidR="00A161E9">
        <w:rPr>
          <w:bCs/>
          <w:i/>
          <w:iCs/>
        </w:rPr>
        <w:t>l’Offre</w:t>
      </w:r>
      <w:r w:rsidRPr="002613AE">
        <w:rPr>
          <w:bCs/>
          <w:i/>
          <w:iCs/>
        </w:rPr>
        <w:t>]</w:t>
      </w:r>
    </w:p>
    <w:p w14:paraId="301E22D4" w14:textId="77777777" w:rsidR="00940BF3" w:rsidRPr="002613AE" w:rsidRDefault="00940BF3">
      <w:pPr>
        <w:suppressAutoHyphens/>
      </w:pPr>
    </w:p>
    <w:p w14:paraId="0F2AE97F"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 </w:t>
      </w:r>
    </w:p>
    <w:p w14:paraId="7C4C75BD" w14:textId="1AB24130" w:rsidR="00940BF3" w:rsidRPr="002613AE" w:rsidRDefault="00940BF3">
      <w:pPr>
        <w:rPr>
          <w:iCs/>
        </w:rPr>
      </w:pPr>
    </w:p>
    <w:p w14:paraId="0AD8B3FB" w14:textId="77777777" w:rsidR="00940BF3" w:rsidRPr="002613AE" w:rsidRDefault="00940BF3">
      <w:pPr>
        <w:pStyle w:val="Outline"/>
        <w:spacing w:before="0"/>
        <w:rPr>
          <w:iCs/>
          <w:kern w:val="0"/>
        </w:rPr>
      </w:pPr>
    </w:p>
    <w:p w14:paraId="03F1850B" w14:textId="77777777" w:rsidR="00940BF3" w:rsidRPr="002613AE" w:rsidRDefault="00940BF3">
      <w:pPr>
        <w:tabs>
          <w:tab w:val="left" w:pos="5238"/>
          <w:tab w:val="left" w:pos="5474"/>
          <w:tab w:val="left" w:pos="9468"/>
        </w:tabs>
        <w:sectPr w:rsidR="00940BF3" w:rsidRPr="002613AE">
          <w:headerReference w:type="first" r:id="rId48"/>
          <w:endnotePr>
            <w:numFmt w:val="decimal"/>
            <w:numRestart w:val="eachSect"/>
          </w:endnotePr>
          <w:pgSz w:w="15840" w:h="12240" w:orient="landscape" w:code="1"/>
          <w:pgMar w:top="1800" w:right="1440" w:bottom="1440" w:left="1440" w:header="720" w:footer="720" w:gutter="0"/>
          <w:paperSrc w:first="15" w:other="15"/>
          <w:cols w:space="720"/>
          <w:titlePg/>
        </w:sectPr>
      </w:pPr>
    </w:p>
    <w:p w14:paraId="5DFF464A" w14:textId="56913286" w:rsidR="00B471EE" w:rsidRDefault="00B471EE" w:rsidP="00B471EE"/>
    <w:tbl>
      <w:tblPr>
        <w:tblW w:w="0" w:type="auto"/>
        <w:tblLayout w:type="fixed"/>
        <w:tblLook w:val="0000" w:firstRow="0" w:lastRow="0" w:firstColumn="0" w:lastColumn="0" w:noHBand="0" w:noVBand="0"/>
      </w:tblPr>
      <w:tblGrid>
        <w:gridCol w:w="9198"/>
      </w:tblGrid>
      <w:tr w:rsidR="00B471EE" w:rsidRPr="002613AE" w14:paraId="7E5D3376" w14:textId="77777777" w:rsidTr="007D08BB">
        <w:trPr>
          <w:trHeight w:val="900"/>
        </w:trPr>
        <w:tc>
          <w:tcPr>
            <w:tcW w:w="9198" w:type="dxa"/>
            <w:vAlign w:val="center"/>
          </w:tcPr>
          <w:p w14:paraId="25385D3A" w14:textId="6F9CEB3A" w:rsidR="00B471EE" w:rsidRPr="00FB77D7" w:rsidRDefault="00B471EE" w:rsidP="00FB77D7">
            <w:pPr>
              <w:pStyle w:val="HSec4-1"/>
            </w:pPr>
            <w:r w:rsidRPr="002613AE">
              <w:br w:type="page"/>
            </w:r>
            <w:bookmarkStart w:id="535" w:name="_Toc139198623"/>
            <w:r w:rsidRPr="00FB77D7">
              <w:t>Modèle de Garantie d’Offre</w:t>
            </w:r>
            <w:r w:rsidRPr="00FB77D7">
              <w:br/>
              <w:t>(Garantie bancaire)</w:t>
            </w:r>
            <w:bookmarkEnd w:id="535"/>
          </w:p>
        </w:tc>
      </w:tr>
    </w:tbl>
    <w:p w14:paraId="588C3B50" w14:textId="77777777" w:rsidR="00B471EE" w:rsidRPr="002613AE" w:rsidRDefault="00B471EE" w:rsidP="00B471EE">
      <w:pPr>
        <w:tabs>
          <w:tab w:val="right" w:pos="9000"/>
        </w:tabs>
        <w:jc w:val="both"/>
        <w:rPr>
          <w:b/>
          <w:szCs w:val="24"/>
        </w:rPr>
      </w:pPr>
    </w:p>
    <w:p w14:paraId="16CC593C" w14:textId="77777777" w:rsidR="00B471EE" w:rsidRPr="003D5EF6" w:rsidRDefault="00B471EE" w:rsidP="00B471EE">
      <w:pPr>
        <w:tabs>
          <w:tab w:val="right" w:pos="9000"/>
        </w:tabs>
        <w:jc w:val="both"/>
        <w:rPr>
          <w:b/>
        </w:rPr>
      </w:pPr>
      <w:r w:rsidRPr="002613AE">
        <w:rPr>
          <w:i/>
          <w:iCs/>
        </w:rPr>
        <w:t>[La banque remplit ce modèle de garantie d’offre co</w:t>
      </w:r>
      <w:r>
        <w:rPr>
          <w:i/>
          <w:iCs/>
        </w:rPr>
        <w:t>n</w:t>
      </w:r>
      <w:r w:rsidRPr="00222DE7">
        <w:rPr>
          <w:i/>
          <w:iCs/>
        </w:rPr>
        <w:t>formément aux indications entre crochets]</w:t>
      </w:r>
      <w:r w:rsidRPr="003D5EF6">
        <w:rPr>
          <w:b/>
        </w:rPr>
        <w:t xml:space="preserve"> </w:t>
      </w:r>
    </w:p>
    <w:p w14:paraId="38881F39" w14:textId="77777777" w:rsidR="00B471EE" w:rsidRPr="00616BE0" w:rsidRDefault="00B471EE" w:rsidP="00B471EE">
      <w:pPr>
        <w:rPr>
          <w:rFonts w:ascii="Arial" w:hAnsi="Arial" w:cs="Arial"/>
          <w:b/>
          <w:sz w:val="22"/>
        </w:rPr>
      </w:pPr>
    </w:p>
    <w:p w14:paraId="5922B209" w14:textId="77777777" w:rsidR="00B471EE" w:rsidRPr="009C3180" w:rsidRDefault="00B471EE" w:rsidP="00B471EE">
      <w:pPr>
        <w:rPr>
          <w:bCs/>
          <w:i/>
          <w:iCs/>
        </w:rPr>
      </w:pPr>
      <w:r w:rsidRPr="00400C1E">
        <w:rPr>
          <w:bCs/>
          <w:i/>
          <w:iCs/>
        </w:rPr>
        <w:t>[</w:t>
      </w:r>
      <w:r w:rsidRPr="00400C1E">
        <w:rPr>
          <w:bCs/>
          <w:i/>
          <w:iCs/>
          <w:szCs w:val="24"/>
        </w:rPr>
        <w:t>in</w:t>
      </w:r>
      <w:r w:rsidRPr="009C3180">
        <w:rPr>
          <w:bCs/>
          <w:i/>
          <w:iCs/>
          <w:szCs w:val="24"/>
        </w:rPr>
        <w:t>sérer le nom de la banque, et l’adresse de l’agence émettrice]</w:t>
      </w:r>
    </w:p>
    <w:p w14:paraId="2314E56D" w14:textId="77777777" w:rsidR="00B471EE" w:rsidRPr="00F76F58" w:rsidRDefault="00B471EE" w:rsidP="00B471EE">
      <w:pPr>
        <w:rPr>
          <w:bCs/>
          <w:i/>
          <w:iCs/>
        </w:rPr>
      </w:pPr>
    </w:p>
    <w:p w14:paraId="73B25E7C" w14:textId="77777777" w:rsidR="00B471EE" w:rsidRPr="00F76F58" w:rsidRDefault="00B471EE" w:rsidP="00B471EE">
      <w:pPr>
        <w:rPr>
          <w:bCs/>
          <w:i/>
          <w:iCs/>
        </w:rPr>
      </w:pPr>
      <w:r w:rsidRPr="00F76F58">
        <w:rPr>
          <w:b/>
          <w:bCs/>
        </w:rPr>
        <w:t>Bénéficiaire :</w:t>
      </w:r>
      <w:r w:rsidRPr="00F76F58">
        <w:rPr>
          <w:bCs/>
          <w:i/>
          <w:iCs/>
        </w:rPr>
        <w:t xml:space="preserve"> </w:t>
      </w:r>
      <w:r w:rsidRPr="00F76F58">
        <w:rPr>
          <w:bCs/>
          <w:i/>
          <w:iCs/>
          <w:szCs w:val="24"/>
        </w:rPr>
        <w:t>[insérer nom et adresse de l’Acheteur]</w:t>
      </w:r>
      <w:r w:rsidRPr="00F76F58">
        <w:rPr>
          <w:bCs/>
          <w:i/>
          <w:iCs/>
        </w:rPr>
        <w:t xml:space="preserve"> </w:t>
      </w:r>
    </w:p>
    <w:p w14:paraId="1CDFBDB9" w14:textId="77777777" w:rsidR="00B471EE" w:rsidRPr="00F76F58" w:rsidRDefault="00B471EE" w:rsidP="00B471EE">
      <w:pPr>
        <w:rPr>
          <w:rFonts w:ascii="Arial" w:hAnsi="Arial" w:cs="Arial"/>
          <w:sz w:val="22"/>
        </w:rPr>
      </w:pPr>
    </w:p>
    <w:p w14:paraId="4E7E33A7" w14:textId="77777777" w:rsidR="00B471EE" w:rsidRPr="00154A73" w:rsidRDefault="00B471EE" w:rsidP="00B471EE">
      <w:pPr>
        <w:rPr>
          <w:szCs w:val="24"/>
        </w:rPr>
      </w:pPr>
      <w:r w:rsidRPr="00154A73">
        <w:rPr>
          <w:b/>
          <w:bCs/>
        </w:rPr>
        <w:t>Date :</w:t>
      </w:r>
      <w:r w:rsidRPr="00154A73">
        <w:t xml:space="preserve"> </w:t>
      </w:r>
      <w:r w:rsidRPr="00154A73">
        <w:rPr>
          <w:i/>
          <w:iCs/>
          <w:szCs w:val="24"/>
        </w:rPr>
        <w:t>[insérer date]</w:t>
      </w:r>
    </w:p>
    <w:p w14:paraId="5A907884" w14:textId="77777777" w:rsidR="00B471EE" w:rsidRPr="00AA46EA" w:rsidRDefault="00B471EE" w:rsidP="00B471EE">
      <w:pPr>
        <w:rPr>
          <w:b/>
          <w:bCs/>
        </w:rPr>
      </w:pPr>
    </w:p>
    <w:p w14:paraId="736C3A8A" w14:textId="77777777" w:rsidR="00B471EE" w:rsidRPr="002613AE" w:rsidRDefault="00B471EE" w:rsidP="00B471EE">
      <w:pPr>
        <w:rPr>
          <w:szCs w:val="24"/>
        </w:rPr>
      </w:pPr>
      <w:r w:rsidRPr="00B62823">
        <w:rPr>
          <w:b/>
          <w:bCs/>
        </w:rPr>
        <w:t>Varian</w:t>
      </w:r>
      <w:r w:rsidRPr="001052B2">
        <w:rPr>
          <w:b/>
          <w:bCs/>
        </w:rPr>
        <w:t>te :</w:t>
      </w:r>
      <w:r w:rsidRPr="001052B2">
        <w:t xml:space="preserve"> </w:t>
      </w:r>
      <w:r w:rsidRPr="001C2DA2">
        <w:rPr>
          <w:i/>
          <w:iCs/>
          <w:szCs w:val="24"/>
        </w:rPr>
        <w:t>[insérer identification s’il s’agit d’u</w:t>
      </w:r>
      <w:r w:rsidRPr="002613AE">
        <w:rPr>
          <w:i/>
          <w:iCs/>
          <w:szCs w:val="24"/>
        </w:rPr>
        <w:t>ne offre variante]</w:t>
      </w:r>
    </w:p>
    <w:p w14:paraId="1A0EB121" w14:textId="77777777" w:rsidR="00B471EE" w:rsidRPr="002613AE" w:rsidRDefault="00B471EE" w:rsidP="00B471EE"/>
    <w:p w14:paraId="40ADEF2B" w14:textId="77777777" w:rsidR="00B471EE" w:rsidRPr="002613AE" w:rsidRDefault="00B471EE" w:rsidP="00B471EE">
      <w:r w:rsidRPr="002613AE">
        <w:rPr>
          <w:b/>
          <w:bCs/>
        </w:rPr>
        <w:t>Garantie d’offre no. :</w:t>
      </w:r>
      <w:r w:rsidRPr="002613AE">
        <w:t xml:space="preserve"> </w:t>
      </w:r>
      <w:r w:rsidRPr="002613AE">
        <w:rPr>
          <w:bCs/>
          <w:i/>
          <w:iCs/>
          <w:szCs w:val="24"/>
        </w:rPr>
        <w:t>[insérer No de garantie]</w:t>
      </w:r>
    </w:p>
    <w:p w14:paraId="6BBD1697" w14:textId="77777777" w:rsidR="00B471EE" w:rsidRPr="002613AE" w:rsidRDefault="00B471EE" w:rsidP="00B471EE"/>
    <w:p w14:paraId="5018941E" w14:textId="77777777" w:rsidR="00B471EE" w:rsidRPr="002613AE" w:rsidRDefault="00B471EE" w:rsidP="00B471EE">
      <w:r w:rsidRPr="002613AE">
        <w:rPr>
          <w:b/>
          <w:bCs/>
        </w:rPr>
        <w:t>Garant</w:t>
      </w:r>
      <w:r>
        <w:rPr>
          <w:b/>
          <w:bCs/>
        </w:rPr>
        <w:t xml:space="preserve"> </w:t>
      </w:r>
      <w:r w:rsidRPr="002613AE">
        <w:rPr>
          <w:b/>
          <w:bCs/>
        </w:rPr>
        <w:t>:</w:t>
      </w:r>
      <w:r w:rsidRPr="002613AE">
        <w:t xml:space="preserve"> </w:t>
      </w:r>
      <w:r w:rsidRPr="002613AE">
        <w:rPr>
          <w:bCs/>
          <w:i/>
          <w:iCs/>
          <w:szCs w:val="24"/>
        </w:rPr>
        <w:t>[insérer le nom de la banque, et l’adresse de l’agence émettrice, sauf si cela figure à l’en-tête]</w:t>
      </w:r>
    </w:p>
    <w:p w14:paraId="59F72714" w14:textId="77777777" w:rsidR="00B471EE" w:rsidRPr="002613AE" w:rsidRDefault="00B471EE" w:rsidP="00B471EE"/>
    <w:p w14:paraId="79A2FE7B" w14:textId="77777777" w:rsidR="00B471EE" w:rsidRPr="00154A73" w:rsidRDefault="00B471EE" w:rsidP="00B471EE">
      <w:pPr>
        <w:spacing w:after="200"/>
        <w:jc w:val="both"/>
      </w:pPr>
      <w:r w:rsidRPr="002613AE">
        <w:t xml:space="preserve">Nous avons été informés que </w:t>
      </w:r>
      <w:r w:rsidRPr="002613AE">
        <w:rPr>
          <w:i/>
          <w:iCs/>
        </w:rPr>
        <w:t>[</w:t>
      </w:r>
      <w:r w:rsidRPr="002613AE">
        <w:rPr>
          <w:i/>
          <w:iCs/>
          <w:szCs w:val="24"/>
        </w:rPr>
        <w:t>insérer</w:t>
      </w:r>
      <w:r w:rsidRPr="002613AE">
        <w:rPr>
          <w:i/>
          <w:iCs/>
        </w:rPr>
        <w:t xml:space="preserve"> numéro du Marché]</w:t>
      </w:r>
      <w:r w:rsidRPr="002613AE">
        <w:t xml:space="preserve"> (ci-après dénommé « le Soumissionnaire ») a répondu à votre appel d’offres no.</w:t>
      </w:r>
      <w:r w:rsidRPr="002613AE">
        <w:rPr>
          <w:i/>
          <w:iCs/>
        </w:rPr>
        <w:t xml:space="preserve"> [</w:t>
      </w:r>
      <w:r w:rsidRPr="002613AE">
        <w:rPr>
          <w:i/>
          <w:iCs/>
          <w:szCs w:val="24"/>
        </w:rPr>
        <w:t>insérer</w:t>
      </w:r>
      <w:r w:rsidRPr="002613AE">
        <w:rPr>
          <w:i/>
          <w:iCs/>
        </w:rPr>
        <w:t xml:space="preserve"> no de l’avis d’appel d’offres]</w:t>
      </w:r>
      <w:r w:rsidRPr="002613AE">
        <w:t xml:space="preserve"> pour la fourniture de </w:t>
      </w:r>
      <w:r w:rsidRPr="002613AE">
        <w:rPr>
          <w:bCs/>
          <w:i/>
          <w:iCs/>
        </w:rPr>
        <w:t>[</w:t>
      </w:r>
      <w:r w:rsidRPr="002613AE">
        <w:rPr>
          <w:bCs/>
          <w:i/>
          <w:iCs/>
          <w:szCs w:val="24"/>
        </w:rPr>
        <w:t>insérer</w:t>
      </w:r>
      <w:r w:rsidRPr="002613AE">
        <w:rPr>
          <w:bCs/>
          <w:i/>
          <w:iCs/>
        </w:rPr>
        <w:t xml:space="preserve"> description des fournitures]</w:t>
      </w:r>
      <w:r w:rsidRPr="002613AE">
        <w:t xml:space="preserve"> et vous a soumis </w:t>
      </w:r>
      <w:r>
        <w:t xml:space="preserve">ou vous soumettra </w:t>
      </w:r>
      <w:r w:rsidRPr="00154A73">
        <w:t xml:space="preserve">son </w:t>
      </w:r>
      <w:r>
        <w:t>O</w:t>
      </w:r>
      <w:r w:rsidRPr="00154A73">
        <w:t xml:space="preserve">ffre en date du </w:t>
      </w:r>
      <w:r w:rsidRPr="00154A73">
        <w:rPr>
          <w:bCs/>
          <w:i/>
          <w:iCs/>
        </w:rPr>
        <w:t>[</w:t>
      </w:r>
      <w:r w:rsidRPr="00154A73">
        <w:rPr>
          <w:bCs/>
          <w:i/>
          <w:iCs/>
          <w:szCs w:val="24"/>
        </w:rPr>
        <w:t>insérer</w:t>
      </w:r>
      <w:r w:rsidRPr="00154A73">
        <w:rPr>
          <w:bCs/>
          <w:i/>
          <w:iCs/>
        </w:rPr>
        <w:t xml:space="preserve"> date du dépôt de l’</w:t>
      </w:r>
      <w:r>
        <w:rPr>
          <w:bCs/>
          <w:i/>
          <w:iCs/>
        </w:rPr>
        <w:t>O</w:t>
      </w:r>
      <w:r w:rsidRPr="00154A73">
        <w:rPr>
          <w:bCs/>
          <w:i/>
          <w:iCs/>
        </w:rPr>
        <w:t>ffre]</w:t>
      </w:r>
      <w:r w:rsidRPr="00154A73">
        <w:t xml:space="preserve"> (ci-après dénommée « l’Offre »).</w:t>
      </w:r>
    </w:p>
    <w:p w14:paraId="7D09BB2D" w14:textId="77777777" w:rsidR="00B471EE" w:rsidRPr="00B62823" w:rsidRDefault="00B471EE" w:rsidP="00B471EE">
      <w:pPr>
        <w:pStyle w:val="BodyText2"/>
        <w:spacing w:before="0" w:after="200"/>
        <w:jc w:val="both"/>
        <w:rPr>
          <w:sz w:val="24"/>
          <w:lang w:val="fr-FR"/>
        </w:rPr>
      </w:pPr>
      <w:r w:rsidRPr="00AA46EA">
        <w:rPr>
          <w:b w:val="0"/>
          <w:sz w:val="24"/>
          <w:lang w:val="fr-FR"/>
        </w:rPr>
        <w:t xml:space="preserve">En vertu des dispositions du dossier d’Appel d’offres, l’Offre doit être accompagnée d’une </w:t>
      </w:r>
      <w:r>
        <w:rPr>
          <w:b w:val="0"/>
          <w:sz w:val="24"/>
          <w:lang w:val="fr-FR"/>
        </w:rPr>
        <w:t>G</w:t>
      </w:r>
      <w:r w:rsidRPr="00AA46EA">
        <w:rPr>
          <w:b w:val="0"/>
          <w:sz w:val="24"/>
          <w:lang w:val="fr-FR"/>
        </w:rPr>
        <w:t>arantie d’</w:t>
      </w:r>
      <w:r>
        <w:rPr>
          <w:b w:val="0"/>
          <w:sz w:val="24"/>
          <w:lang w:val="fr-FR"/>
        </w:rPr>
        <w:t>O</w:t>
      </w:r>
      <w:r w:rsidRPr="00AA46EA">
        <w:rPr>
          <w:b w:val="0"/>
          <w:sz w:val="24"/>
          <w:lang w:val="fr-FR"/>
        </w:rPr>
        <w:t>ffre</w:t>
      </w:r>
      <w:r w:rsidRPr="00B62823">
        <w:rPr>
          <w:sz w:val="24"/>
          <w:lang w:val="fr-FR"/>
        </w:rPr>
        <w:t>.</w:t>
      </w:r>
    </w:p>
    <w:p w14:paraId="795EAF58" w14:textId="77777777" w:rsidR="00B471EE" w:rsidRPr="00400C1E" w:rsidRDefault="00B471EE" w:rsidP="00B471EE">
      <w:pPr>
        <w:spacing w:after="200"/>
        <w:jc w:val="both"/>
        <w:rPr>
          <w:b/>
        </w:rPr>
      </w:pPr>
      <w:r w:rsidRPr="001C2DA2">
        <w:t xml:space="preserve">A la demande du Soumissionnaire, nous </w:t>
      </w:r>
      <w:r w:rsidRPr="002613AE">
        <w:rPr>
          <w:bCs/>
          <w:i/>
          <w:iCs/>
        </w:rPr>
        <w:t>[</w:t>
      </w:r>
      <w:r w:rsidRPr="002613AE">
        <w:rPr>
          <w:bCs/>
          <w:i/>
          <w:iCs/>
          <w:szCs w:val="24"/>
        </w:rPr>
        <w:t>insérer</w:t>
      </w:r>
      <w:r w:rsidRPr="002613AE">
        <w:rPr>
          <w:bCs/>
          <w:i/>
          <w:iCs/>
        </w:rPr>
        <w:t xml:space="preserve"> nom de la banque]</w:t>
      </w:r>
      <w:r w:rsidRPr="002613AE">
        <w:t xml:space="preserve"> nous engageons par la présente, sans réserve et irrévocablement, à vous payer à première demande, toutes sommes d’argent que vous pourriez réclamer dans la limite de </w:t>
      </w:r>
      <w:r w:rsidRPr="002613AE">
        <w:rPr>
          <w:bCs/>
        </w:rPr>
        <w:t>[</w:t>
      </w:r>
      <w:r w:rsidRPr="002613AE">
        <w:rPr>
          <w:i/>
        </w:rPr>
        <w:t xml:space="preserve">insérer la somme en chiffres dans la monnaie du </w:t>
      </w:r>
      <w:r>
        <w:rPr>
          <w:i/>
        </w:rPr>
        <w:t>Pays de l’Acheteur</w:t>
      </w:r>
      <w:r w:rsidRPr="002613AE">
        <w:rPr>
          <w:i/>
        </w:rPr>
        <w:t xml:space="preserve"> ou un montant équivalent dans une monnaie internati</w:t>
      </w:r>
      <w:r>
        <w:rPr>
          <w:i/>
        </w:rPr>
        <w:t>o</w:t>
      </w:r>
      <w:r w:rsidRPr="00222DE7">
        <w:rPr>
          <w:i/>
        </w:rPr>
        <w:t>nale librement convertible].</w:t>
      </w:r>
      <w:r w:rsidRPr="003D5EF6">
        <w:rPr>
          <w:iCs/>
        </w:rPr>
        <w:t xml:space="preserve"> _____________</w:t>
      </w:r>
      <w:r w:rsidRPr="00657EBD">
        <w:rPr>
          <w:i/>
        </w:rPr>
        <w:t xml:space="preserve"> </w:t>
      </w:r>
      <w:r w:rsidRPr="000859BA">
        <w:rPr>
          <w:iCs/>
        </w:rPr>
        <w:t>[</w:t>
      </w:r>
      <w:r w:rsidRPr="00616BE0">
        <w:rPr>
          <w:i/>
        </w:rPr>
        <w:t>insérer la somme en lettres</w:t>
      </w:r>
      <w:r w:rsidRPr="00616BE0">
        <w:rPr>
          <w:iCs/>
        </w:rPr>
        <w:t>].</w:t>
      </w:r>
    </w:p>
    <w:p w14:paraId="4079C8DE" w14:textId="77777777" w:rsidR="00B471EE" w:rsidRPr="00F76F58" w:rsidRDefault="00B471EE" w:rsidP="00B471EE">
      <w:pPr>
        <w:pStyle w:val="BodyText2"/>
        <w:autoSpaceDE w:val="0"/>
        <w:autoSpaceDN w:val="0"/>
        <w:adjustRightInd w:val="0"/>
        <w:spacing w:before="0" w:after="200" w:line="240" w:lineRule="atLeast"/>
        <w:jc w:val="both"/>
        <w:rPr>
          <w:b w:val="0"/>
          <w:sz w:val="24"/>
          <w:lang w:val="fr-FR"/>
        </w:rPr>
      </w:pPr>
      <w:r w:rsidRPr="00F76F58">
        <w:rPr>
          <w:b w:val="0"/>
          <w:sz w:val="24"/>
          <w:lang w:val="fr-FR"/>
        </w:rPr>
        <w:t>Votre demande en paiement doit être accompagnée d’une déclaration attestant que le Soumissionnaire n'a pas exécuté une des obligations auxquelles il est tenu en vertu de l’Offre, à savoir :</w:t>
      </w:r>
    </w:p>
    <w:p w14:paraId="1B1BB6E8" w14:textId="77777777" w:rsidR="00B471EE" w:rsidRPr="00F76F58" w:rsidRDefault="00B471EE" w:rsidP="00B471EE">
      <w:pPr>
        <w:pStyle w:val="BodyText2"/>
        <w:numPr>
          <w:ilvl w:val="0"/>
          <w:numId w:val="45"/>
        </w:numPr>
        <w:tabs>
          <w:tab w:val="clear" w:pos="360"/>
        </w:tabs>
        <w:autoSpaceDE w:val="0"/>
        <w:autoSpaceDN w:val="0"/>
        <w:adjustRightInd w:val="0"/>
        <w:spacing w:before="0" w:after="200" w:line="240" w:lineRule="atLeast"/>
        <w:ind w:left="540" w:hanging="540"/>
        <w:jc w:val="both"/>
        <w:rPr>
          <w:b w:val="0"/>
          <w:sz w:val="24"/>
          <w:lang w:val="fr-FR"/>
        </w:rPr>
      </w:pPr>
      <w:r w:rsidRPr="00F76F58">
        <w:rPr>
          <w:b w:val="0"/>
          <w:sz w:val="24"/>
          <w:lang w:val="fr-FR"/>
        </w:rPr>
        <w:t xml:space="preserve">s’il retire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qu‘il a 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 xml:space="preserve">l’Offre, ou toute date prorogée indiquée par le Soumissionnaire </w:t>
      </w:r>
      <w:r w:rsidRPr="00F76F58">
        <w:rPr>
          <w:b w:val="0"/>
          <w:sz w:val="24"/>
          <w:lang w:val="fr-FR"/>
        </w:rPr>
        <w:t>; ou</w:t>
      </w:r>
    </w:p>
    <w:p w14:paraId="114495FC" w14:textId="77777777" w:rsidR="00B471EE" w:rsidRPr="00F76F58" w:rsidRDefault="00B471EE" w:rsidP="00B471EE">
      <w:pPr>
        <w:pStyle w:val="BodyText2"/>
        <w:numPr>
          <w:ilvl w:val="0"/>
          <w:numId w:val="45"/>
        </w:numPr>
        <w:tabs>
          <w:tab w:val="clear" w:pos="360"/>
        </w:tabs>
        <w:spacing w:before="0" w:after="200"/>
        <w:ind w:left="540" w:hanging="540"/>
        <w:jc w:val="both"/>
        <w:rPr>
          <w:b w:val="0"/>
          <w:sz w:val="24"/>
          <w:lang w:val="fr-FR"/>
        </w:rPr>
      </w:pPr>
      <w:r w:rsidRPr="00F76F58">
        <w:rPr>
          <w:b w:val="0"/>
          <w:sz w:val="24"/>
          <w:lang w:val="fr-FR"/>
        </w:rPr>
        <w:t xml:space="preserve">si, s’étant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l’Offre</w:t>
      </w:r>
      <w:r w:rsidRPr="00F76F58">
        <w:rPr>
          <w:b w:val="0"/>
          <w:sz w:val="24"/>
          <w:lang w:val="fr-FR"/>
        </w:rPr>
        <w:t xml:space="preserve"> ou prorogée par l</w:t>
      </w:r>
      <w:r>
        <w:rPr>
          <w:b w:val="0"/>
          <w:sz w:val="24"/>
          <w:lang w:val="fr-FR"/>
        </w:rPr>
        <w:t xml:space="preserve">e Soumissionnaire, </w:t>
      </w:r>
      <w:r w:rsidRPr="00F76F58">
        <w:rPr>
          <w:b w:val="0"/>
          <w:sz w:val="24"/>
          <w:lang w:val="fr-FR"/>
        </w:rPr>
        <w:t>il:</w:t>
      </w:r>
    </w:p>
    <w:p w14:paraId="0F3AA4C4" w14:textId="77777777" w:rsidR="00B471EE" w:rsidRPr="00154A73" w:rsidRDefault="00B471EE" w:rsidP="00B471EE">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ne signe pas l</w:t>
      </w:r>
      <w:r>
        <w:rPr>
          <w:b w:val="0"/>
          <w:sz w:val="24"/>
          <w:lang w:val="fr-FR"/>
        </w:rPr>
        <w:t>’Acte d’Engagement</w:t>
      </w:r>
      <w:r w:rsidRPr="00154A73">
        <w:rPr>
          <w:b w:val="0"/>
          <w:sz w:val="24"/>
          <w:lang w:val="fr-FR"/>
        </w:rPr>
        <w:t> ; ou</w:t>
      </w:r>
    </w:p>
    <w:p w14:paraId="57CF99DD" w14:textId="04AA7814" w:rsidR="00B471EE" w:rsidRPr="00154A73" w:rsidRDefault="00B471EE" w:rsidP="00B471EE">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 xml:space="preserve">ne fournit 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 xml:space="preserve">du Marché, s’il est tenu de le faire ainsi qu’il est prévu dans les Instructions aux </w:t>
      </w:r>
      <w:r>
        <w:rPr>
          <w:b w:val="0"/>
          <w:sz w:val="24"/>
          <w:lang w:val="fr-FR"/>
        </w:rPr>
        <w:t>S</w:t>
      </w:r>
      <w:r w:rsidRPr="00154A73">
        <w:rPr>
          <w:b w:val="0"/>
          <w:sz w:val="24"/>
          <w:lang w:val="fr-FR"/>
        </w:rPr>
        <w:t>oumissionnaires.</w:t>
      </w:r>
    </w:p>
    <w:p w14:paraId="524EA8FF" w14:textId="77777777" w:rsidR="00B471EE" w:rsidRPr="001C2DA2" w:rsidRDefault="00B471EE" w:rsidP="00B471EE">
      <w:pPr>
        <w:pStyle w:val="BodyText2"/>
        <w:spacing w:before="0" w:after="200"/>
        <w:jc w:val="both"/>
        <w:rPr>
          <w:b w:val="0"/>
          <w:sz w:val="24"/>
          <w:lang w:val="fr-FR"/>
        </w:rPr>
      </w:pPr>
      <w:r w:rsidRPr="00AA46EA">
        <w:rPr>
          <w:b w:val="0"/>
          <w:sz w:val="24"/>
          <w:lang w:val="fr-FR"/>
        </w:rPr>
        <w:t>La présente garantie expirera (a) si le marché est octroyé au Soumissionnaire, lorsque nous recevrons une copie du Marché signé et de la garantie de bonne exécution émise en votre</w:t>
      </w:r>
      <w:r w:rsidRPr="00B62823">
        <w:rPr>
          <w:b w:val="0"/>
          <w:sz w:val="24"/>
          <w:lang w:val="fr-FR"/>
        </w:rPr>
        <w:t xml:space="preserve"> nom, selon les </w:t>
      </w:r>
      <w:r>
        <w:rPr>
          <w:b w:val="0"/>
          <w:sz w:val="24"/>
          <w:lang w:val="fr-FR"/>
        </w:rPr>
        <w:t>I</w:t>
      </w:r>
      <w:r w:rsidRPr="00B62823">
        <w:rPr>
          <w:b w:val="0"/>
          <w:sz w:val="24"/>
          <w:lang w:val="fr-FR"/>
        </w:rPr>
        <w:t>nstructions du Soumissionnaire ; ou (b) si le Marché n’est pas octroyé au Soumissionnaire, à la première des dates suivantes : (i) lorsque nous recevrons copie de votre notification au Soumissionnaire du nom du soumissionnaire retenu,</w:t>
      </w:r>
      <w:r w:rsidRPr="001C2DA2">
        <w:rPr>
          <w:b w:val="0"/>
          <w:sz w:val="24"/>
          <w:lang w:val="fr-FR"/>
        </w:rPr>
        <w:t xml:space="preserve"> ou (ii) vingt-huit (28) jours après </w:t>
      </w:r>
      <w:r>
        <w:rPr>
          <w:b w:val="0"/>
          <w:sz w:val="24"/>
          <w:lang w:val="fr-FR"/>
        </w:rPr>
        <w:t>la date d</w:t>
      </w:r>
      <w:r w:rsidRPr="001C2DA2">
        <w:rPr>
          <w:b w:val="0"/>
          <w:sz w:val="24"/>
          <w:lang w:val="fr-FR"/>
        </w:rPr>
        <w:t xml:space="preserve">’expiration de </w:t>
      </w:r>
      <w:r>
        <w:rPr>
          <w:b w:val="0"/>
          <w:sz w:val="24"/>
          <w:lang w:val="fr-FR"/>
        </w:rPr>
        <w:t xml:space="preserve">la validité de </w:t>
      </w:r>
      <w:r w:rsidRPr="001C2DA2">
        <w:rPr>
          <w:b w:val="0"/>
          <w:sz w:val="24"/>
          <w:lang w:val="fr-FR"/>
        </w:rPr>
        <w:t>l’Offre.</w:t>
      </w:r>
    </w:p>
    <w:p w14:paraId="2EB62630" w14:textId="77777777" w:rsidR="00B471EE" w:rsidRPr="002613AE" w:rsidRDefault="00B471EE" w:rsidP="00B471EE">
      <w:pPr>
        <w:spacing w:after="200"/>
        <w:jc w:val="both"/>
      </w:pPr>
      <w:r w:rsidRPr="002613AE">
        <w:t>Toute demande de paiement au titre de la présente garantie doit être reçue à cette date au plus tard.</w:t>
      </w:r>
    </w:p>
    <w:p w14:paraId="1CE3DA54" w14:textId="77777777" w:rsidR="00B471EE" w:rsidRPr="002613AE" w:rsidRDefault="00B471EE" w:rsidP="00B471EE">
      <w:pPr>
        <w:pStyle w:val="BodyText2"/>
        <w:spacing w:before="0" w:after="200"/>
        <w:jc w:val="both"/>
        <w:rPr>
          <w:b w:val="0"/>
          <w:sz w:val="24"/>
          <w:lang w:val="fr-FR"/>
        </w:rPr>
      </w:pPr>
      <w:r w:rsidRPr="002613AE">
        <w:rPr>
          <w:b w:val="0"/>
          <w:sz w:val="24"/>
          <w:lang w:val="fr-FR"/>
        </w:rPr>
        <w:t>La présente garantie est régie par les Règles uniformes de la Chambre de Commerce Internationale 2010 (CCI) relatives aux garanties sur demande, Publication CCI no : 758.</w:t>
      </w:r>
    </w:p>
    <w:p w14:paraId="6C3B88A7" w14:textId="77777777" w:rsidR="00B471EE" w:rsidRPr="002613AE" w:rsidRDefault="00B471EE" w:rsidP="00B471EE">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42F65B17" w14:textId="77777777" w:rsidR="00B471EE" w:rsidRPr="002613AE" w:rsidRDefault="00B471EE" w:rsidP="00B471EE">
      <w:pPr>
        <w:tabs>
          <w:tab w:val="left" w:pos="1188"/>
          <w:tab w:val="left" w:pos="2394"/>
          <w:tab w:val="left" w:pos="4209"/>
          <w:tab w:val="left" w:pos="5238"/>
          <w:tab w:val="left" w:pos="7632"/>
          <w:tab w:val="left" w:pos="7868"/>
          <w:tab w:val="left" w:pos="9468"/>
        </w:tabs>
        <w:jc w:val="both"/>
      </w:pPr>
    </w:p>
    <w:p w14:paraId="001154E8" w14:textId="77777777" w:rsidR="00B471EE" w:rsidRPr="002613AE" w:rsidRDefault="00B471EE" w:rsidP="00B471EE">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33F2E9B3" w14:textId="77777777" w:rsidR="00B471EE" w:rsidRPr="002613AE" w:rsidRDefault="00B471EE" w:rsidP="00B471EE">
      <w:pPr>
        <w:tabs>
          <w:tab w:val="right" w:pos="9000"/>
        </w:tabs>
        <w:jc w:val="both"/>
      </w:pPr>
    </w:p>
    <w:p w14:paraId="08FC5252" w14:textId="77777777" w:rsidR="00B471EE" w:rsidRPr="002613AE" w:rsidRDefault="00B471EE" w:rsidP="00B471EE">
      <w:pPr>
        <w:rPr>
          <w:rFonts w:ascii="Arial" w:hAnsi="Arial" w:cs="Arial"/>
          <w:i/>
          <w:sz w:val="22"/>
        </w:rPr>
      </w:pPr>
      <w:r w:rsidRPr="002613AE">
        <w:rPr>
          <w:i/>
        </w:rPr>
        <w:t>Note : le texte en italiques est pour l’usage lors de la préparation du formulaire et devra être supprimé de la version officielle finale.</w:t>
      </w:r>
    </w:p>
    <w:p w14:paraId="52EED02E" w14:textId="77777777" w:rsidR="00B471EE" w:rsidRPr="002613AE" w:rsidRDefault="00B471EE" w:rsidP="00B471EE">
      <w:pPr>
        <w:tabs>
          <w:tab w:val="left" w:pos="5238"/>
          <w:tab w:val="left" w:pos="5474"/>
          <w:tab w:val="left" w:pos="9468"/>
        </w:tabs>
      </w:pPr>
      <w:r w:rsidRPr="002613AE">
        <w:br w:type="page"/>
      </w:r>
    </w:p>
    <w:tbl>
      <w:tblPr>
        <w:tblW w:w="0" w:type="auto"/>
        <w:tblLayout w:type="fixed"/>
        <w:tblLook w:val="0000" w:firstRow="0" w:lastRow="0" w:firstColumn="0" w:lastColumn="0" w:noHBand="0" w:noVBand="0"/>
      </w:tblPr>
      <w:tblGrid>
        <w:gridCol w:w="9198"/>
      </w:tblGrid>
      <w:tr w:rsidR="00B471EE" w:rsidRPr="002613AE" w14:paraId="7EE36E40" w14:textId="77777777" w:rsidTr="007D08BB">
        <w:trPr>
          <w:trHeight w:val="900"/>
        </w:trPr>
        <w:tc>
          <w:tcPr>
            <w:tcW w:w="9198" w:type="dxa"/>
            <w:vAlign w:val="center"/>
          </w:tcPr>
          <w:p w14:paraId="2EB55DFD" w14:textId="5480FBC8" w:rsidR="00B471EE" w:rsidRPr="002613AE" w:rsidRDefault="00B471EE" w:rsidP="00FB77D7">
            <w:pPr>
              <w:pStyle w:val="HSec4-1"/>
            </w:pPr>
            <w:r w:rsidRPr="002613AE">
              <w:br w:type="page"/>
            </w:r>
            <w:bookmarkStart w:id="536" w:name="_Toc139198624"/>
            <w:r w:rsidRPr="00FB77D7">
              <w:t xml:space="preserve">Garantie de Soumission </w:t>
            </w:r>
            <w:r w:rsidRPr="00FB77D7">
              <w:br/>
            </w:r>
            <w:r w:rsidRPr="002613AE">
              <w:t xml:space="preserve">(Cautionnement émis par une compagnie de </w:t>
            </w:r>
            <w:r w:rsidRPr="00FB77D7">
              <w:t>garantie</w:t>
            </w:r>
            <w:r w:rsidRPr="002613AE">
              <w:t>)</w:t>
            </w:r>
            <w:bookmarkEnd w:id="536"/>
          </w:p>
        </w:tc>
      </w:tr>
    </w:tbl>
    <w:p w14:paraId="7609880E" w14:textId="77777777" w:rsidR="00B471EE" w:rsidRPr="002613AE" w:rsidRDefault="00B471EE" w:rsidP="00B471EE">
      <w:pPr>
        <w:tabs>
          <w:tab w:val="right" w:pos="9360"/>
        </w:tabs>
        <w:ind w:left="4320" w:firstLine="720"/>
        <w:rPr>
          <w:sz w:val="28"/>
        </w:rPr>
      </w:pPr>
    </w:p>
    <w:p w14:paraId="66B57632" w14:textId="77777777" w:rsidR="00B471EE" w:rsidRPr="003D5EF6" w:rsidRDefault="00B471EE" w:rsidP="00B471EE">
      <w:pPr>
        <w:tabs>
          <w:tab w:val="right" w:pos="9000"/>
        </w:tabs>
        <w:jc w:val="both"/>
      </w:pPr>
      <w:r w:rsidRPr="002613AE">
        <w:rPr>
          <w:i/>
          <w:iCs/>
        </w:rPr>
        <w:t xml:space="preserve">[La compagnie de garantie remplit cette </w:t>
      </w:r>
      <w:r>
        <w:rPr>
          <w:i/>
          <w:iCs/>
        </w:rPr>
        <w:t>G</w:t>
      </w:r>
      <w:r w:rsidRPr="002613AE">
        <w:rPr>
          <w:i/>
          <w:iCs/>
        </w:rPr>
        <w:t xml:space="preserve">arantie de </w:t>
      </w:r>
      <w:r>
        <w:rPr>
          <w:i/>
          <w:iCs/>
        </w:rPr>
        <w:t>S</w:t>
      </w:r>
      <w:r w:rsidRPr="002613AE">
        <w:rPr>
          <w:i/>
          <w:iCs/>
        </w:rPr>
        <w:t>oumission co</w:t>
      </w:r>
      <w:r>
        <w:rPr>
          <w:i/>
          <w:iCs/>
        </w:rPr>
        <w:t>n</w:t>
      </w:r>
      <w:r w:rsidRPr="0081618F">
        <w:rPr>
          <w:i/>
          <w:iCs/>
        </w:rPr>
        <w:t xml:space="preserve">formément aux indications entre crochets] </w:t>
      </w:r>
    </w:p>
    <w:p w14:paraId="5A8458C5" w14:textId="77777777" w:rsidR="00B471EE" w:rsidRPr="00616BE0" w:rsidRDefault="00B471EE" w:rsidP="00B471EE">
      <w:pPr>
        <w:tabs>
          <w:tab w:val="left" w:pos="4968"/>
          <w:tab w:val="left" w:pos="9558"/>
        </w:tabs>
      </w:pPr>
    </w:p>
    <w:p w14:paraId="224E5A08" w14:textId="77777777" w:rsidR="00B471EE" w:rsidRPr="00527167" w:rsidRDefault="00B471EE" w:rsidP="00B471EE">
      <w:pPr>
        <w:pStyle w:val="Footer"/>
        <w:tabs>
          <w:tab w:val="clear" w:pos="9504"/>
          <w:tab w:val="right" w:pos="9000"/>
        </w:tabs>
        <w:spacing w:before="0" w:after="200"/>
        <w:jc w:val="both"/>
        <w:rPr>
          <w:lang w:val="fr-FR"/>
        </w:rPr>
      </w:pPr>
      <w:r w:rsidRPr="00400C1E">
        <w:rPr>
          <w:lang w:val="fr-FR"/>
        </w:rPr>
        <w:t xml:space="preserve">Garantie No </w:t>
      </w:r>
      <w:r w:rsidRPr="00400C1E">
        <w:rPr>
          <w:bCs/>
          <w:i/>
          <w:iCs/>
          <w:lang w:val="fr-FR"/>
        </w:rPr>
        <w:t>[insérer No de garantie]</w:t>
      </w:r>
    </w:p>
    <w:p w14:paraId="32E09DEE" w14:textId="77777777" w:rsidR="00B471EE" w:rsidRPr="001052B2" w:rsidRDefault="00B471EE" w:rsidP="00B471EE">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sidRPr="00F76F58">
        <w:rPr>
          <w:rFonts w:ascii="Times New Roman" w:hAnsi="Times New Roman"/>
          <w:lang w:val="fr-FR"/>
        </w:rPr>
        <w:t xml:space="preserve"> en réponse à l’AO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la fourniture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fournitures]</w:t>
      </w:r>
      <w:r w:rsidRPr="001052B2">
        <w:rPr>
          <w:rFonts w:ascii="Times New Roman" w:hAnsi="Times New Roman"/>
          <w:lang w:val="fr-FR"/>
        </w:rPr>
        <w:t xml:space="preserve"> (ci-après dénommée « l’Offre »).</w:t>
      </w:r>
    </w:p>
    <w:p w14:paraId="6E176FB3" w14:textId="77777777" w:rsidR="00B471EE" w:rsidRPr="00616BE0" w:rsidRDefault="00B471EE" w:rsidP="00B471EE">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1C2DA2">
        <w:rPr>
          <w:rFonts w:ascii="Times New Roman" w:hAnsi="Times New Roman"/>
          <w:lang w:val="fr-FR"/>
        </w:rPr>
        <w:t xml:space="preserve">FAISONS SAVOIR par les présentes que NOUS </w:t>
      </w:r>
      <w:r w:rsidRPr="001C2DA2">
        <w:rPr>
          <w:rFonts w:ascii="Times New Roman" w:hAnsi="Times New Roman"/>
          <w:bCs/>
          <w:i/>
          <w:iCs/>
          <w:lang w:val="fr-FR"/>
        </w:rPr>
        <w:t>[</w:t>
      </w:r>
      <w:r w:rsidRPr="002613AE">
        <w:rPr>
          <w:rFonts w:ascii="Times New Roman" w:hAnsi="Times New Roman"/>
          <w:bCs/>
          <w:i/>
          <w:iCs/>
          <w:szCs w:val="24"/>
          <w:lang w:val="fr-FR"/>
        </w:rPr>
        <w:t>insérer le nom de la société de garantie émettrice]</w:t>
      </w:r>
      <w:r w:rsidRPr="002613AE">
        <w:rPr>
          <w:rFonts w:ascii="Times New Roman" w:hAnsi="Times New Roman"/>
          <w:lang w:val="fr-FR"/>
        </w:rPr>
        <w:t xml:space="preserve"> dont le siège se trouve à </w:t>
      </w:r>
      <w:r w:rsidRPr="002613AE">
        <w:rPr>
          <w:rFonts w:ascii="Times New Roman" w:hAnsi="Times New Roman"/>
          <w:bCs/>
          <w:i/>
          <w:iCs/>
          <w:lang w:val="fr-FR"/>
        </w:rPr>
        <w:t>[</w:t>
      </w:r>
      <w:r w:rsidRPr="002613AE">
        <w:rPr>
          <w:rFonts w:ascii="Times New Roman" w:hAnsi="Times New Roman"/>
          <w:bCs/>
          <w:i/>
          <w:iCs/>
          <w:szCs w:val="24"/>
          <w:lang w:val="fr-FR"/>
        </w:rPr>
        <w:t>insérer l’adresse de la société de garantie]</w:t>
      </w:r>
      <w:r w:rsidRPr="002613AE">
        <w:rPr>
          <w:rFonts w:ascii="Times New Roman" w:hAnsi="Times New Roman"/>
          <w:lang w:val="fr-FR"/>
        </w:rPr>
        <w:t xml:space="preserve"> (ci-après dénommé « le Garant »), sommes engagés vis-à-vis de  </w:t>
      </w:r>
      <w:r w:rsidRPr="002613AE">
        <w:rPr>
          <w:rFonts w:ascii="Times New Roman" w:hAnsi="Times New Roman"/>
          <w:bCs/>
          <w:i/>
          <w:iCs/>
          <w:szCs w:val="24"/>
          <w:lang w:val="fr-FR"/>
        </w:rPr>
        <w:t>[insérer nom de l’Acheteur]</w:t>
      </w:r>
      <w:r w:rsidRPr="002613AE">
        <w:rPr>
          <w:rFonts w:ascii="Times New Roman" w:hAnsi="Times New Roman"/>
          <w:bCs/>
          <w:i/>
          <w:iCs/>
          <w:lang w:val="fr-FR"/>
        </w:rPr>
        <w:t xml:space="preserve"> </w:t>
      </w:r>
      <w:r w:rsidRPr="002613AE">
        <w:rPr>
          <w:rFonts w:ascii="Times New Roman" w:hAnsi="Times New Roman"/>
          <w:lang w:val="fr-FR"/>
        </w:rPr>
        <w:t xml:space="preserve">(ci-après dénommé « l’Acheteur ») pour la somme de </w:t>
      </w:r>
      <w:r w:rsidRPr="002613AE">
        <w:rPr>
          <w:rFonts w:ascii="Times New Roman" w:hAnsi="Times New Roman"/>
          <w:bCs/>
          <w:i/>
          <w:iCs/>
          <w:lang w:val="fr-FR"/>
        </w:rPr>
        <w:t xml:space="preserve">[insérer le montant en chiffres dans la monnaie du </w:t>
      </w:r>
      <w:r>
        <w:rPr>
          <w:rFonts w:ascii="Times New Roman" w:hAnsi="Times New Roman"/>
          <w:bCs/>
          <w:i/>
          <w:iCs/>
          <w:lang w:val="fr-FR"/>
        </w:rPr>
        <w:t>Pays de l’Acheteur</w:t>
      </w:r>
      <w:r w:rsidRPr="002613AE">
        <w:rPr>
          <w:rFonts w:ascii="Times New Roman" w:hAnsi="Times New Roman"/>
          <w:bCs/>
          <w:i/>
          <w:iCs/>
          <w:lang w:val="fr-FR"/>
        </w:rPr>
        <w:t xml:space="preserve">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42527BB" w14:textId="77777777" w:rsidR="00B471EE" w:rsidRPr="00400C1E" w:rsidRDefault="00B471EE" w:rsidP="00B471EE">
      <w:pPr>
        <w:tabs>
          <w:tab w:val="left" w:pos="720"/>
        </w:tabs>
        <w:spacing w:after="200"/>
      </w:pPr>
      <w:r w:rsidRPr="00400C1E">
        <w:t>LES CONDITIONS d’exécution de cette obligation sont les suivantes :</w:t>
      </w:r>
    </w:p>
    <w:p w14:paraId="7071F497" w14:textId="77777777" w:rsidR="00B471EE" w:rsidRPr="00F76F58" w:rsidRDefault="00B471EE" w:rsidP="00B471EE">
      <w:pPr>
        <w:pStyle w:val="BodyText2"/>
        <w:numPr>
          <w:ilvl w:val="0"/>
          <w:numId w:val="62"/>
        </w:numPr>
        <w:tabs>
          <w:tab w:val="clear" w:pos="360"/>
        </w:tabs>
        <w:autoSpaceDE w:val="0"/>
        <w:autoSpaceDN w:val="0"/>
        <w:adjustRightInd w:val="0"/>
        <w:spacing w:before="0" w:after="200" w:line="240" w:lineRule="atLeast"/>
        <w:jc w:val="both"/>
        <w:rPr>
          <w:b w:val="0"/>
          <w:sz w:val="24"/>
          <w:lang w:val="fr-FR"/>
        </w:rPr>
      </w:pPr>
      <w:r w:rsidRPr="00F76F58">
        <w:rPr>
          <w:b w:val="0"/>
          <w:sz w:val="24"/>
          <w:lang w:val="fr-FR"/>
        </w:rPr>
        <w:t xml:space="preserve">s’il retire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qu‘il a 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 xml:space="preserve">l’Offre, ou toute date prorogée indiquée par le Soumissionnaire </w:t>
      </w:r>
      <w:r w:rsidRPr="00F76F58">
        <w:rPr>
          <w:b w:val="0"/>
          <w:sz w:val="24"/>
          <w:lang w:val="fr-FR"/>
        </w:rPr>
        <w:t>; ou</w:t>
      </w:r>
    </w:p>
    <w:p w14:paraId="5EC145E1" w14:textId="77777777" w:rsidR="00B471EE" w:rsidRPr="00F76F58" w:rsidRDefault="00B471EE" w:rsidP="00B471EE">
      <w:pPr>
        <w:pStyle w:val="BodyText2"/>
        <w:numPr>
          <w:ilvl w:val="0"/>
          <w:numId w:val="62"/>
        </w:numPr>
        <w:tabs>
          <w:tab w:val="clear" w:pos="360"/>
        </w:tabs>
        <w:spacing w:before="0" w:after="200"/>
        <w:ind w:left="540" w:hanging="540"/>
        <w:jc w:val="both"/>
        <w:rPr>
          <w:b w:val="0"/>
          <w:sz w:val="24"/>
          <w:lang w:val="fr-FR"/>
        </w:rPr>
      </w:pPr>
      <w:r w:rsidRPr="00F76F58">
        <w:rPr>
          <w:b w:val="0"/>
          <w:sz w:val="24"/>
          <w:lang w:val="fr-FR"/>
        </w:rPr>
        <w:t xml:space="preserve">si, s’étant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l’Offre</w:t>
      </w:r>
      <w:r w:rsidRPr="00F76F58">
        <w:rPr>
          <w:b w:val="0"/>
          <w:sz w:val="24"/>
          <w:lang w:val="fr-FR"/>
        </w:rPr>
        <w:t xml:space="preserve"> ou prorogée par l</w:t>
      </w:r>
      <w:r>
        <w:rPr>
          <w:b w:val="0"/>
          <w:sz w:val="24"/>
          <w:lang w:val="fr-FR"/>
        </w:rPr>
        <w:t xml:space="preserve">e Soumissionnaire, </w:t>
      </w:r>
      <w:r w:rsidRPr="00F76F58">
        <w:rPr>
          <w:b w:val="0"/>
          <w:sz w:val="24"/>
          <w:lang w:val="fr-FR"/>
        </w:rPr>
        <w:t>il:</w:t>
      </w:r>
    </w:p>
    <w:p w14:paraId="37A2C0D9" w14:textId="77777777" w:rsidR="00B471EE" w:rsidRPr="00154A73" w:rsidRDefault="00B471EE" w:rsidP="00B471EE">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ne signe pas l</w:t>
      </w:r>
      <w:r>
        <w:rPr>
          <w:b w:val="0"/>
          <w:sz w:val="24"/>
          <w:lang w:val="fr-FR"/>
        </w:rPr>
        <w:t>’Acte d’Engagement</w:t>
      </w:r>
      <w:r w:rsidRPr="00154A73">
        <w:rPr>
          <w:b w:val="0"/>
          <w:sz w:val="24"/>
          <w:lang w:val="fr-FR"/>
        </w:rPr>
        <w:t> ; ou</w:t>
      </w:r>
    </w:p>
    <w:p w14:paraId="79CD2530" w14:textId="77777777" w:rsidR="00B471EE" w:rsidRPr="00154A73" w:rsidRDefault="00B471EE" w:rsidP="00B471EE">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 xml:space="preserve">ne fournit 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 xml:space="preserve">du Marché, s’il est tenu de le faire ainsi qu’il est prévu dans les Instructions aux </w:t>
      </w:r>
      <w:r>
        <w:rPr>
          <w:b w:val="0"/>
          <w:sz w:val="24"/>
          <w:lang w:val="fr-FR"/>
        </w:rPr>
        <w:t>S</w:t>
      </w:r>
      <w:r w:rsidRPr="00154A73">
        <w:rPr>
          <w:b w:val="0"/>
          <w:sz w:val="24"/>
          <w:lang w:val="fr-FR"/>
        </w:rPr>
        <w:t>oumissionnaires.</w:t>
      </w:r>
    </w:p>
    <w:p w14:paraId="4E1892E8" w14:textId="77777777" w:rsidR="00B471EE" w:rsidRPr="00B62823" w:rsidRDefault="00B471EE" w:rsidP="00B471EE">
      <w:pPr>
        <w:pStyle w:val="i"/>
        <w:tabs>
          <w:tab w:val="left" w:pos="720"/>
        </w:tabs>
        <w:suppressAutoHyphens w:val="0"/>
        <w:spacing w:after="200"/>
        <w:rPr>
          <w:rFonts w:ascii="Times New Roman" w:hAnsi="Times New Roman"/>
          <w:lang w:val="fr-FR"/>
        </w:rPr>
      </w:pPr>
      <w:r w:rsidRPr="00154A73">
        <w:rPr>
          <w:rFonts w:ascii="Times New Roman" w:hAnsi="Times New Roman"/>
          <w:lang w:val="fr-FR"/>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1FC89A7C" w14:textId="77777777" w:rsidR="00B471EE" w:rsidRPr="002613AE" w:rsidRDefault="00B471EE" w:rsidP="00B47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1C2DA2">
        <w:t>La présente garantie demeure valable jusqu’au vingt-huitième (28</w:t>
      </w:r>
      <w:r w:rsidRPr="001C2DA2">
        <w:rPr>
          <w:vertAlign w:val="superscript"/>
        </w:rPr>
        <w:t>ème</w:t>
      </w:r>
      <w:r w:rsidRPr="002613AE">
        <w:t xml:space="preserve">) jour inclus </w:t>
      </w:r>
      <w:r>
        <w:t>après la date d</w:t>
      </w:r>
      <w:r w:rsidRPr="002613AE">
        <w:t>’expiration d</w:t>
      </w:r>
      <w:r>
        <w:t>e la</w:t>
      </w:r>
      <w:r w:rsidRPr="002613AE">
        <w:t xml:space="preserve"> validité de l’</w:t>
      </w:r>
      <w:r>
        <w:t>O</w:t>
      </w:r>
      <w:r w:rsidRPr="002613AE">
        <w:t xml:space="preserve">ffre ; toute demande de l’Acheteur visant à la faire jouer devra parvenir au Garant à cette date au plus tard. </w:t>
      </w:r>
    </w:p>
    <w:p w14:paraId="6DDB5678" w14:textId="77777777" w:rsidR="00B471EE" w:rsidRPr="002613AE" w:rsidRDefault="00B471EE" w:rsidP="00B47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91281E" w14:textId="77777777" w:rsidR="00B471EE" w:rsidRPr="002613AE" w:rsidRDefault="00B471EE" w:rsidP="00B471EE">
      <w:pPr>
        <w:tabs>
          <w:tab w:val="left" w:pos="1188"/>
          <w:tab w:val="left" w:pos="2394"/>
          <w:tab w:val="left" w:pos="4209"/>
          <w:tab w:val="left" w:pos="5238"/>
          <w:tab w:val="left" w:pos="7632"/>
          <w:tab w:val="left" w:pos="7868"/>
          <w:tab w:val="left" w:pos="9468"/>
        </w:tabs>
      </w:pPr>
    </w:p>
    <w:p w14:paraId="65BCB760" w14:textId="77777777" w:rsidR="00B471EE" w:rsidRPr="002613AE" w:rsidRDefault="00B471EE" w:rsidP="00B471EE">
      <w:pPr>
        <w:tabs>
          <w:tab w:val="left" w:pos="1188"/>
          <w:tab w:val="left" w:pos="2394"/>
          <w:tab w:val="left" w:pos="4209"/>
          <w:tab w:val="left" w:pos="5238"/>
          <w:tab w:val="left" w:pos="7632"/>
          <w:tab w:val="left" w:pos="7868"/>
          <w:tab w:val="left" w:pos="9468"/>
        </w:tabs>
        <w:ind w:left="720" w:hanging="720"/>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13D3CBB9" w14:textId="77777777" w:rsidR="00B471EE" w:rsidRPr="002613AE" w:rsidRDefault="00B471EE" w:rsidP="00B471EE">
      <w:pPr>
        <w:tabs>
          <w:tab w:val="left" w:pos="1188"/>
          <w:tab w:val="left" w:pos="2394"/>
          <w:tab w:val="left" w:pos="4209"/>
          <w:tab w:val="left" w:pos="5238"/>
          <w:tab w:val="left" w:pos="7632"/>
          <w:tab w:val="left" w:pos="7868"/>
          <w:tab w:val="left" w:pos="9468"/>
        </w:tabs>
        <w:jc w:val="both"/>
      </w:pPr>
    </w:p>
    <w:p w14:paraId="3F3B369F" w14:textId="77777777" w:rsidR="00B471EE" w:rsidRPr="002613AE" w:rsidRDefault="00B471EE" w:rsidP="00B471EE">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5DAB575D" w14:textId="77777777" w:rsidR="00B471EE" w:rsidRPr="002613AE" w:rsidRDefault="00B471EE" w:rsidP="00B471EE">
      <w:pPr>
        <w:tabs>
          <w:tab w:val="left" w:pos="5238"/>
          <w:tab w:val="left" w:pos="5474"/>
          <w:tab w:val="left" w:pos="9468"/>
        </w:tabs>
      </w:pPr>
    </w:p>
    <w:p w14:paraId="11437051" w14:textId="77777777" w:rsidR="00B471EE" w:rsidRPr="003D5EF6" w:rsidRDefault="00B471EE" w:rsidP="00B47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En date du _________________ jour de ____________________, </w:t>
      </w:r>
      <w:r w:rsidRPr="002613AE">
        <w:rPr>
          <w:i/>
          <w:iCs/>
        </w:rPr>
        <w:t>______.</w:t>
      </w:r>
      <w:r>
        <w:rPr>
          <w:i/>
          <w:iCs/>
        </w:rPr>
        <w:t xml:space="preserve"> </w:t>
      </w:r>
      <w:r w:rsidRPr="0081618F">
        <w:rPr>
          <w:i/>
          <w:iCs/>
          <w:szCs w:val="24"/>
        </w:rPr>
        <w:t>[insérer date]</w:t>
      </w:r>
    </w:p>
    <w:p w14:paraId="63388B9F" w14:textId="77777777" w:rsidR="00B471EE" w:rsidRPr="00616BE0" w:rsidRDefault="00B471EE" w:rsidP="00B471EE">
      <w:pPr>
        <w:tabs>
          <w:tab w:val="left" w:pos="5238"/>
          <w:tab w:val="left" w:pos="5474"/>
          <w:tab w:val="left" w:pos="9468"/>
        </w:tabs>
      </w:pPr>
    </w:p>
    <w:p w14:paraId="0B513572" w14:textId="77777777" w:rsidR="00B471EE" w:rsidRPr="00400C1E" w:rsidRDefault="00B471EE" w:rsidP="00B471EE">
      <w:pPr>
        <w:tabs>
          <w:tab w:val="left" w:pos="5238"/>
          <w:tab w:val="left" w:pos="5474"/>
          <w:tab w:val="left" w:pos="9468"/>
        </w:tabs>
      </w:pPr>
    </w:p>
    <w:p w14:paraId="457C125B" w14:textId="77777777" w:rsidR="00B471EE" w:rsidRPr="00F76F58" w:rsidRDefault="00B471EE" w:rsidP="00B471EE">
      <w:pPr>
        <w:tabs>
          <w:tab w:val="left" w:pos="5238"/>
          <w:tab w:val="left" w:pos="5474"/>
          <w:tab w:val="left" w:pos="9468"/>
        </w:tabs>
      </w:pPr>
    </w:p>
    <w:p w14:paraId="43D912E3" w14:textId="77777777" w:rsidR="00B471EE" w:rsidRPr="00F76F58" w:rsidRDefault="00B471EE" w:rsidP="00B471EE">
      <w:pPr>
        <w:tabs>
          <w:tab w:val="left" w:pos="5238"/>
          <w:tab w:val="left" w:pos="5474"/>
          <w:tab w:val="left" w:pos="9468"/>
        </w:tabs>
      </w:pPr>
    </w:p>
    <w:p w14:paraId="79B66288" w14:textId="77777777" w:rsidR="00B471EE" w:rsidRPr="00F76F58" w:rsidRDefault="00B471EE" w:rsidP="00B471EE">
      <w:pPr>
        <w:pStyle w:val="Outline"/>
        <w:tabs>
          <w:tab w:val="left" w:pos="5238"/>
          <w:tab w:val="left" w:pos="5474"/>
          <w:tab w:val="left" w:pos="9468"/>
        </w:tabs>
        <w:spacing w:before="0"/>
        <w:rPr>
          <w:kern w:val="0"/>
        </w:rPr>
      </w:pPr>
      <w:r w:rsidRPr="00F76F58">
        <w:rPr>
          <w:kern w:val="0"/>
        </w:rPr>
        <w:br w:type="page"/>
      </w:r>
    </w:p>
    <w:tbl>
      <w:tblPr>
        <w:tblW w:w="0" w:type="auto"/>
        <w:tblLayout w:type="fixed"/>
        <w:tblLook w:val="0000" w:firstRow="0" w:lastRow="0" w:firstColumn="0" w:lastColumn="0" w:noHBand="0" w:noVBand="0"/>
      </w:tblPr>
      <w:tblGrid>
        <w:gridCol w:w="9198"/>
      </w:tblGrid>
      <w:tr w:rsidR="00B471EE" w:rsidRPr="002613AE" w14:paraId="3E122E9C" w14:textId="77777777" w:rsidTr="007D08BB">
        <w:trPr>
          <w:trHeight w:val="900"/>
        </w:trPr>
        <w:tc>
          <w:tcPr>
            <w:tcW w:w="9198" w:type="dxa"/>
            <w:vAlign w:val="center"/>
          </w:tcPr>
          <w:p w14:paraId="64EEF3F7" w14:textId="5E9ED749" w:rsidR="00B471EE" w:rsidRPr="00FB77D7" w:rsidRDefault="00B471EE" w:rsidP="00FB77D7">
            <w:pPr>
              <w:pStyle w:val="HSec4-1"/>
            </w:pPr>
            <w:r w:rsidRPr="00F76F58">
              <w:br w:type="page"/>
            </w:r>
            <w:bookmarkStart w:id="537" w:name="_Toc139198625"/>
            <w:r w:rsidRPr="00FB77D7">
              <w:t>Modèle de Déclaration de Garantie d’Offre</w:t>
            </w:r>
            <w:bookmarkEnd w:id="537"/>
            <w:r w:rsidRPr="00FB77D7">
              <w:t xml:space="preserve"> </w:t>
            </w:r>
          </w:p>
        </w:tc>
      </w:tr>
    </w:tbl>
    <w:p w14:paraId="5A92F561" w14:textId="77777777" w:rsidR="00B471EE" w:rsidRPr="002613AE" w:rsidRDefault="00B471EE" w:rsidP="00B471EE">
      <w:pPr>
        <w:tabs>
          <w:tab w:val="right" w:pos="9000"/>
        </w:tabs>
        <w:jc w:val="both"/>
        <w:rPr>
          <w:szCs w:val="24"/>
        </w:rPr>
      </w:pPr>
    </w:p>
    <w:p w14:paraId="52DC7ADB" w14:textId="77777777" w:rsidR="00B471EE" w:rsidRPr="003D5EF6" w:rsidRDefault="00B471EE" w:rsidP="00B471EE">
      <w:pPr>
        <w:tabs>
          <w:tab w:val="right" w:pos="9000"/>
        </w:tabs>
        <w:jc w:val="both"/>
      </w:pPr>
      <w:r w:rsidRPr="002613AE">
        <w:rPr>
          <w:i/>
          <w:iCs/>
        </w:rPr>
        <w:t>[Le Soumissionnaire remplit ce</w:t>
      </w:r>
      <w:r>
        <w:rPr>
          <w:i/>
          <w:iCs/>
        </w:rPr>
        <w:t xml:space="preserve"> formulaire de</w:t>
      </w:r>
      <w:r w:rsidRPr="00154A73">
        <w:rPr>
          <w:i/>
          <w:iCs/>
        </w:rPr>
        <w:t xml:space="preserve"> garantie de soumission co</w:t>
      </w:r>
      <w:r>
        <w:rPr>
          <w:i/>
          <w:iCs/>
        </w:rPr>
        <w:t>n</w:t>
      </w:r>
      <w:r w:rsidRPr="0081618F">
        <w:rPr>
          <w:i/>
          <w:iCs/>
        </w:rPr>
        <w:t>formément aux indications entre crochets]</w:t>
      </w:r>
    </w:p>
    <w:p w14:paraId="6F61FD9F" w14:textId="77777777" w:rsidR="00B471EE" w:rsidRPr="00616BE0" w:rsidRDefault="00B471EE" w:rsidP="00B471EE">
      <w:pPr>
        <w:tabs>
          <w:tab w:val="right" w:pos="9000"/>
        </w:tabs>
        <w:jc w:val="both"/>
      </w:pPr>
    </w:p>
    <w:p w14:paraId="1D4BA357" w14:textId="77777777" w:rsidR="00B471EE" w:rsidRPr="00400C1E" w:rsidRDefault="00B471EE" w:rsidP="00B471EE">
      <w:pPr>
        <w:tabs>
          <w:tab w:val="right" w:pos="9000"/>
        </w:tabs>
        <w:ind w:left="4320" w:firstLine="720"/>
      </w:pPr>
    </w:p>
    <w:p w14:paraId="79C60DB4" w14:textId="77777777" w:rsidR="00B471EE" w:rsidRPr="00F76F58" w:rsidRDefault="00B471EE" w:rsidP="00B471EE">
      <w:pPr>
        <w:jc w:val="right"/>
      </w:pPr>
      <w:r w:rsidRPr="00F76F58">
        <w:t xml:space="preserve">Date </w:t>
      </w:r>
      <w:r w:rsidRPr="00F76F58">
        <w:rPr>
          <w:i/>
          <w:iCs/>
        </w:rPr>
        <w:t xml:space="preserve">[insérer la date (jour, mois, année) de remise de </w:t>
      </w:r>
      <w:r>
        <w:rPr>
          <w:i/>
          <w:iCs/>
        </w:rPr>
        <w:t>l’Offre</w:t>
      </w:r>
      <w:r w:rsidRPr="00F76F58">
        <w:rPr>
          <w:i/>
          <w:iCs/>
        </w:rPr>
        <w:t>]</w:t>
      </w:r>
    </w:p>
    <w:p w14:paraId="3E08AF12" w14:textId="77777777" w:rsidR="00B471EE" w:rsidRPr="00F76F58" w:rsidRDefault="00B471EE" w:rsidP="00B471EE">
      <w:pPr>
        <w:ind w:right="72"/>
        <w:jc w:val="right"/>
        <w:rPr>
          <w:b/>
        </w:rPr>
      </w:pPr>
      <w:r w:rsidRPr="00F76F58">
        <w:t>AO No.</w:t>
      </w:r>
      <w:r>
        <w:t xml:space="preserve"> </w:t>
      </w:r>
      <w:r w:rsidRPr="00F76F58">
        <w:t xml:space="preserve">: </w:t>
      </w:r>
      <w:r w:rsidRPr="00F76F58">
        <w:rPr>
          <w:bCs/>
          <w:i/>
          <w:iCs/>
        </w:rPr>
        <w:t>[insérer le numéro de l’Appel d’Offres]</w:t>
      </w:r>
    </w:p>
    <w:p w14:paraId="6E3128F7" w14:textId="77777777" w:rsidR="00B471EE" w:rsidRPr="00154A73" w:rsidRDefault="00B471EE" w:rsidP="00B471EE">
      <w:pPr>
        <w:ind w:right="72"/>
        <w:jc w:val="right"/>
        <w:rPr>
          <w:b/>
        </w:rPr>
      </w:pPr>
      <w:r w:rsidRPr="00154A73">
        <w:t>Avis d’appel d’offres No.</w:t>
      </w:r>
      <w:r>
        <w:t xml:space="preserve"> </w:t>
      </w:r>
      <w:r w:rsidRPr="00154A73">
        <w:t>:</w:t>
      </w:r>
      <w:r w:rsidRPr="00154A73">
        <w:rPr>
          <w:b/>
        </w:rPr>
        <w:t xml:space="preserve"> </w:t>
      </w:r>
      <w:r w:rsidRPr="00154A73">
        <w:rPr>
          <w:bCs/>
          <w:i/>
          <w:iCs/>
        </w:rPr>
        <w:t>[insérer le numéro de l’avis d’Appel d’Offres]</w:t>
      </w:r>
    </w:p>
    <w:p w14:paraId="6EFD8D5B" w14:textId="77777777" w:rsidR="00B471EE" w:rsidRPr="00B62823" w:rsidRDefault="00B471EE" w:rsidP="00B471EE">
      <w:pPr>
        <w:jc w:val="right"/>
        <w:rPr>
          <w:bCs/>
          <w:i/>
          <w:iCs/>
          <w:spacing w:val="-4"/>
          <w:sz w:val="28"/>
        </w:rPr>
      </w:pPr>
      <w:r w:rsidRPr="00AA46EA">
        <w:t xml:space="preserve">Variante No. : </w:t>
      </w:r>
      <w:r w:rsidRPr="00AA46EA">
        <w:rPr>
          <w:bCs/>
          <w:i/>
          <w:iCs/>
          <w:spacing w:val="-4"/>
        </w:rPr>
        <w:t>[insérer le numéro d’identification si cette offre est proposée pour une variante]</w:t>
      </w:r>
    </w:p>
    <w:p w14:paraId="1024BF31" w14:textId="77777777" w:rsidR="00B471EE" w:rsidRPr="001C2DA2" w:rsidRDefault="00B471EE" w:rsidP="00B471EE"/>
    <w:p w14:paraId="6CC77A43" w14:textId="77777777" w:rsidR="00B471EE" w:rsidRPr="002613AE" w:rsidRDefault="00B471EE" w:rsidP="00B471EE">
      <w:r w:rsidRPr="002613AE">
        <w:t xml:space="preserve">A l’attention de </w:t>
      </w:r>
      <w:r w:rsidRPr="002613AE">
        <w:rPr>
          <w:bCs/>
          <w:i/>
          <w:iCs/>
          <w:szCs w:val="24"/>
        </w:rPr>
        <w:t>[insérer nom complet de l’Acheteur]</w:t>
      </w:r>
    </w:p>
    <w:p w14:paraId="3BAA56C6" w14:textId="77777777" w:rsidR="00B471EE" w:rsidRPr="002613AE" w:rsidRDefault="00B471EE" w:rsidP="00B471EE"/>
    <w:p w14:paraId="10CFBC47" w14:textId="77777777" w:rsidR="00B471EE" w:rsidRPr="002613AE" w:rsidRDefault="00B471EE" w:rsidP="00B471EE">
      <w:r w:rsidRPr="002613AE">
        <w:t>Nous, soussignés, déclarons que :</w:t>
      </w:r>
    </w:p>
    <w:p w14:paraId="0C76BB2D" w14:textId="77777777" w:rsidR="00B471EE" w:rsidRPr="002613AE" w:rsidRDefault="00B471EE" w:rsidP="00B471EE"/>
    <w:p w14:paraId="41F7567C" w14:textId="77777777" w:rsidR="00B471EE" w:rsidRPr="002613AE" w:rsidRDefault="00B471EE" w:rsidP="00B471EE">
      <w:pPr>
        <w:tabs>
          <w:tab w:val="left" w:pos="540"/>
        </w:tabs>
        <w:spacing w:after="200"/>
        <w:jc w:val="both"/>
      </w:pPr>
      <w:r w:rsidRPr="002613AE">
        <w:t>1.</w:t>
      </w:r>
      <w:r w:rsidRPr="002613AE">
        <w:tab/>
        <w:t xml:space="preserve">Nous reconnaissons que les offres doivent être accompagnées d’une déclaration de </w:t>
      </w:r>
      <w:r>
        <w:t>G</w:t>
      </w:r>
      <w:r w:rsidRPr="002613AE">
        <w:t>arantie d’</w:t>
      </w:r>
      <w:r>
        <w:t>O</w:t>
      </w:r>
      <w:r w:rsidRPr="002613AE">
        <w:t>ffre.</w:t>
      </w:r>
    </w:p>
    <w:p w14:paraId="48BDA22C" w14:textId="77777777" w:rsidR="00B471EE" w:rsidRPr="002613AE" w:rsidRDefault="00B471EE" w:rsidP="00B471EE">
      <w:pPr>
        <w:tabs>
          <w:tab w:val="left" w:pos="540"/>
        </w:tabs>
        <w:spacing w:after="200"/>
        <w:jc w:val="both"/>
      </w:pPr>
      <w:r w:rsidRPr="002613AE">
        <w:t>2.</w:t>
      </w:r>
      <w:r w:rsidRPr="002613AE">
        <w:tab/>
        <w:t xml:space="preserve">Nous acceptons que nous fassions l’objet d’une suspension du droit de participer à tout appel d’offres en vue d’obtenir un marché de la part de l’Acheteur pour une période de </w:t>
      </w:r>
      <w:r w:rsidRPr="002613AE">
        <w:rPr>
          <w:bCs/>
          <w:i/>
          <w:iCs/>
        </w:rPr>
        <w:t>[insérer nombre de mois ou d’années]</w:t>
      </w:r>
      <w:r w:rsidRPr="002613AE">
        <w:t xml:space="preserve"> commençant le </w:t>
      </w:r>
      <w:r w:rsidRPr="002613AE">
        <w:rPr>
          <w:bCs/>
          <w:i/>
          <w:iCs/>
        </w:rPr>
        <w:t>[insérer date],</w:t>
      </w:r>
      <w:r w:rsidRPr="002613AE">
        <w:t xml:space="preserve"> si nous n’exécutons pas une des obligations auxquelles nous sommes tenus en vertu de l’Offre, à savoir :</w:t>
      </w:r>
    </w:p>
    <w:p w14:paraId="2E0344A2" w14:textId="77777777" w:rsidR="00B471EE" w:rsidRPr="00F76F58" w:rsidRDefault="00B471EE" w:rsidP="00B471EE">
      <w:pPr>
        <w:pStyle w:val="BodyText2"/>
        <w:numPr>
          <w:ilvl w:val="0"/>
          <w:numId w:val="63"/>
        </w:numPr>
        <w:tabs>
          <w:tab w:val="clear" w:pos="360"/>
        </w:tabs>
        <w:autoSpaceDE w:val="0"/>
        <w:autoSpaceDN w:val="0"/>
        <w:adjustRightInd w:val="0"/>
        <w:spacing w:before="0" w:after="200" w:line="240" w:lineRule="atLeast"/>
        <w:jc w:val="both"/>
        <w:rPr>
          <w:b w:val="0"/>
          <w:sz w:val="24"/>
          <w:lang w:val="fr-FR"/>
        </w:rPr>
      </w:pPr>
      <w:r w:rsidRPr="00F76F58">
        <w:rPr>
          <w:b w:val="0"/>
          <w:sz w:val="24"/>
          <w:lang w:val="fr-FR"/>
        </w:rPr>
        <w:t>s</w:t>
      </w:r>
      <w:r>
        <w:rPr>
          <w:b w:val="0"/>
          <w:sz w:val="24"/>
          <w:lang w:val="fr-FR"/>
        </w:rPr>
        <w:t>i nous</w:t>
      </w:r>
      <w:r w:rsidRPr="00F76F58">
        <w:rPr>
          <w:b w:val="0"/>
          <w:sz w:val="24"/>
          <w:lang w:val="fr-FR"/>
        </w:rPr>
        <w:t xml:space="preserve"> retir</w:t>
      </w:r>
      <w:r>
        <w:rPr>
          <w:b w:val="0"/>
          <w:sz w:val="24"/>
          <w:lang w:val="fr-FR"/>
        </w:rPr>
        <w:t>ons</w:t>
      </w:r>
      <w:r w:rsidRPr="00F76F58">
        <w:rPr>
          <w:b w:val="0"/>
          <w:sz w:val="24"/>
          <w:lang w:val="fr-FR"/>
        </w:rPr>
        <w:t xml:space="preserv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 xml:space="preserve">l’Offre, ou toute date étendue par nous </w:t>
      </w:r>
      <w:r w:rsidRPr="00F76F58">
        <w:rPr>
          <w:b w:val="0"/>
          <w:sz w:val="24"/>
          <w:lang w:val="fr-FR"/>
        </w:rPr>
        <w:t>; ou</w:t>
      </w:r>
    </w:p>
    <w:p w14:paraId="4E6CBBBD" w14:textId="77777777" w:rsidR="00B471EE" w:rsidRPr="00F76F58" w:rsidRDefault="00B471EE" w:rsidP="00B471EE">
      <w:pPr>
        <w:pStyle w:val="BodyText2"/>
        <w:numPr>
          <w:ilvl w:val="0"/>
          <w:numId w:val="63"/>
        </w:numPr>
        <w:tabs>
          <w:tab w:val="clear" w:pos="360"/>
        </w:tabs>
        <w:spacing w:before="0" w:after="200"/>
        <w:ind w:left="540" w:hanging="540"/>
        <w:jc w:val="both"/>
        <w:rPr>
          <w:b w:val="0"/>
          <w:sz w:val="24"/>
          <w:lang w:val="fr-FR"/>
        </w:rPr>
      </w:pPr>
      <w:r w:rsidRPr="00F76F58">
        <w:rPr>
          <w:b w:val="0"/>
          <w:sz w:val="24"/>
          <w:lang w:val="fr-FR"/>
        </w:rPr>
        <w:t xml:space="preserve">si, </w:t>
      </w:r>
      <w:r>
        <w:rPr>
          <w:b w:val="0"/>
          <w:sz w:val="24"/>
          <w:lang w:val="fr-FR"/>
        </w:rPr>
        <w:t xml:space="preserve">nous </w:t>
      </w:r>
      <w:r w:rsidRPr="00F76F58">
        <w:rPr>
          <w:b w:val="0"/>
          <w:sz w:val="24"/>
          <w:lang w:val="fr-FR"/>
        </w:rPr>
        <w:t xml:space="preserve">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l’Offre</w:t>
      </w:r>
      <w:r w:rsidRPr="00F76F58">
        <w:rPr>
          <w:b w:val="0"/>
          <w:sz w:val="24"/>
          <w:lang w:val="fr-FR"/>
        </w:rPr>
        <w:t xml:space="preserve"> ou prorogée par </w:t>
      </w:r>
      <w:r>
        <w:rPr>
          <w:b w:val="0"/>
          <w:sz w:val="24"/>
          <w:lang w:val="fr-FR"/>
        </w:rPr>
        <w:t xml:space="preserve">nous, nous </w:t>
      </w:r>
      <w:r w:rsidRPr="00F76F58">
        <w:rPr>
          <w:b w:val="0"/>
          <w:sz w:val="24"/>
          <w:lang w:val="fr-FR"/>
        </w:rPr>
        <w:t>:</w:t>
      </w:r>
    </w:p>
    <w:p w14:paraId="3C6B270A" w14:textId="77777777" w:rsidR="00B471EE" w:rsidRPr="00154A73" w:rsidRDefault="00B471EE" w:rsidP="00B471EE">
      <w:pPr>
        <w:pStyle w:val="BodyText2"/>
        <w:numPr>
          <w:ilvl w:val="0"/>
          <w:numId w:val="64"/>
        </w:numPr>
        <w:tabs>
          <w:tab w:val="clear" w:pos="144"/>
        </w:tabs>
        <w:spacing w:before="0" w:after="200"/>
        <w:ind w:left="1170" w:hanging="540"/>
        <w:jc w:val="both"/>
        <w:rPr>
          <w:b w:val="0"/>
          <w:sz w:val="24"/>
          <w:lang w:val="fr-FR"/>
        </w:rPr>
      </w:pPr>
      <w:r w:rsidRPr="00154A73">
        <w:rPr>
          <w:b w:val="0"/>
          <w:sz w:val="24"/>
          <w:lang w:val="fr-FR"/>
        </w:rPr>
        <w:t>ne sign</w:t>
      </w:r>
      <w:r>
        <w:rPr>
          <w:b w:val="0"/>
          <w:sz w:val="24"/>
          <w:lang w:val="fr-FR"/>
        </w:rPr>
        <w:t>ons</w:t>
      </w:r>
      <w:r w:rsidRPr="00154A73">
        <w:rPr>
          <w:b w:val="0"/>
          <w:sz w:val="24"/>
          <w:lang w:val="fr-FR"/>
        </w:rPr>
        <w:t xml:space="preserve"> pas l</w:t>
      </w:r>
      <w:r>
        <w:rPr>
          <w:b w:val="0"/>
          <w:sz w:val="24"/>
          <w:lang w:val="fr-FR"/>
        </w:rPr>
        <w:t>’Acte d’Engagement</w:t>
      </w:r>
      <w:r w:rsidRPr="00154A73">
        <w:rPr>
          <w:b w:val="0"/>
          <w:sz w:val="24"/>
          <w:lang w:val="fr-FR"/>
        </w:rPr>
        <w:t> ; ou</w:t>
      </w:r>
    </w:p>
    <w:p w14:paraId="75C57B41" w14:textId="77777777" w:rsidR="00B471EE" w:rsidRPr="00154A73" w:rsidRDefault="00B471EE" w:rsidP="00B471EE">
      <w:pPr>
        <w:pStyle w:val="BodyText2"/>
        <w:numPr>
          <w:ilvl w:val="0"/>
          <w:numId w:val="64"/>
        </w:numPr>
        <w:tabs>
          <w:tab w:val="clear" w:pos="144"/>
        </w:tabs>
        <w:spacing w:before="0" w:after="200"/>
        <w:ind w:left="1080" w:hanging="540"/>
        <w:jc w:val="both"/>
        <w:rPr>
          <w:b w:val="0"/>
          <w:sz w:val="24"/>
          <w:lang w:val="fr-FR"/>
        </w:rPr>
      </w:pPr>
      <w:r w:rsidRPr="00154A73">
        <w:rPr>
          <w:b w:val="0"/>
          <w:sz w:val="24"/>
          <w:lang w:val="fr-FR"/>
        </w:rPr>
        <w:t>ne fourni</w:t>
      </w:r>
      <w:r>
        <w:rPr>
          <w:b w:val="0"/>
          <w:sz w:val="24"/>
          <w:lang w:val="fr-FR"/>
        </w:rPr>
        <w:t xml:space="preserve">ssons </w:t>
      </w:r>
      <w:r w:rsidRPr="00154A73">
        <w:rPr>
          <w:b w:val="0"/>
          <w:sz w:val="24"/>
          <w:lang w:val="fr-FR"/>
        </w:rPr>
        <w:t xml:space="preserve">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du Marché, s</w:t>
      </w:r>
      <w:r>
        <w:rPr>
          <w:b w:val="0"/>
          <w:sz w:val="24"/>
          <w:lang w:val="fr-FR"/>
        </w:rPr>
        <w:t>i nous sommes</w:t>
      </w:r>
      <w:r w:rsidRPr="00154A73">
        <w:rPr>
          <w:b w:val="0"/>
          <w:sz w:val="24"/>
          <w:lang w:val="fr-FR"/>
        </w:rPr>
        <w:t xml:space="preserve"> tenu</w:t>
      </w:r>
      <w:r>
        <w:rPr>
          <w:b w:val="0"/>
          <w:sz w:val="24"/>
          <w:lang w:val="fr-FR"/>
        </w:rPr>
        <w:t>s</w:t>
      </w:r>
      <w:r w:rsidRPr="00154A73">
        <w:rPr>
          <w:b w:val="0"/>
          <w:sz w:val="24"/>
          <w:lang w:val="fr-FR"/>
        </w:rPr>
        <w:t xml:space="preserve"> de le faire ainsi qu’il est prévu dans les Instructions aux </w:t>
      </w:r>
      <w:r>
        <w:rPr>
          <w:b w:val="0"/>
          <w:sz w:val="24"/>
          <w:lang w:val="fr-FR"/>
        </w:rPr>
        <w:t>S</w:t>
      </w:r>
      <w:r w:rsidRPr="00154A73">
        <w:rPr>
          <w:b w:val="0"/>
          <w:sz w:val="24"/>
          <w:lang w:val="fr-FR"/>
        </w:rPr>
        <w:t>oumissionnaires.</w:t>
      </w:r>
    </w:p>
    <w:p w14:paraId="34165789" w14:textId="77777777" w:rsidR="00B471EE" w:rsidRPr="002613AE" w:rsidRDefault="00B471EE" w:rsidP="00B471EE">
      <w:pPr>
        <w:spacing w:after="200"/>
        <w:ind w:left="90" w:hanging="90"/>
        <w:jc w:val="both"/>
      </w:pPr>
      <w:r w:rsidRPr="002613AE">
        <w:t>3.</w:t>
      </w:r>
      <w:r w:rsidRPr="002613AE">
        <w:tab/>
        <w:t xml:space="preserve">La présente garantie expirera si le marché ne nous est pas attribué, à la première des dates suivantes : (i) lorsque nous recevrons copie de votre notification du nom du soumissionnaire retenu, ou (ii) vingt-huit (28) jours </w:t>
      </w:r>
      <w:r>
        <w:t>après la date d’</w:t>
      </w:r>
      <w:r w:rsidRPr="002613AE">
        <w:t>expiration de notre Offre.</w:t>
      </w:r>
    </w:p>
    <w:p w14:paraId="58290466" w14:textId="77777777" w:rsidR="00B471EE" w:rsidRPr="0081618F" w:rsidRDefault="00B471EE" w:rsidP="00B471EE">
      <w:pPr>
        <w:tabs>
          <w:tab w:val="left" w:pos="540"/>
        </w:tabs>
        <w:spacing w:after="200"/>
        <w:jc w:val="both"/>
      </w:pPr>
      <w:r w:rsidRPr="002613AE">
        <w:t>4.</w:t>
      </w:r>
      <w:r w:rsidRPr="002613AE">
        <w:tab/>
        <w:t xml:space="preserve">Il est entendu que si nous sommes un groupement d’entreprises, la déclaration de garantie de </w:t>
      </w:r>
      <w:r>
        <w:t>l’Offre</w:t>
      </w:r>
      <w:r w:rsidRPr="002613AE">
        <w:t xml:space="preserve"> doit être au nom du groupement qui soumet </w:t>
      </w:r>
      <w:r>
        <w:t>l’Offre</w:t>
      </w:r>
      <w:r w:rsidRPr="002613AE">
        <w:t xml:space="preserve">. Si le groupement n’a pas été formellement constitué lors du dépôt de </w:t>
      </w:r>
      <w:r>
        <w:t>l’Offre</w:t>
      </w:r>
      <w:r w:rsidRPr="002613AE">
        <w:t xml:space="preserve">, la déclaration de garantie de </w:t>
      </w:r>
      <w:r>
        <w:t>l’Offre</w:t>
      </w:r>
      <w:r w:rsidRPr="002613AE">
        <w:t xml:space="preserve"> doit être au nom de tous les futurs membres du groupement nommés dans la lettr</w:t>
      </w:r>
      <w:r>
        <w:t>e</w:t>
      </w:r>
      <w:r w:rsidRPr="0081618F">
        <w:t xml:space="preserve"> d’intention. </w:t>
      </w:r>
    </w:p>
    <w:p w14:paraId="389AB0E5" w14:textId="77777777" w:rsidR="00B471EE" w:rsidRDefault="00B471EE" w:rsidP="00B471EE">
      <w:pPr>
        <w:tabs>
          <w:tab w:val="right" w:pos="4140"/>
          <w:tab w:val="left" w:pos="4500"/>
          <w:tab w:val="right" w:pos="9000"/>
        </w:tabs>
      </w:pPr>
      <w:r w:rsidRPr="00616BE0">
        <w:t>Nom</w:t>
      </w:r>
      <w:r>
        <w:t xml:space="preserve"> du Soumissionnaire*</w:t>
      </w:r>
      <w:r w:rsidRPr="00616BE0">
        <w:t xml:space="preserve"> </w:t>
      </w:r>
      <w:r>
        <w:t>__________________________________</w:t>
      </w:r>
    </w:p>
    <w:p w14:paraId="218113FD" w14:textId="77777777" w:rsidR="00B471EE" w:rsidRDefault="00B471EE" w:rsidP="00B471EE">
      <w:pPr>
        <w:tabs>
          <w:tab w:val="right" w:pos="4140"/>
          <w:tab w:val="left" w:pos="4500"/>
          <w:tab w:val="right" w:pos="9000"/>
        </w:tabs>
      </w:pPr>
    </w:p>
    <w:p w14:paraId="6FE89FBB" w14:textId="77777777" w:rsidR="00B471EE" w:rsidRPr="00FC2D5E" w:rsidRDefault="00B471EE" w:rsidP="00B471EE">
      <w:pPr>
        <w:tabs>
          <w:tab w:val="right" w:pos="4140"/>
          <w:tab w:val="left" w:pos="4500"/>
          <w:tab w:val="right" w:pos="9000"/>
        </w:tabs>
      </w:pPr>
      <w:r w:rsidRPr="00FC2D5E">
        <w:rPr>
          <w:bCs/>
        </w:rPr>
        <w:t>Nom de la personne dûment autorisée à signer l’Offre au nom du Soumissionnaire</w:t>
      </w:r>
      <w:r>
        <w:rPr>
          <w:bCs/>
        </w:rPr>
        <w:t>** _________</w:t>
      </w:r>
    </w:p>
    <w:p w14:paraId="4A44CC6F" w14:textId="77777777" w:rsidR="00B471EE" w:rsidRDefault="00B471EE" w:rsidP="00B471EE">
      <w:pPr>
        <w:tabs>
          <w:tab w:val="right" w:pos="4140"/>
          <w:tab w:val="left" w:pos="4500"/>
          <w:tab w:val="right" w:pos="9000"/>
        </w:tabs>
      </w:pPr>
    </w:p>
    <w:p w14:paraId="4C638FC5" w14:textId="77777777" w:rsidR="00B471EE" w:rsidRPr="00F76F58" w:rsidRDefault="00B471EE" w:rsidP="00B471EE">
      <w:pPr>
        <w:tabs>
          <w:tab w:val="right" w:pos="4140"/>
          <w:tab w:val="left" w:pos="4500"/>
          <w:tab w:val="right" w:pos="9000"/>
        </w:tabs>
      </w:pPr>
      <w:r w:rsidRPr="00F76F58">
        <w:t xml:space="preserve">En tant que </w:t>
      </w:r>
      <w:r w:rsidRPr="00F76F58">
        <w:rPr>
          <w:bCs/>
          <w:i/>
          <w:iCs/>
        </w:rPr>
        <w:t>[indiquer la capacité du signataire]</w:t>
      </w:r>
      <w:r>
        <w:rPr>
          <w:bCs/>
          <w:i/>
          <w:iCs/>
        </w:rPr>
        <w:t xml:space="preserve"> _______________________________________</w:t>
      </w:r>
    </w:p>
    <w:p w14:paraId="228F636B" w14:textId="77777777" w:rsidR="00B471EE" w:rsidRPr="00F76F58" w:rsidRDefault="00B471EE" w:rsidP="00B471EE">
      <w:pPr>
        <w:tabs>
          <w:tab w:val="right" w:pos="4140"/>
          <w:tab w:val="left" w:pos="4500"/>
          <w:tab w:val="right" w:pos="9000"/>
        </w:tabs>
      </w:pPr>
    </w:p>
    <w:p w14:paraId="71E5B418" w14:textId="77777777" w:rsidR="00B471EE" w:rsidRDefault="00B471EE" w:rsidP="00B471EE">
      <w:pPr>
        <w:tabs>
          <w:tab w:val="right" w:pos="4140"/>
          <w:tab w:val="left" w:pos="4500"/>
          <w:tab w:val="right" w:pos="9000"/>
        </w:tabs>
        <w:rPr>
          <w:bCs/>
          <w:i/>
          <w:iCs/>
        </w:rPr>
      </w:pPr>
      <w:r w:rsidRPr="00F76F58">
        <w:t xml:space="preserve">Signature </w:t>
      </w:r>
      <w:r w:rsidRPr="00F76F58">
        <w:rPr>
          <w:bCs/>
          <w:i/>
          <w:iCs/>
        </w:rPr>
        <w:t>[insérer la signature</w:t>
      </w:r>
      <w:r>
        <w:rPr>
          <w:bCs/>
          <w:i/>
          <w:iCs/>
        </w:rPr>
        <w:t xml:space="preserve"> de la personne nommée ci-dessus</w:t>
      </w:r>
      <w:r w:rsidRPr="00F76F58">
        <w:rPr>
          <w:bCs/>
          <w:i/>
          <w:iCs/>
        </w:rPr>
        <w:t>]</w:t>
      </w:r>
      <w:r>
        <w:rPr>
          <w:bCs/>
          <w:i/>
          <w:iCs/>
        </w:rPr>
        <w:t xml:space="preserve"> ___________________________</w:t>
      </w:r>
    </w:p>
    <w:p w14:paraId="143AEDB7" w14:textId="77777777" w:rsidR="00B471EE" w:rsidRPr="00154A73" w:rsidRDefault="00B471EE" w:rsidP="00B471EE">
      <w:pPr>
        <w:tabs>
          <w:tab w:val="right" w:pos="4140"/>
          <w:tab w:val="left" w:pos="4500"/>
          <w:tab w:val="right" w:pos="9000"/>
        </w:tabs>
        <w:rPr>
          <w:bCs/>
          <w:i/>
          <w:iCs/>
          <w:u w:val="single"/>
        </w:rPr>
      </w:pPr>
    </w:p>
    <w:p w14:paraId="33BE35A9" w14:textId="77777777" w:rsidR="00B471EE" w:rsidRPr="00AA46EA" w:rsidRDefault="00B471EE" w:rsidP="00B47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1D665E" w14:textId="77777777" w:rsidR="00B471EE" w:rsidRPr="002613AE" w:rsidRDefault="00B471EE" w:rsidP="00B471EE">
      <w:pPr>
        <w:tabs>
          <w:tab w:val="right" w:pos="9000"/>
        </w:tabs>
      </w:pPr>
    </w:p>
    <w:p w14:paraId="39ECF30C" w14:textId="77777777" w:rsidR="00B471EE" w:rsidRDefault="00B471EE" w:rsidP="00B471EE">
      <w:pPr>
        <w:tabs>
          <w:tab w:val="right" w:pos="9000"/>
        </w:tabs>
        <w:rPr>
          <w:i/>
          <w:iCs/>
        </w:rPr>
      </w:pPr>
      <w:r w:rsidRPr="002613AE">
        <w:t xml:space="preserve">En date du ________________________________ jour de </w:t>
      </w:r>
      <w:r w:rsidRPr="002613AE">
        <w:rPr>
          <w:i/>
          <w:iCs/>
        </w:rPr>
        <w:t>_____</w:t>
      </w:r>
      <w:r>
        <w:rPr>
          <w:i/>
          <w:iCs/>
        </w:rPr>
        <w:t xml:space="preserve"> </w:t>
      </w:r>
      <w:r w:rsidRPr="0081618F">
        <w:rPr>
          <w:i/>
          <w:iCs/>
        </w:rPr>
        <w:t>[Insérer la date de signature]</w:t>
      </w:r>
    </w:p>
    <w:p w14:paraId="5234F776" w14:textId="77777777" w:rsidR="00B471EE" w:rsidRDefault="00B471EE" w:rsidP="00B471EE">
      <w:pPr>
        <w:tabs>
          <w:tab w:val="right" w:pos="9000"/>
        </w:tabs>
        <w:rPr>
          <w:i/>
          <w:iCs/>
        </w:rPr>
      </w:pPr>
    </w:p>
    <w:p w14:paraId="55065D7B" w14:textId="77777777" w:rsidR="00B471EE" w:rsidRDefault="00B471EE" w:rsidP="00B471EE">
      <w:pPr>
        <w:tabs>
          <w:tab w:val="right" w:pos="9000"/>
        </w:tabs>
      </w:pPr>
      <w:r>
        <w:t>* : En cas d’une Offre remise par un GE, spécifier le nom du GE en tant que Soumissionnaire</w:t>
      </w:r>
    </w:p>
    <w:p w14:paraId="703D1BEF" w14:textId="77777777" w:rsidR="00B471EE" w:rsidRPr="00FC2D5E" w:rsidRDefault="00B471EE" w:rsidP="00B471EE">
      <w:pPr>
        <w:tabs>
          <w:tab w:val="right" w:pos="9000"/>
        </w:tabs>
      </w:pPr>
      <w:r>
        <w:t>** : La personne signataire de l’Offre devra avoir un pouvoir notarié attaché à l’Offre donné par le Soumissionnaire.</w:t>
      </w:r>
    </w:p>
    <w:p w14:paraId="7365A15F" w14:textId="77777777" w:rsidR="00B471EE" w:rsidRPr="003D5EF6" w:rsidRDefault="00B471EE" w:rsidP="00B471EE">
      <w:pPr>
        <w:pStyle w:val="Footer"/>
        <w:tabs>
          <w:tab w:val="clear" w:pos="9504"/>
        </w:tabs>
        <w:spacing w:before="0"/>
        <w:rPr>
          <w:lang w:val="fr-FR"/>
        </w:rPr>
      </w:pPr>
    </w:p>
    <w:p w14:paraId="1CECBBF7" w14:textId="77777777" w:rsidR="00B471EE" w:rsidRPr="00FC2D5E" w:rsidRDefault="00B471EE" w:rsidP="00B471EE">
      <w:pPr>
        <w:pStyle w:val="Outline"/>
        <w:tabs>
          <w:tab w:val="left" w:pos="5238"/>
          <w:tab w:val="left" w:pos="5474"/>
          <w:tab w:val="left" w:pos="9468"/>
        </w:tabs>
        <w:spacing w:before="0"/>
        <w:rPr>
          <w:i/>
          <w:iCs/>
          <w:kern w:val="0"/>
        </w:rPr>
      </w:pPr>
      <w:r w:rsidRPr="00FC2D5E">
        <w:rPr>
          <w:i/>
          <w:iCs/>
          <w:kern w:val="0"/>
        </w:rPr>
        <w:t>[Note : En cas de GE, la Déclaration de Ga</w:t>
      </w:r>
      <w:r>
        <w:rPr>
          <w:i/>
          <w:iCs/>
          <w:kern w:val="0"/>
        </w:rPr>
        <w:t>ran</w:t>
      </w:r>
      <w:r w:rsidRPr="00FC2D5E">
        <w:rPr>
          <w:i/>
          <w:iCs/>
          <w:kern w:val="0"/>
        </w:rPr>
        <w:t>tie d’Offre doit être au nom de tous les membres du GE qui remettent l’</w:t>
      </w:r>
      <w:r>
        <w:rPr>
          <w:i/>
          <w:iCs/>
          <w:kern w:val="0"/>
        </w:rPr>
        <w:t>O</w:t>
      </w:r>
      <w:r w:rsidRPr="00FC2D5E">
        <w:rPr>
          <w:i/>
          <w:iCs/>
          <w:kern w:val="0"/>
        </w:rPr>
        <w:t>ffre]</w:t>
      </w:r>
    </w:p>
    <w:p w14:paraId="40F3AF59" w14:textId="77777777" w:rsidR="00B471EE" w:rsidRDefault="00B471EE" w:rsidP="00B471EE">
      <w:r>
        <w:br w:type="page"/>
      </w:r>
    </w:p>
    <w:p w14:paraId="0C7EB216" w14:textId="77777777" w:rsidR="00B471EE" w:rsidRDefault="00B471EE" w:rsidP="00B471EE">
      <w:pPr>
        <w:pStyle w:val="SPDForm2"/>
        <w:jc w:val="both"/>
        <w:rPr>
          <w:b w:val="0"/>
          <w:sz w:val="24"/>
          <w:lang w:val="fr-FR"/>
        </w:rPr>
      </w:pPr>
    </w:p>
    <w:p w14:paraId="7382B24F" w14:textId="05A295D8" w:rsidR="00B471EE" w:rsidRPr="008E329A" w:rsidRDefault="00B471EE" w:rsidP="00FB77D7">
      <w:pPr>
        <w:pStyle w:val="HSec4-1"/>
      </w:pPr>
      <w:bookmarkStart w:id="538" w:name="_Toc139198626"/>
      <w:r w:rsidRPr="00577CF1">
        <w:t xml:space="preserve">Autorisation du </w:t>
      </w:r>
      <w:r w:rsidR="002260DE">
        <w:t>F</w:t>
      </w:r>
      <w:r w:rsidRPr="00577CF1">
        <w:t>abricant</w:t>
      </w:r>
      <w:bookmarkEnd w:id="538"/>
    </w:p>
    <w:p w14:paraId="77FF6301" w14:textId="77777777" w:rsidR="00B471EE" w:rsidRPr="008E329A" w:rsidRDefault="00B471EE" w:rsidP="00B471EE"/>
    <w:p w14:paraId="1B860332" w14:textId="77777777" w:rsidR="00B471EE" w:rsidRPr="002E23AE" w:rsidRDefault="00B471EE" w:rsidP="00B471EE">
      <w:pPr>
        <w:jc w:val="both"/>
        <w:rPr>
          <w:i/>
          <w:iCs/>
        </w:rPr>
      </w:pPr>
      <w:r w:rsidRPr="008E329A">
        <w:rPr>
          <w:i/>
          <w:iCs/>
          <w:lang w:val="fr"/>
        </w:rPr>
        <w:t xml:space="preserve">[Le </w:t>
      </w:r>
      <w:r>
        <w:rPr>
          <w:i/>
          <w:iCs/>
          <w:lang w:val="fr"/>
        </w:rPr>
        <w:t>S</w:t>
      </w:r>
      <w:r w:rsidRPr="008E329A">
        <w:rPr>
          <w:i/>
          <w:iCs/>
          <w:lang w:val="fr"/>
        </w:rPr>
        <w:t xml:space="preserve">oumissionnaire demandera au </w:t>
      </w:r>
      <w:r>
        <w:rPr>
          <w:i/>
          <w:iCs/>
          <w:lang w:val="fr"/>
        </w:rPr>
        <w:t>F</w:t>
      </w:r>
      <w:r w:rsidRPr="008E329A">
        <w:rPr>
          <w:i/>
          <w:iCs/>
          <w:lang w:val="fr"/>
        </w:rPr>
        <w:t xml:space="preserve">abricant de remplir le présent formulaire conformément aux instructions indiquées. Cette lettre d’autorisation doit figurer sur du papier à en-tête du </w:t>
      </w:r>
      <w:r>
        <w:rPr>
          <w:i/>
          <w:iCs/>
          <w:lang w:val="fr"/>
        </w:rPr>
        <w:t>F</w:t>
      </w:r>
      <w:r w:rsidRPr="008E329A">
        <w:rPr>
          <w:i/>
          <w:iCs/>
          <w:lang w:val="fr"/>
        </w:rPr>
        <w:t xml:space="preserve">abricant et doit être signée par une personne ayant le pouvoir de signer des documents qui lient le </w:t>
      </w:r>
      <w:r>
        <w:rPr>
          <w:i/>
          <w:iCs/>
          <w:lang w:val="fr"/>
        </w:rPr>
        <w:t>F</w:t>
      </w:r>
      <w:r w:rsidRPr="008E329A">
        <w:rPr>
          <w:i/>
          <w:iCs/>
          <w:lang w:val="fr"/>
        </w:rPr>
        <w:t xml:space="preserve">abricant. Le </w:t>
      </w:r>
      <w:r>
        <w:rPr>
          <w:i/>
          <w:iCs/>
          <w:lang w:val="fr"/>
        </w:rPr>
        <w:t>S</w:t>
      </w:r>
      <w:r w:rsidRPr="008E329A">
        <w:rPr>
          <w:i/>
          <w:iCs/>
          <w:lang w:val="fr"/>
        </w:rPr>
        <w:t xml:space="preserve">oumissionnaire l’inclura dans son </w:t>
      </w:r>
      <w:r>
        <w:rPr>
          <w:i/>
          <w:iCs/>
          <w:lang w:val="fr"/>
        </w:rPr>
        <w:t>O</w:t>
      </w:r>
      <w:r w:rsidRPr="008E329A">
        <w:rPr>
          <w:i/>
          <w:iCs/>
          <w:lang w:val="fr"/>
        </w:rPr>
        <w:t>ffre, si cela est indiqué dans le</w:t>
      </w:r>
      <w:r>
        <w:rPr>
          <w:i/>
          <w:iCs/>
          <w:lang w:val="fr"/>
        </w:rPr>
        <w:t>s DPAO</w:t>
      </w:r>
      <w:r w:rsidRPr="008E329A">
        <w:rPr>
          <w:i/>
          <w:iCs/>
          <w:lang w:val="fr"/>
        </w:rPr>
        <w:t>.</w:t>
      </w:r>
      <w:r>
        <w:rPr>
          <w:lang w:val="fr"/>
        </w:rPr>
        <w:t xml:space="preserve"> </w:t>
      </w:r>
      <w:r w:rsidRPr="008E329A">
        <w:rPr>
          <w:i/>
          <w:iCs/>
          <w:lang w:val="fr"/>
        </w:rPr>
        <w:t>]</w:t>
      </w:r>
    </w:p>
    <w:p w14:paraId="7F3542F1" w14:textId="77777777" w:rsidR="00B471EE" w:rsidRPr="00CF538E" w:rsidRDefault="00B471EE" w:rsidP="00B471EE">
      <w:pPr>
        <w:spacing w:before="240" w:after="120"/>
        <w:ind w:left="720" w:hanging="720"/>
        <w:jc w:val="right"/>
        <w:rPr>
          <w:i/>
          <w:iCs/>
        </w:rPr>
      </w:pPr>
      <w:r w:rsidRPr="008E329A">
        <w:rPr>
          <w:lang w:val="fr"/>
        </w:rPr>
        <w:t xml:space="preserve">Date : </w:t>
      </w:r>
      <w:r w:rsidRPr="00CF538E">
        <w:rPr>
          <w:i/>
          <w:iCs/>
          <w:lang w:val="fr"/>
        </w:rPr>
        <w:t>[insérer la date (comme jour, mois et année) de la remise des Offres]</w:t>
      </w:r>
    </w:p>
    <w:p w14:paraId="39561714" w14:textId="1B96137C" w:rsidR="00B471EE" w:rsidRPr="002E23AE" w:rsidRDefault="00B471EE" w:rsidP="00B471EE">
      <w:pPr>
        <w:ind w:left="720" w:hanging="720"/>
        <w:jc w:val="right"/>
        <w:rPr>
          <w:i/>
        </w:rPr>
      </w:pPr>
      <w:r w:rsidRPr="008E329A">
        <w:rPr>
          <w:lang w:val="fr"/>
        </w:rPr>
        <w:t xml:space="preserve">Numéro </w:t>
      </w:r>
      <w:r>
        <w:rPr>
          <w:lang w:val="fr"/>
        </w:rPr>
        <w:t>AO</w:t>
      </w:r>
      <w:r w:rsidRPr="008E329A">
        <w:rPr>
          <w:lang w:val="fr"/>
        </w:rPr>
        <w:t xml:space="preserve"> : </w:t>
      </w:r>
      <w:r w:rsidRPr="00CF538E">
        <w:rPr>
          <w:i/>
          <w:iCs/>
          <w:lang w:val="fr"/>
        </w:rPr>
        <w:t>[insérer le numéro du processus AO]</w:t>
      </w:r>
    </w:p>
    <w:p w14:paraId="36C03A1A" w14:textId="77777777" w:rsidR="00B471EE" w:rsidRPr="002E23AE" w:rsidRDefault="00B471EE" w:rsidP="00B471EE">
      <w:pPr>
        <w:ind w:left="720" w:hanging="720"/>
        <w:jc w:val="right"/>
      </w:pPr>
      <w:r w:rsidRPr="008E329A">
        <w:rPr>
          <w:lang w:val="fr"/>
        </w:rPr>
        <w:t xml:space="preserve">Variante n° : </w:t>
      </w:r>
      <w:r w:rsidRPr="00CF538E">
        <w:rPr>
          <w:i/>
          <w:iCs/>
          <w:lang w:val="fr"/>
        </w:rPr>
        <w:t xml:space="preserve">[insérer le numéro d’identification s’il s’agit d’une </w:t>
      </w:r>
      <w:r>
        <w:rPr>
          <w:i/>
          <w:iCs/>
          <w:lang w:val="fr"/>
        </w:rPr>
        <w:t>Offre</w:t>
      </w:r>
      <w:r w:rsidRPr="00CF538E">
        <w:rPr>
          <w:i/>
          <w:iCs/>
          <w:lang w:val="fr"/>
        </w:rPr>
        <w:t xml:space="preserve"> pour une solution </w:t>
      </w:r>
      <w:r>
        <w:rPr>
          <w:i/>
          <w:iCs/>
          <w:lang w:val="fr"/>
        </w:rPr>
        <w:t>variante</w:t>
      </w:r>
      <w:r w:rsidRPr="00CF538E">
        <w:rPr>
          <w:i/>
          <w:iCs/>
          <w:lang w:val="fr"/>
        </w:rPr>
        <w:t>]</w:t>
      </w:r>
    </w:p>
    <w:p w14:paraId="0781B723" w14:textId="77777777" w:rsidR="00B471EE" w:rsidRPr="002E23AE" w:rsidRDefault="00B471EE" w:rsidP="00B471EE">
      <w:pPr>
        <w:ind w:left="720" w:hanging="720"/>
        <w:jc w:val="right"/>
        <w:rPr>
          <w:i/>
        </w:rPr>
      </w:pPr>
    </w:p>
    <w:p w14:paraId="165B7C54" w14:textId="77777777" w:rsidR="00B471EE" w:rsidRPr="002E23AE" w:rsidRDefault="00B471EE" w:rsidP="00B471EE">
      <w:pPr>
        <w:rPr>
          <w:color w:val="FF0000"/>
        </w:rPr>
      </w:pPr>
      <w:r w:rsidRPr="008E329A">
        <w:rPr>
          <w:lang w:val="fr"/>
        </w:rPr>
        <w:t>À : [insérer le nom complet de l’</w:t>
      </w:r>
      <w:r>
        <w:rPr>
          <w:lang w:val="fr"/>
        </w:rPr>
        <w:t>A</w:t>
      </w:r>
      <w:r w:rsidRPr="008E329A">
        <w:rPr>
          <w:lang w:val="fr"/>
        </w:rPr>
        <w:t>cheteur]</w:t>
      </w:r>
    </w:p>
    <w:p w14:paraId="4EBD6859" w14:textId="77777777" w:rsidR="00B471EE" w:rsidRPr="002E23AE" w:rsidRDefault="00B471EE" w:rsidP="00B471EE">
      <w:pPr>
        <w:rPr>
          <w:i/>
        </w:rPr>
      </w:pPr>
    </w:p>
    <w:p w14:paraId="53590342" w14:textId="77777777" w:rsidR="00B471EE" w:rsidRPr="002E23AE" w:rsidRDefault="00B471EE" w:rsidP="00B471EE">
      <w:r w:rsidRPr="008E329A">
        <w:rPr>
          <w:lang w:val="fr"/>
        </w:rPr>
        <w:t>TANDIS QUE</w:t>
      </w:r>
    </w:p>
    <w:p w14:paraId="18DEEE85" w14:textId="77777777" w:rsidR="00B471EE" w:rsidRPr="002E23AE" w:rsidRDefault="00B471EE" w:rsidP="00B471EE"/>
    <w:p w14:paraId="3B711B3D" w14:textId="3AA5C451" w:rsidR="00B471EE" w:rsidRPr="002E23AE" w:rsidRDefault="00B471EE" w:rsidP="00B471EE">
      <w:pPr>
        <w:jc w:val="both"/>
      </w:pPr>
      <w:r w:rsidRPr="008E329A">
        <w:rPr>
          <w:lang w:val="fr"/>
        </w:rPr>
        <w:t xml:space="preserve">Nous </w:t>
      </w:r>
      <w:r w:rsidRPr="00CF538E">
        <w:rPr>
          <w:i/>
          <w:iCs/>
          <w:lang w:val="fr"/>
        </w:rPr>
        <w:t>[insérer le nom complet du fabricant]</w:t>
      </w:r>
      <w:r w:rsidRPr="008E329A">
        <w:rPr>
          <w:lang w:val="fr"/>
        </w:rPr>
        <w:t>, qui sommes des fabricants officiels</w:t>
      </w:r>
      <w:r>
        <w:rPr>
          <w:lang w:val="fr"/>
        </w:rPr>
        <w:t xml:space="preserve"> de </w:t>
      </w:r>
      <w:r w:rsidRPr="00CF538E">
        <w:rPr>
          <w:i/>
          <w:iCs/>
          <w:lang w:val="fr"/>
        </w:rPr>
        <w:t xml:space="preserve">[insérer le type de </w:t>
      </w:r>
      <w:r>
        <w:rPr>
          <w:i/>
          <w:iCs/>
          <w:lang w:val="fr"/>
        </w:rPr>
        <w:t>fournitures</w:t>
      </w:r>
      <w:r w:rsidRPr="00CF538E">
        <w:rPr>
          <w:i/>
          <w:iCs/>
          <w:lang w:val="fr"/>
        </w:rPr>
        <w:t xml:space="preserve"> fabriquées]</w:t>
      </w:r>
      <w:r>
        <w:rPr>
          <w:lang w:val="fr"/>
        </w:rPr>
        <w:t xml:space="preserve">, ayant des usines à </w:t>
      </w:r>
      <w:r w:rsidRPr="00CF538E">
        <w:rPr>
          <w:i/>
          <w:iCs/>
          <w:lang w:val="fr"/>
        </w:rPr>
        <w:t>[insérer l’adresse complète des usines du fabricant]</w:t>
      </w:r>
      <w:r w:rsidRPr="008E329A">
        <w:rPr>
          <w:lang w:val="fr"/>
        </w:rPr>
        <w:t xml:space="preserve">, autorisons par la présente </w:t>
      </w:r>
      <w:r>
        <w:rPr>
          <w:lang w:val="fr"/>
        </w:rPr>
        <w:t xml:space="preserve"> </w:t>
      </w:r>
      <w:r w:rsidRPr="00CF538E">
        <w:rPr>
          <w:i/>
          <w:iCs/>
          <w:lang w:val="fr"/>
        </w:rPr>
        <w:t>[insérer le nom complet du soumissionnaire]</w:t>
      </w:r>
      <w:r w:rsidRPr="008E329A">
        <w:rPr>
          <w:lang w:val="fr"/>
        </w:rPr>
        <w:t xml:space="preserve"> à soumettre une </w:t>
      </w:r>
      <w:r>
        <w:rPr>
          <w:lang w:val="fr"/>
        </w:rPr>
        <w:t>Offre</w:t>
      </w:r>
      <w:r w:rsidRPr="008E329A">
        <w:rPr>
          <w:lang w:val="fr"/>
        </w:rPr>
        <w:t xml:space="preserve"> dont le but est de fournir les </w:t>
      </w:r>
      <w:r>
        <w:rPr>
          <w:lang w:val="fr"/>
        </w:rPr>
        <w:t>Fournitures</w:t>
      </w:r>
      <w:r w:rsidRPr="008E329A">
        <w:rPr>
          <w:lang w:val="fr"/>
        </w:rPr>
        <w:t xml:space="preserve"> suivantes, fabriquées par nous </w:t>
      </w:r>
      <w:r w:rsidRPr="00CF538E">
        <w:rPr>
          <w:i/>
          <w:iCs/>
          <w:lang w:val="fr"/>
        </w:rPr>
        <w:t xml:space="preserve">[insérer le nom et/ou une brève description des </w:t>
      </w:r>
      <w:r>
        <w:rPr>
          <w:i/>
          <w:iCs/>
          <w:lang w:val="fr"/>
        </w:rPr>
        <w:t>fournitures</w:t>
      </w:r>
      <w:r w:rsidRPr="00CF538E">
        <w:rPr>
          <w:i/>
          <w:iCs/>
          <w:lang w:val="fr"/>
        </w:rPr>
        <w:t>]</w:t>
      </w:r>
      <w:r w:rsidRPr="008E329A">
        <w:rPr>
          <w:lang w:val="fr"/>
        </w:rPr>
        <w:t xml:space="preserve">, </w:t>
      </w:r>
      <w:r>
        <w:rPr>
          <w:lang w:val="fr"/>
        </w:rPr>
        <w:t xml:space="preserve">et </w:t>
      </w:r>
      <w:r w:rsidRPr="008E329A">
        <w:rPr>
          <w:lang w:val="fr"/>
        </w:rPr>
        <w:t xml:space="preserve">de négocier et de signer ultérieurement le </w:t>
      </w:r>
      <w:r>
        <w:rPr>
          <w:lang w:val="fr"/>
        </w:rPr>
        <w:t>Marché</w:t>
      </w:r>
      <w:r w:rsidRPr="008E329A">
        <w:rPr>
          <w:lang w:val="fr"/>
        </w:rPr>
        <w:t>.</w:t>
      </w:r>
    </w:p>
    <w:p w14:paraId="7D2ED277" w14:textId="77777777" w:rsidR="00B471EE" w:rsidRPr="002E23AE" w:rsidRDefault="00B471EE" w:rsidP="00B471EE">
      <w:pPr>
        <w:jc w:val="both"/>
      </w:pPr>
    </w:p>
    <w:p w14:paraId="084D213C" w14:textId="77777777" w:rsidR="00B471EE" w:rsidRPr="002E23AE" w:rsidRDefault="00B471EE" w:rsidP="00B471EE">
      <w:pPr>
        <w:jc w:val="both"/>
      </w:pPr>
      <w:r w:rsidRPr="008E329A">
        <w:rPr>
          <w:lang w:val="fr"/>
        </w:rPr>
        <w:t xml:space="preserve">Nous étendons par la présente notre garantie complète conformément à la </w:t>
      </w:r>
      <w:r>
        <w:rPr>
          <w:lang w:val="fr"/>
        </w:rPr>
        <w:t>C</w:t>
      </w:r>
      <w:r w:rsidRPr="008E329A">
        <w:rPr>
          <w:lang w:val="fr"/>
        </w:rPr>
        <w:t xml:space="preserve">lause 28 des </w:t>
      </w:r>
      <w:r>
        <w:rPr>
          <w:lang w:val="fr"/>
        </w:rPr>
        <w:t>Clause</w:t>
      </w:r>
      <w:r w:rsidRPr="008E329A">
        <w:rPr>
          <w:lang w:val="fr"/>
        </w:rPr>
        <w:t xml:space="preserve">s </w:t>
      </w:r>
      <w:r>
        <w:rPr>
          <w:lang w:val="fr"/>
        </w:rPr>
        <w:t>G</w:t>
      </w:r>
      <w:r w:rsidRPr="008E329A">
        <w:rPr>
          <w:lang w:val="fr"/>
        </w:rPr>
        <w:t xml:space="preserve">énérales du </w:t>
      </w:r>
      <w:r>
        <w:rPr>
          <w:lang w:val="fr"/>
        </w:rPr>
        <w:t>Marché</w:t>
      </w:r>
      <w:r w:rsidRPr="008E329A">
        <w:rPr>
          <w:lang w:val="fr"/>
        </w:rPr>
        <w:t xml:space="preserve">, en ce qui concerne les </w:t>
      </w:r>
      <w:r>
        <w:rPr>
          <w:lang w:val="fr"/>
        </w:rPr>
        <w:t>Fournitures proposée</w:t>
      </w:r>
      <w:r w:rsidRPr="008E329A">
        <w:rPr>
          <w:lang w:val="fr"/>
        </w:rPr>
        <w:t>s par la société ci-dessus.</w:t>
      </w:r>
    </w:p>
    <w:p w14:paraId="1200B3F8" w14:textId="77777777" w:rsidR="00B471EE" w:rsidRPr="002E23AE" w:rsidRDefault="00B471EE" w:rsidP="00B471EE">
      <w:pPr>
        <w:jc w:val="both"/>
      </w:pPr>
    </w:p>
    <w:p w14:paraId="4004FB46" w14:textId="15A81FD7" w:rsidR="00B471EE" w:rsidRPr="002E23AE" w:rsidRDefault="00B471EE" w:rsidP="00B471EE">
      <w:pPr>
        <w:jc w:val="both"/>
        <w:rPr>
          <w:szCs w:val="24"/>
        </w:rPr>
      </w:pPr>
      <w:r>
        <w:rPr>
          <w:szCs w:val="24"/>
          <w:lang w:val="fr"/>
        </w:rPr>
        <w:t>Nous confirmons que nous n’engageons ni n’employons de travail forcé ou de personnes soumises à la traite ou au travail des enfants, conformément à la Clause 14 des Clauses Générales du Marché.</w:t>
      </w:r>
      <w:r w:rsidR="0091634B">
        <w:rPr>
          <w:szCs w:val="24"/>
          <w:lang w:val="fr"/>
        </w:rPr>
        <w:t xml:space="preserve"> </w:t>
      </w:r>
      <w:r w:rsidR="0091634B">
        <w:rPr>
          <w:lang w:val="fr"/>
        </w:rPr>
        <w:t>Nous confirmons également que nous respectons les obligations applicables en matière d’hygiène et de sécurité conformément à la clause 14 des Conditions Générales du Marché.</w:t>
      </w:r>
    </w:p>
    <w:p w14:paraId="1A287F87" w14:textId="77777777" w:rsidR="00B471EE" w:rsidRPr="002E23AE" w:rsidRDefault="00B471EE" w:rsidP="00B471EE">
      <w:pPr>
        <w:jc w:val="both"/>
      </w:pPr>
    </w:p>
    <w:p w14:paraId="1EB12261" w14:textId="77777777" w:rsidR="00B471EE" w:rsidRPr="002E23AE" w:rsidRDefault="00B471EE" w:rsidP="00B471EE">
      <w:pPr>
        <w:jc w:val="both"/>
      </w:pPr>
      <w:r w:rsidRPr="008E329A">
        <w:rPr>
          <w:lang w:val="fr"/>
        </w:rPr>
        <w:t xml:space="preserve">Signé : </w:t>
      </w:r>
      <w:r w:rsidRPr="00CF538E">
        <w:rPr>
          <w:i/>
          <w:iCs/>
          <w:lang w:val="fr"/>
        </w:rPr>
        <w:t>[insérer la signature du ou des représentants autorisés du Fabricant]</w:t>
      </w:r>
      <w:r w:rsidRPr="008E329A">
        <w:rPr>
          <w:lang w:val="fr"/>
        </w:rPr>
        <w:t xml:space="preserve"> </w:t>
      </w:r>
    </w:p>
    <w:p w14:paraId="0C80AFE5" w14:textId="77777777" w:rsidR="00B471EE" w:rsidRPr="002E23AE" w:rsidRDefault="00B471EE" w:rsidP="00B471EE"/>
    <w:p w14:paraId="3FE890B3" w14:textId="77777777" w:rsidR="00B471EE" w:rsidRPr="002E23AE" w:rsidRDefault="00B471EE" w:rsidP="00B471EE"/>
    <w:p w14:paraId="5803F8D2" w14:textId="77777777" w:rsidR="00B471EE" w:rsidRPr="002E23AE" w:rsidRDefault="00B471EE" w:rsidP="00B471EE">
      <w:r w:rsidRPr="008E329A">
        <w:rPr>
          <w:lang w:val="fr"/>
        </w:rPr>
        <w:t xml:space="preserve">Nom : </w:t>
      </w:r>
      <w:r w:rsidRPr="00CF538E">
        <w:rPr>
          <w:i/>
          <w:iCs/>
          <w:lang w:val="fr"/>
        </w:rPr>
        <w:t>[insérer le(s) nom(s) complet(s) du (des) mandataire(s) du fabricant]</w:t>
      </w:r>
      <w:r w:rsidRPr="008E329A">
        <w:rPr>
          <w:lang w:val="fr"/>
        </w:rPr>
        <w:tab/>
      </w:r>
    </w:p>
    <w:p w14:paraId="2B6D694E" w14:textId="77777777" w:rsidR="00B471EE" w:rsidRPr="002E23AE" w:rsidRDefault="00B471EE" w:rsidP="00B471EE"/>
    <w:p w14:paraId="1F6DA716" w14:textId="77777777" w:rsidR="00B471EE" w:rsidRPr="002E23AE" w:rsidRDefault="00B471EE" w:rsidP="00B471EE">
      <w:r w:rsidRPr="008E329A">
        <w:rPr>
          <w:lang w:val="fr"/>
        </w:rPr>
        <w:t>Titre : [insérer le titre]</w:t>
      </w:r>
    </w:p>
    <w:p w14:paraId="4CAFB0FC" w14:textId="77777777" w:rsidR="00B471EE" w:rsidRPr="002E23AE" w:rsidRDefault="00B471EE" w:rsidP="00B471EE"/>
    <w:p w14:paraId="0B25A405" w14:textId="77777777" w:rsidR="00B471EE" w:rsidRPr="002E23AE" w:rsidRDefault="00B471EE" w:rsidP="00B471EE"/>
    <w:p w14:paraId="3E11F995" w14:textId="77777777" w:rsidR="00B471EE" w:rsidRPr="002E23AE" w:rsidRDefault="00B471EE" w:rsidP="00B471EE">
      <w:r w:rsidRPr="008E329A">
        <w:rPr>
          <w:lang w:val="fr"/>
        </w:rPr>
        <w:t xml:space="preserve">Date du ___ </w:t>
      </w:r>
    </w:p>
    <w:p w14:paraId="52A09195" w14:textId="77777777" w:rsidR="00B471EE" w:rsidRPr="002E23AE" w:rsidRDefault="00B471EE" w:rsidP="00B471EE"/>
    <w:p w14:paraId="66947399" w14:textId="77777777" w:rsidR="00892182" w:rsidRDefault="00892182" w:rsidP="00892182"/>
    <w:p w14:paraId="0F7AAC83" w14:textId="77777777" w:rsidR="00892182" w:rsidRDefault="00892182">
      <w:pPr>
        <w:rPr>
          <w:b/>
          <w:sz w:val="36"/>
        </w:rPr>
      </w:pPr>
      <w:bookmarkStart w:id="539" w:name="_Toc105410770"/>
      <w:r>
        <w:br w:type="page"/>
      </w:r>
    </w:p>
    <w:p w14:paraId="6823A7BF" w14:textId="0D36EEFA" w:rsidR="00892182" w:rsidRPr="00FB77D7" w:rsidRDefault="00892182" w:rsidP="00FB77D7">
      <w:pPr>
        <w:pStyle w:val="HSec4-1"/>
      </w:pPr>
      <w:bookmarkStart w:id="540" w:name="_Toc139198627"/>
      <w:r w:rsidRPr="00FB77D7">
        <w:t>Modèle de Certificat de Produit Pharmaceutique</w:t>
      </w:r>
      <w:bookmarkEnd w:id="539"/>
      <w:bookmarkEnd w:id="540"/>
    </w:p>
    <w:p w14:paraId="3AE72B32" w14:textId="77777777" w:rsidR="00892182" w:rsidRDefault="00892182" w:rsidP="00892182">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Pr>
          <w:b/>
        </w:rPr>
        <w:t>Certificat de produit pharmaceutique</w:t>
      </w:r>
      <w:r>
        <w:rPr>
          <w:vertAlign w:val="superscript"/>
        </w:rPr>
        <w:t>1</w:t>
      </w:r>
    </w:p>
    <w:p w14:paraId="5170EAB7"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Ce certificat est conforme au format recommandé par l’Organisation mondiale de la santé (OMS) </w:t>
      </w:r>
      <w:r>
        <w:rPr>
          <w:i/>
        </w:rPr>
        <w:t>(voir instructions générales et notes explicatives ci-jointes).</w:t>
      </w:r>
    </w:p>
    <w:p w14:paraId="73E9483E" w14:textId="77777777" w:rsidR="00892182" w:rsidRDefault="00892182" w:rsidP="00892182">
      <w:pPr>
        <w:tabs>
          <w:tab w:val="left" w:pos="720"/>
          <w:tab w:val="left" w:pos="8640"/>
        </w:tabs>
        <w:spacing w:after="200"/>
        <w:rPr>
          <w:u w:val="single"/>
        </w:rPr>
      </w:pPr>
      <w:r>
        <w:t>N</w:t>
      </w:r>
      <w:r>
        <w:rPr>
          <w:vertAlign w:val="superscript"/>
        </w:rPr>
        <w:t>o</w:t>
      </w:r>
      <w:r>
        <w:t xml:space="preserve"> du certificat : </w:t>
      </w:r>
      <w:r>
        <w:rPr>
          <w:u w:val="single"/>
        </w:rPr>
        <w:tab/>
      </w:r>
    </w:p>
    <w:p w14:paraId="57856397" w14:textId="77777777" w:rsidR="00892182" w:rsidRDefault="00892182" w:rsidP="00892182">
      <w:pPr>
        <w:tabs>
          <w:tab w:val="left" w:pos="720"/>
          <w:tab w:val="left" w:pos="8640"/>
        </w:tabs>
        <w:spacing w:after="200"/>
        <w:rPr>
          <w:u w:val="single"/>
        </w:rPr>
      </w:pPr>
      <w:r>
        <w:t xml:space="preserve">Pays exportateur (certificateur) : </w:t>
      </w:r>
      <w:r>
        <w:rPr>
          <w:u w:val="single"/>
        </w:rPr>
        <w:tab/>
      </w:r>
    </w:p>
    <w:p w14:paraId="334A7571" w14:textId="77777777" w:rsidR="00892182" w:rsidRDefault="00892182" w:rsidP="00892182">
      <w:pPr>
        <w:tabs>
          <w:tab w:val="left" w:pos="720"/>
          <w:tab w:val="left" w:pos="8640"/>
        </w:tabs>
        <w:spacing w:after="200"/>
        <w:rPr>
          <w:u w:val="single"/>
        </w:rPr>
      </w:pPr>
      <w:r>
        <w:t xml:space="preserve">Pays importateur (sollicitant) : </w:t>
      </w:r>
      <w:r>
        <w:rPr>
          <w:u w:val="single"/>
        </w:rPr>
        <w:tab/>
      </w:r>
    </w:p>
    <w:p w14:paraId="4A8844DF" w14:textId="77777777" w:rsidR="00892182" w:rsidRDefault="00892182" w:rsidP="00892182">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t>1.</w:t>
      </w:r>
      <w:r>
        <w:tab/>
        <w:t>Nom et forme pharmaceutique du produit :</w:t>
      </w:r>
    </w:p>
    <w:p w14:paraId="68C6EA2A" w14:textId="77777777" w:rsidR="00892182" w:rsidRDefault="00892182" w:rsidP="00892182">
      <w:pPr>
        <w:tabs>
          <w:tab w:val="left" w:pos="8640"/>
        </w:tabs>
        <w:spacing w:after="200"/>
        <w:ind w:left="600"/>
        <w:rPr>
          <w:u w:val="single"/>
        </w:rPr>
      </w:pPr>
      <w:r>
        <w:rPr>
          <w:u w:val="single"/>
        </w:rPr>
        <w:tab/>
      </w:r>
    </w:p>
    <w:p w14:paraId="32122E37" w14:textId="77777777" w:rsidR="00892182" w:rsidRDefault="00892182" w:rsidP="00892182">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1.1</w:t>
      </w:r>
      <w:r>
        <w:tab/>
        <w:t>Principes actifs</w:t>
      </w:r>
      <w:r>
        <w:rPr>
          <w:vertAlign w:val="superscript"/>
        </w:rPr>
        <w:t>2</w:t>
      </w:r>
      <w:r>
        <w:t xml:space="preserve"> et quantité(s) par dose unitaire</w:t>
      </w:r>
      <w:r>
        <w:rPr>
          <w:vertAlign w:val="superscript"/>
        </w:rPr>
        <w:t>3</w:t>
      </w:r>
      <w:r>
        <w:t>.</w:t>
      </w:r>
    </w:p>
    <w:p w14:paraId="7E83CF77" w14:textId="77777777" w:rsidR="00892182" w:rsidRDefault="00892182" w:rsidP="00892182">
      <w:pPr>
        <w:tabs>
          <w:tab w:val="left" w:pos="8640"/>
        </w:tabs>
        <w:spacing w:after="200"/>
        <w:ind w:left="600"/>
        <w:rPr>
          <w:u w:val="single"/>
        </w:rPr>
      </w:pPr>
      <w:r>
        <w:rPr>
          <w:u w:val="single"/>
        </w:rPr>
        <w:tab/>
      </w:r>
    </w:p>
    <w:p w14:paraId="21BB001E" w14:textId="77777777" w:rsidR="00892182" w:rsidRDefault="00892182" w:rsidP="00892182">
      <w:pPr>
        <w:tabs>
          <w:tab w:val="left" w:pos="8640"/>
        </w:tabs>
        <w:spacing w:after="200"/>
        <w:ind w:left="600"/>
        <w:rPr>
          <w:u w:val="single"/>
        </w:rPr>
      </w:pPr>
      <w:r>
        <w:rPr>
          <w:u w:val="single"/>
        </w:rPr>
        <w:tab/>
      </w:r>
    </w:p>
    <w:p w14:paraId="1E004A5B" w14:textId="77777777" w:rsidR="00892182" w:rsidRDefault="00892182" w:rsidP="00892182">
      <w:pPr>
        <w:tabs>
          <w:tab w:val="left" w:pos="8640"/>
        </w:tabs>
        <w:spacing w:after="200"/>
        <w:ind w:left="600"/>
        <w:rPr>
          <w:u w:val="single"/>
        </w:rPr>
      </w:pPr>
      <w:r>
        <w:rPr>
          <w:u w:val="single"/>
        </w:rPr>
        <w:tab/>
      </w:r>
    </w:p>
    <w:p w14:paraId="0C31352B" w14:textId="77777777" w:rsidR="00892182" w:rsidRDefault="00892182" w:rsidP="0089218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La composition qualitative</w:t>
      </w:r>
      <w:r>
        <w:rPr>
          <w:vertAlign w:val="superscript"/>
        </w:rPr>
        <w:t>4</w:t>
      </w:r>
      <w:r>
        <w:t xml:space="preserve"> complète du produit, y compris les excipients, est jointe en annexe.</w:t>
      </w:r>
    </w:p>
    <w:p w14:paraId="56D15743" w14:textId="77777777" w:rsidR="00892182" w:rsidRDefault="00892182" w:rsidP="00892182">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1.2</w:t>
      </w:r>
      <w:r>
        <w:tab/>
        <w:t>Ce produit fait-il l’objet d’une autorisation de mise sur le marché (AMM)</w:t>
      </w:r>
      <w:r>
        <w:rPr>
          <w:vertAlign w:val="superscript"/>
        </w:rPr>
        <w:t>5</w:t>
      </w:r>
      <w:r>
        <w:t xml:space="preserve"> dans le pays exportateur ? oui/non </w:t>
      </w:r>
      <w:r>
        <w:rPr>
          <w:i/>
        </w:rPr>
        <w:t>(insérer la réponse appropriée)</w:t>
      </w:r>
    </w:p>
    <w:p w14:paraId="380D785C" w14:textId="77777777" w:rsidR="00892182" w:rsidRDefault="00892182" w:rsidP="0089218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1.3</w:t>
      </w:r>
      <w:r>
        <w:tab/>
        <w:t xml:space="preserve">Ce produit est-il commercialisé dans le pays exportateur ? oui/non/ne sait pas </w:t>
      </w:r>
      <w:r>
        <w:rPr>
          <w:i/>
        </w:rPr>
        <w:t>(insérer la réponse appropriée)</w:t>
      </w:r>
    </w:p>
    <w:p w14:paraId="77CF4526"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Si la réponse à la question 1.2 est oui, passer à la section 2A et sauter la section 2B.</w:t>
      </w:r>
    </w:p>
    <w:p w14:paraId="659CB9F0"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t>Si la réponse à la question 1.2 est non, sauter la section 2A et passer à la section 2B</w:t>
      </w:r>
      <w:r>
        <w:rPr>
          <w:vertAlign w:val="superscript"/>
        </w:rPr>
        <w:t>6</w:t>
      </w:r>
      <w:r>
        <w:t>.</w:t>
      </w:r>
    </w:p>
    <w:p w14:paraId="48962532"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 1</w:t>
      </w:r>
      <w:r>
        <w:tab/>
        <w:t>Numéro de l’AMM</w:t>
      </w:r>
      <w:r>
        <w:rPr>
          <w:vertAlign w:val="superscript"/>
        </w:rPr>
        <w:t>7</w:t>
      </w:r>
      <w:r>
        <w:t xml:space="preserve"> et date de délivrance :</w:t>
      </w:r>
    </w:p>
    <w:p w14:paraId="431DD66A" w14:textId="77777777" w:rsidR="00892182" w:rsidRDefault="00892182" w:rsidP="00892182">
      <w:pPr>
        <w:tabs>
          <w:tab w:val="left" w:pos="8640"/>
        </w:tabs>
        <w:spacing w:after="200"/>
        <w:ind w:left="600"/>
        <w:rPr>
          <w:u w:val="single"/>
        </w:rPr>
      </w:pPr>
      <w:r>
        <w:rPr>
          <w:u w:val="single"/>
        </w:rPr>
        <w:tab/>
      </w:r>
    </w:p>
    <w:p w14:paraId="6AB785E2"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2A.2</w:t>
      </w:r>
      <w:r>
        <w:tab/>
        <w:t>Titulaire de l’AMM (nom et adresse) :</w:t>
      </w:r>
    </w:p>
    <w:p w14:paraId="1D982617" w14:textId="77777777" w:rsidR="00892182" w:rsidRDefault="00892182" w:rsidP="00892182">
      <w:pPr>
        <w:tabs>
          <w:tab w:val="left" w:pos="8640"/>
        </w:tabs>
        <w:spacing w:after="200"/>
        <w:ind w:left="600"/>
        <w:rPr>
          <w:u w:val="single"/>
        </w:rPr>
      </w:pPr>
      <w:r>
        <w:rPr>
          <w:u w:val="single"/>
        </w:rPr>
        <w:tab/>
      </w:r>
    </w:p>
    <w:p w14:paraId="70FA04EA" w14:textId="77777777" w:rsidR="00892182" w:rsidRDefault="00892182" w:rsidP="00892182">
      <w:pPr>
        <w:tabs>
          <w:tab w:val="left" w:pos="8640"/>
        </w:tabs>
        <w:spacing w:after="200"/>
        <w:ind w:left="600"/>
        <w:rPr>
          <w:u w:val="single"/>
        </w:rPr>
      </w:pPr>
      <w:r>
        <w:rPr>
          <w:u w:val="single"/>
        </w:rPr>
        <w:tab/>
      </w:r>
    </w:p>
    <w:p w14:paraId="429B6691" w14:textId="77777777" w:rsidR="00892182" w:rsidRDefault="00892182" w:rsidP="00892182">
      <w:pPr>
        <w:tabs>
          <w:tab w:val="left" w:pos="8640"/>
        </w:tabs>
        <w:spacing w:after="200"/>
        <w:ind w:left="600"/>
        <w:rPr>
          <w:u w:val="single"/>
        </w:rPr>
      </w:pPr>
      <w:r>
        <w:rPr>
          <w:u w:val="single"/>
        </w:rPr>
        <w:tab/>
      </w:r>
    </w:p>
    <w:p w14:paraId="5EBA8F55"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w:t>
      </w:r>
      <w:r>
        <w:tab/>
        <w:t>Statut du titulaire de l’AMM</w:t>
      </w:r>
      <w:r>
        <w:rPr>
          <w:vertAlign w:val="superscript"/>
        </w:rPr>
        <w:t>8</w:t>
      </w:r>
      <w:r>
        <w:t xml:space="preserve"> : a/b/c </w:t>
      </w:r>
      <w:r>
        <w:rPr>
          <w:i/>
        </w:rPr>
        <w:t>(sélectionner la catégorie applicable, parmi celles qui figurent à la note 8)</w:t>
      </w:r>
    </w:p>
    <w:p w14:paraId="361994BC"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2A.3.1</w:t>
      </w:r>
      <w:r>
        <w:tab/>
        <w:t>Pour les catégories b et c, nom et adresse du fabricant</w:t>
      </w:r>
      <w:r>
        <w:rPr>
          <w:vertAlign w:val="superscript"/>
        </w:rPr>
        <w:t>9 :</w:t>
      </w:r>
    </w:p>
    <w:p w14:paraId="0E6BB682" w14:textId="77777777" w:rsidR="00892182" w:rsidRDefault="00892182" w:rsidP="00892182">
      <w:pPr>
        <w:tabs>
          <w:tab w:val="left" w:pos="8640"/>
        </w:tabs>
        <w:spacing w:after="200"/>
        <w:ind w:left="600"/>
        <w:rPr>
          <w:u w:val="single"/>
        </w:rPr>
      </w:pPr>
      <w:r>
        <w:rPr>
          <w:u w:val="single"/>
        </w:rPr>
        <w:tab/>
      </w:r>
    </w:p>
    <w:p w14:paraId="55455445" w14:textId="77777777" w:rsidR="00892182" w:rsidRDefault="00892182" w:rsidP="00892182">
      <w:pPr>
        <w:tabs>
          <w:tab w:val="left" w:pos="8640"/>
        </w:tabs>
        <w:spacing w:after="200"/>
        <w:ind w:left="600"/>
        <w:rPr>
          <w:u w:val="single"/>
        </w:rPr>
      </w:pPr>
      <w:r>
        <w:rPr>
          <w:u w:val="single"/>
        </w:rPr>
        <w:tab/>
      </w:r>
    </w:p>
    <w:p w14:paraId="5FBEBA00" w14:textId="77777777" w:rsidR="00892182" w:rsidRDefault="00892182" w:rsidP="00892182">
      <w:pPr>
        <w:tabs>
          <w:tab w:val="left" w:pos="8640"/>
        </w:tabs>
        <w:spacing w:after="200"/>
        <w:ind w:left="600"/>
        <w:rPr>
          <w:u w:val="single"/>
        </w:rPr>
      </w:pPr>
      <w:r>
        <w:rPr>
          <w:u w:val="single"/>
        </w:rPr>
        <w:tab/>
      </w:r>
    </w:p>
    <w:p w14:paraId="32F27129"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2A.4</w:t>
      </w:r>
      <w:r>
        <w:tab/>
        <w:t>Un résumé du dossier d’AMM est-il joint en annexe</w:t>
      </w:r>
      <w:r>
        <w:rPr>
          <w:vertAlign w:val="superscript"/>
        </w:rPr>
        <w:t>10 </w:t>
      </w:r>
      <w:r>
        <w:t xml:space="preserve">? oui/non </w:t>
      </w:r>
      <w:r>
        <w:rPr>
          <w:i/>
        </w:rPr>
        <w:t>(insérer la réponse appropriée)</w:t>
      </w:r>
      <w:r>
        <w:t xml:space="preserve"> </w:t>
      </w:r>
    </w:p>
    <w:p w14:paraId="19EBFF99"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t>2A.5</w:t>
      </w:r>
      <w:r>
        <w:tab/>
        <w:t>L’information sur le produit officiellement approuvée</w:t>
      </w:r>
      <w:r>
        <w:rPr>
          <w:vertAlign w:val="superscript"/>
        </w:rPr>
        <w:t>11</w:t>
      </w:r>
      <w:r>
        <w:t xml:space="preserve"> qui figure en annexe au présent formulaire est-elle complète et conforme à l’AMM ? oui/non/non fournie </w:t>
      </w:r>
      <w:r>
        <w:rPr>
          <w:i/>
        </w:rPr>
        <w:t>(insérer la réponse appropriée)</w:t>
      </w:r>
    </w:p>
    <w:p w14:paraId="0DB951EC" w14:textId="77777777" w:rsidR="00892182" w:rsidRDefault="00892182" w:rsidP="008921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2A.6</w:t>
      </w:r>
      <w:r>
        <w:tab/>
        <w:t>Nom et adresse du demandeur du certificat, s’il ne s’agit pas du titulaire de l’AMM</w:t>
      </w:r>
      <w:r>
        <w:rPr>
          <w:vertAlign w:val="superscript"/>
        </w:rPr>
        <w:t>12</w:t>
      </w:r>
      <w:r>
        <w:t> :</w:t>
      </w:r>
    </w:p>
    <w:p w14:paraId="19888D33" w14:textId="77777777" w:rsidR="00892182" w:rsidRDefault="00892182" w:rsidP="008921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 1</w:t>
      </w:r>
      <w:r>
        <w:tab/>
        <w:t>Nom et adresse du demandeur du certificat :</w:t>
      </w:r>
    </w:p>
    <w:p w14:paraId="269D956D" w14:textId="77777777" w:rsidR="00892182" w:rsidRDefault="00892182" w:rsidP="008921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w:t>
      </w:r>
      <w:r>
        <w:tab/>
        <w:t xml:space="preserve">Statut du demandeur : a/b/c </w:t>
      </w:r>
      <w:r>
        <w:rPr>
          <w:i/>
        </w:rPr>
        <w:t>(sélectionner la catégorie applicable, parmi celles énumérées à la note 8)</w:t>
      </w:r>
    </w:p>
    <w:p w14:paraId="067A3D69" w14:textId="77777777" w:rsidR="00892182" w:rsidRDefault="00892182" w:rsidP="008921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2B.2.1</w:t>
      </w:r>
      <w:r>
        <w:tab/>
        <w:t>Pour les catégories b et c, nom et adresse du fabricant</w:t>
      </w:r>
      <w:r>
        <w:rPr>
          <w:vertAlign w:val="superscript"/>
        </w:rPr>
        <w:t>9 </w:t>
      </w:r>
      <w:r>
        <w:t>:</w:t>
      </w:r>
    </w:p>
    <w:p w14:paraId="1A928B36" w14:textId="77777777" w:rsidR="00892182" w:rsidRDefault="00892182" w:rsidP="00892182">
      <w:pPr>
        <w:tabs>
          <w:tab w:val="left" w:pos="8640"/>
        </w:tabs>
        <w:spacing w:after="200"/>
        <w:ind w:left="600"/>
        <w:rPr>
          <w:u w:val="single"/>
        </w:rPr>
      </w:pPr>
      <w:r>
        <w:rPr>
          <w:u w:val="single"/>
        </w:rPr>
        <w:tab/>
      </w:r>
    </w:p>
    <w:p w14:paraId="02F35496" w14:textId="77777777" w:rsidR="00892182" w:rsidRDefault="00892182" w:rsidP="00892182">
      <w:pPr>
        <w:tabs>
          <w:tab w:val="left" w:pos="8640"/>
        </w:tabs>
        <w:spacing w:after="200"/>
        <w:ind w:left="600"/>
        <w:rPr>
          <w:u w:val="single"/>
        </w:rPr>
      </w:pPr>
      <w:r>
        <w:rPr>
          <w:u w:val="single"/>
        </w:rPr>
        <w:tab/>
      </w:r>
    </w:p>
    <w:p w14:paraId="4C00BA49" w14:textId="77777777" w:rsidR="00892182" w:rsidRDefault="00892182" w:rsidP="00892182">
      <w:pPr>
        <w:tabs>
          <w:tab w:val="left" w:pos="8640"/>
        </w:tabs>
        <w:spacing w:after="200"/>
        <w:ind w:left="600"/>
        <w:rPr>
          <w:u w:val="single"/>
        </w:rPr>
      </w:pPr>
      <w:r>
        <w:rPr>
          <w:u w:val="single"/>
        </w:rPr>
        <w:tab/>
      </w:r>
    </w:p>
    <w:p w14:paraId="52F75A69" w14:textId="77777777" w:rsidR="00892182" w:rsidRDefault="00892182" w:rsidP="008921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2B.3</w:t>
      </w:r>
      <w:r>
        <w:tab/>
        <w:t xml:space="preserve">Raison de l’absence d’AMM : </w:t>
      </w:r>
    </w:p>
    <w:p w14:paraId="76546175" w14:textId="77777777" w:rsidR="00892182" w:rsidRDefault="00892182" w:rsidP="008921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non exigée/non demandée/en cours d’examen/refusée </w:t>
      </w:r>
      <w:r>
        <w:rPr>
          <w:i/>
        </w:rPr>
        <w:t>(entrer la réponse appropriée)</w:t>
      </w:r>
    </w:p>
    <w:p w14:paraId="1E2BB440" w14:textId="77777777" w:rsidR="00892182" w:rsidRDefault="00892182" w:rsidP="00892182">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2B.4</w:t>
      </w:r>
      <w:r>
        <w:tab/>
        <w:t>Remarques</w:t>
      </w:r>
      <w:r>
        <w:rPr>
          <w:vertAlign w:val="superscript"/>
        </w:rPr>
        <w:t>13</w:t>
      </w:r>
      <w:r>
        <w:t> :</w:t>
      </w:r>
    </w:p>
    <w:p w14:paraId="0DAEC0B6" w14:textId="77777777" w:rsidR="00892182" w:rsidRDefault="00892182" w:rsidP="00892182">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t>3.</w:t>
      </w:r>
      <w:r>
        <w:tab/>
        <w:t>L’autorité certificatrice organise-t-elle des inspections périodiques de l’usine de production de la forme pharmaceutique ?</w:t>
      </w:r>
    </w:p>
    <w:p w14:paraId="0423C835" w14:textId="77777777" w:rsidR="00892182" w:rsidRDefault="00892182" w:rsidP="00892182">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oui/non/sans objet</w:t>
      </w:r>
      <w:r>
        <w:rPr>
          <w:vertAlign w:val="superscript"/>
        </w:rPr>
        <w:t>14</w:t>
      </w:r>
      <w:r>
        <w:t xml:space="preserve"> </w:t>
      </w:r>
      <w:r>
        <w:rPr>
          <w:i/>
        </w:rPr>
        <w:t>(insérer la réponse appropriée)</w:t>
      </w:r>
    </w:p>
    <w:p w14:paraId="6BC454AB" w14:textId="77777777" w:rsidR="00892182" w:rsidRDefault="00892182" w:rsidP="00892182">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Si la réponse est non ou sans objet, passer à la question 4.</w:t>
      </w:r>
    </w:p>
    <w:p w14:paraId="65F125E5" w14:textId="77777777" w:rsidR="00892182" w:rsidRDefault="00892182" w:rsidP="00892182">
      <w:pPr>
        <w:tabs>
          <w:tab w:val="left" w:pos="1200"/>
          <w:tab w:val="left" w:pos="8640"/>
        </w:tabs>
        <w:spacing w:after="200"/>
        <w:ind w:left="600"/>
        <w:jc w:val="both"/>
        <w:rPr>
          <w:u w:val="single"/>
        </w:rPr>
      </w:pPr>
      <w:r>
        <w:t>3.1</w:t>
      </w:r>
      <w:r>
        <w:tab/>
        <w:t xml:space="preserve">Fréquence des inspections de routine (ans) : </w:t>
      </w:r>
      <w:r>
        <w:rPr>
          <w:u w:val="single"/>
        </w:rPr>
        <w:tab/>
      </w:r>
    </w:p>
    <w:p w14:paraId="6F47B31B" w14:textId="77777777" w:rsidR="00892182" w:rsidRDefault="00892182" w:rsidP="00892182">
      <w:pPr>
        <w:keepNext/>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5"/>
        <w:jc w:val="both"/>
      </w:pPr>
      <w:r>
        <w:t>3.2</w:t>
      </w:r>
      <w:r>
        <w:tab/>
        <w:t xml:space="preserve">La fabrication de ce type de forme pharmaceutique a-t-elle fait l’objet d’une inspection ? </w:t>
      </w:r>
    </w:p>
    <w:p w14:paraId="2CAF08BF" w14:textId="77777777" w:rsidR="00892182" w:rsidRDefault="00892182" w:rsidP="00892182">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oui/non </w:t>
      </w:r>
      <w:r>
        <w:rPr>
          <w:i/>
        </w:rPr>
        <w:t>(insérer la réponse appropriée)</w:t>
      </w:r>
    </w:p>
    <w:p w14:paraId="51EF5DA1" w14:textId="77777777" w:rsidR="00892182" w:rsidRDefault="00892182" w:rsidP="00892182">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3.3</w:t>
      </w:r>
      <w:r>
        <w:tab/>
        <w:t>Les locaux et opérations sont-ils conformes aux bonnes pratiques de fabrication (BPF)</w:t>
      </w:r>
      <w:r>
        <w:rPr>
          <w:vertAlign w:val="superscript"/>
        </w:rPr>
        <w:t>15</w:t>
      </w:r>
      <w:r>
        <w:t xml:space="preserve"> recommandées par l’Organisation mondiale de la santé ?</w:t>
      </w:r>
    </w:p>
    <w:p w14:paraId="66E7C5F3" w14:textId="77777777" w:rsidR="00892182" w:rsidRDefault="00892182" w:rsidP="00892182">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oui/non/sans objet</w:t>
      </w:r>
      <w:r>
        <w:rPr>
          <w:vertAlign w:val="superscript"/>
        </w:rPr>
        <w:t>16</w:t>
      </w:r>
      <w:r>
        <w:t xml:space="preserve"> </w:t>
      </w:r>
      <w:r>
        <w:rPr>
          <w:i/>
        </w:rPr>
        <w:t>(insérer la réponse appropriée)</w:t>
      </w:r>
    </w:p>
    <w:p w14:paraId="64A1DAA9" w14:textId="77777777" w:rsidR="00892182" w:rsidRDefault="00892182" w:rsidP="00892182">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t>4.</w:t>
      </w:r>
      <w:r>
        <w:tab/>
        <w:t>L’information présentée par le demandeur satisfait-elle l’autorité certificatrice sur tous les aspects de la fabrication du produit ?</w:t>
      </w:r>
      <w:r>
        <w:rPr>
          <w:vertAlign w:val="superscript"/>
        </w:rPr>
        <w:t xml:space="preserve"> 11</w:t>
      </w:r>
    </w:p>
    <w:p w14:paraId="304E6800" w14:textId="77777777" w:rsidR="00892182" w:rsidRDefault="00892182" w:rsidP="00892182">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oui/non </w:t>
      </w:r>
      <w:r>
        <w:rPr>
          <w:i/>
        </w:rPr>
        <w:t>(insérer la réponse appropriée)</w:t>
      </w:r>
    </w:p>
    <w:p w14:paraId="4AF8A356" w14:textId="77777777" w:rsidR="00892182" w:rsidRDefault="00892182" w:rsidP="00892182">
      <w:pPr>
        <w:tabs>
          <w:tab w:val="left" w:pos="1200"/>
          <w:tab w:val="left" w:pos="8640"/>
        </w:tabs>
        <w:spacing w:after="200"/>
        <w:jc w:val="both"/>
        <w:rPr>
          <w:u w:val="single"/>
        </w:rPr>
      </w:pPr>
      <w:r>
        <w:t xml:space="preserve">Si la réponse est non, expliquer pourquoi : </w:t>
      </w:r>
      <w:r>
        <w:rPr>
          <w:u w:val="single"/>
        </w:rPr>
        <w:tab/>
      </w:r>
    </w:p>
    <w:p w14:paraId="3F9F0431" w14:textId="77777777" w:rsidR="00892182" w:rsidRDefault="00892182" w:rsidP="00892182">
      <w:pPr>
        <w:tabs>
          <w:tab w:val="left" w:pos="8640"/>
        </w:tabs>
        <w:spacing w:after="200"/>
        <w:jc w:val="both"/>
        <w:rPr>
          <w:u w:val="single"/>
        </w:rPr>
      </w:pPr>
      <w:r>
        <w:rPr>
          <w:u w:val="single"/>
        </w:rPr>
        <w:tab/>
      </w:r>
    </w:p>
    <w:p w14:paraId="52709F7F" w14:textId="77777777" w:rsidR="00892182" w:rsidRDefault="00892182" w:rsidP="00892182">
      <w:pPr>
        <w:tabs>
          <w:tab w:val="left" w:pos="2880"/>
          <w:tab w:val="left" w:pos="8640"/>
        </w:tabs>
        <w:spacing w:after="200"/>
        <w:jc w:val="both"/>
        <w:rPr>
          <w:u w:val="single"/>
        </w:rPr>
      </w:pPr>
      <w:r>
        <w:t xml:space="preserve">Adresse de l’autorité certificatrice : </w:t>
      </w:r>
      <w:r>
        <w:rPr>
          <w:u w:val="single"/>
        </w:rPr>
        <w:tab/>
      </w:r>
    </w:p>
    <w:p w14:paraId="45A3A0DB" w14:textId="77777777" w:rsidR="00892182" w:rsidRDefault="00892182" w:rsidP="00892182">
      <w:pPr>
        <w:tabs>
          <w:tab w:val="left" w:pos="1200"/>
          <w:tab w:val="left" w:pos="4320"/>
          <w:tab w:val="left" w:pos="5040"/>
          <w:tab w:val="left" w:pos="8640"/>
        </w:tabs>
        <w:spacing w:after="200"/>
        <w:jc w:val="both"/>
        <w:rPr>
          <w:u w:val="single"/>
        </w:rPr>
      </w:pPr>
      <w:r>
        <w:t>N</w:t>
      </w:r>
      <w:r>
        <w:rPr>
          <w:vertAlign w:val="superscript"/>
        </w:rPr>
        <w:t>o</w:t>
      </w:r>
      <w:r>
        <w:t xml:space="preserve"> de téléphone : </w:t>
      </w:r>
      <w:r>
        <w:rPr>
          <w:u w:val="single"/>
        </w:rPr>
        <w:tab/>
      </w:r>
      <w:r>
        <w:t xml:space="preserve"> N</w:t>
      </w:r>
      <w:r>
        <w:rPr>
          <w:vertAlign w:val="superscript"/>
        </w:rPr>
        <w:t>o</w:t>
      </w:r>
      <w:r>
        <w:t xml:space="preserve"> de télécopie : </w:t>
      </w:r>
      <w:r>
        <w:rPr>
          <w:u w:val="single"/>
        </w:rPr>
        <w:tab/>
      </w:r>
    </w:p>
    <w:p w14:paraId="315EC39B" w14:textId="77777777" w:rsidR="00892182" w:rsidRDefault="00892182" w:rsidP="00892182"/>
    <w:p w14:paraId="1B82E72E"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Nom de la personne autorisée : </w:t>
      </w:r>
    </w:p>
    <w:p w14:paraId="07EB8956" w14:textId="77777777" w:rsidR="00892182" w:rsidRDefault="00892182" w:rsidP="00892182">
      <w:pPr>
        <w:tabs>
          <w:tab w:val="left" w:pos="8640"/>
        </w:tabs>
        <w:spacing w:after="200"/>
        <w:jc w:val="both"/>
        <w:rPr>
          <w:u w:val="single"/>
        </w:rPr>
      </w:pPr>
      <w:r>
        <w:rPr>
          <w:u w:val="single"/>
        </w:rPr>
        <w:tab/>
      </w:r>
    </w:p>
    <w:p w14:paraId="72004F80"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Signature :</w:t>
      </w:r>
    </w:p>
    <w:p w14:paraId="10F6E899" w14:textId="77777777" w:rsidR="00892182" w:rsidRDefault="00892182" w:rsidP="00892182">
      <w:pPr>
        <w:tabs>
          <w:tab w:val="left" w:pos="8640"/>
        </w:tabs>
        <w:spacing w:after="200"/>
        <w:jc w:val="both"/>
        <w:rPr>
          <w:u w:val="single"/>
        </w:rPr>
      </w:pPr>
      <w:r>
        <w:rPr>
          <w:u w:val="single"/>
        </w:rPr>
        <w:tab/>
      </w:r>
    </w:p>
    <w:p w14:paraId="6B45FC3D"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Cachet et date :</w:t>
      </w:r>
    </w:p>
    <w:p w14:paraId="76EA9503" w14:textId="77777777" w:rsidR="00892182" w:rsidRDefault="00892182" w:rsidP="00892182">
      <w:pPr>
        <w:tabs>
          <w:tab w:val="left" w:pos="8640"/>
        </w:tabs>
        <w:spacing w:after="200"/>
        <w:jc w:val="both"/>
        <w:rPr>
          <w:u w:val="single"/>
        </w:rPr>
      </w:pPr>
      <w:r>
        <w:rPr>
          <w:u w:val="single"/>
        </w:rPr>
        <w:tab/>
      </w:r>
    </w:p>
    <w:p w14:paraId="206380D0" w14:textId="77777777" w:rsidR="00892182" w:rsidRDefault="00892182" w:rsidP="00892182"/>
    <w:p w14:paraId="2451749F"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Instructions générales</w:t>
      </w:r>
    </w:p>
    <w:p w14:paraId="63F3AF0F"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1C2132" w14:textId="7BA94CED"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Veuillez</w:t>
      </w:r>
      <w:r w:rsidR="000914FD">
        <w:t>-</w:t>
      </w:r>
      <w:r>
        <w:t xml:space="preserve">vous référer aux directives :  </w:t>
      </w:r>
      <w:hyperlink r:id="rId49" w:history="1">
        <w:r w:rsidR="000914FD" w:rsidRPr="00065E06">
          <w:rPr>
            <w:rStyle w:val="Hyperlink"/>
          </w:rPr>
          <w:t>https://www.who.int/medicines/areas/quality_safety/regulation_legislation/certification/guidelines/en</w:t>
        </w:r>
      </w:hyperlink>
      <w:r w:rsidR="000914FD">
        <w:t>/ p</w:t>
      </w:r>
      <w:r>
        <w:t>our des informations plus complètes sur la façon de remplir le présent formulaire et sur l’application du système, prière de se reporter au texte des directives.</w:t>
      </w:r>
    </w:p>
    <w:p w14:paraId="4F323622"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38E51"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Ces formulaires peuvent être établis par ordinateur. Cependant, ils doivent toujours être présentés sur support Papier, et les réponses doivent être dactylographiées. </w:t>
      </w:r>
    </w:p>
    <w:p w14:paraId="24879CB5"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939916" w14:textId="77777777" w:rsidR="00892182"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Ajouter, si nécessaire, des feuilles supplémentaires pour les remarques et explications.</w:t>
      </w:r>
    </w:p>
    <w:p w14:paraId="16647F7E" w14:textId="77777777" w:rsidR="00892182" w:rsidRPr="003C3A28" w:rsidRDefault="00892182" w:rsidP="0089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szCs w:val="24"/>
          <w:u w:val="single"/>
        </w:rPr>
      </w:pPr>
      <w:r w:rsidRPr="003C3A28">
        <w:rPr>
          <w:b/>
          <w:szCs w:val="24"/>
          <w:u w:val="single"/>
        </w:rPr>
        <w:t>Notes explicatives</w:t>
      </w:r>
    </w:p>
    <w:p w14:paraId="287BB57B" w14:textId="77777777" w:rsidR="00892182" w:rsidRPr="00E526C0" w:rsidRDefault="00892182" w:rsidP="008921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3C3A28">
        <w:rPr>
          <w:szCs w:val="24"/>
          <w:vertAlign w:val="superscript"/>
        </w:rPr>
        <w:t>1</w:t>
      </w:r>
      <w:r w:rsidRPr="003C3A28">
        <w:rPr>
          <w:szCs w:val="24"/>
        </w:rPr>
        <w:tab/>
      </w:r>
      <w:r w:rsidRPr="00E526C0">
        <w:rPr>
          <w:sz w:val="20"/>
        </w:rPr>
        <w:t>Ce certificat, conforme au format de présentation recommandé par l’OMS, indique le statut du produit pharmaceutique et du demandeur du certificat dans le pays exportateur. Il ne s’applique qu’à un seul produit, car les modalités de fabrication et l’information approuvée pour différentes formes pharmaceutiques et différentes concentrations peuvent varier.</w:t>
      </w:r>
    </w:p>
    <w:p w14:paraId="2CEDF136" w14:textId="77777777" w:rsidR="00892182" w:rsidRPr="00E526C0"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E526C0">
        <w:rPr>
          <w:sz w:val="20"/>
          <w:vertAlign w:val="superscript"/>
        </w:rPr>
        <w:t>2</w:t>
      </w:r>
      <w:r w:rsidRPr="00E526C0">
        <w:rPr>
          <w:sz w:val="20"/>
        </w:rPr>
        <w:tab/>
        <w:t>Utiliser autant que possible la dénomination commune internationale (DCI) ou la dénomination commune nationale.</w:t>
      </w:r>
    </w:p>
    <w:p w14:paraId="3F4B6551"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3</w:t>
      </w:r>
      <w:r>
        <w:rPr>
          <w:sz w:val="20"/>
        </w:rPr>
        <w:tab/>
        <w:t>La formule (composition complète) de la forme pharmaceutique doit être précisée sur le certificat ou jointe en annexe.</w:t>
      </w:r>
    </w:p>
    <w:p w14:paraId="4A7ABB90"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4</w:t>
      </w:r>
      <w:r>
        <w:rPr>
          <w:sz w:val="20"/>
        </w:rPr>
        <w:tab/>
        <w:t>La composition qualitative détaillée devra si possible être indiquée, sous réserve de l’accord du titulaire de l’AMM.</w:t>
      </w:r>
    </w:p>
    <w:p w14:paraId="617A7175"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5</w:t>
      </w:r>
      <w:r>
        <w:rPr>
          <w:sz w:val="20"/>
        </w:rPr>
        <w:tab/>
        <w:t>Le cas échéant, donner des détails sur toute restriction à la vente, la distribution ou l’administration du produit mentionnée dans l’AMM.</w:t>
      </w:r>
    </w:p>
    <w:p w14:paraId="315F6FCB"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6</w:t>
      </w:r>
      <w:r>
        <w:rPr>
          <w:sz w:val="20"/>
        </w:rPr>
        <w:tab/>
        <w:t>Les sections 2A et 2B s’excluent mutuellement.</w:t>
      </w:r>
    </w:p>
    <w:p w14:paraId="355093DE"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7</w:t>
      </w:r>
      <w:r>
        <w:rPr>
          <w:sz w:val="20"/>
        </w:rPr>
        <w:tab/>
        <w:t>Indiquer, le cas échéant, si l’autorisation est provisoire ou si le produit n’a pas encore été approuvé.</w:t>
      </w:r>
    </w:p>
    <w:p w14:paraId="6F456C4F"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8</w:t>
      </w:r>
      <w:r>
        <w:rPr>
          <w:sz w:val="20"/>
        </w:rPr>
        <w:tab/>
        <w:t>Préciser si la personne responsable de la mise du produit sur le marché :</w:t>
      </w:r>
    </w:p>
    <w:p w14:paraId="55590989" w14:textId="77777777" w:rsidR="00892182" w:rsidRDefault="00892182" w:rsidP="0089218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0"/>
        </w:rPr>
      </w:pPr>
      <w:r>
        <w:rPr>
          <w:sz w:val="20"/>
        </w:rPr>
        <w:t>a)</w:t>
      </w:r>
      <w:r>
        <w:rPr>
          <w:sz w:val="20"/>
        </w:rPr>
        <w:tab/>
        <w:t>fabrique la préparation ;</w:t>
      </w:r>
    </w:p>
    <w:p w14:paraId="53CFA9E8" w14:textId="77777777" w:rsidR="00892182" w:rsidRDefault="00892182" w:rsidP="0089218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0"/>
        </w:rPr>
      </w:pPr>
      <w:r>
        <w:rPr>
          <w:sz w:val="20"/>
        </w:rPr>
        <w:t>b)</w:t>
      </w:r>
      <w:r>
        <w:rPr>
          <w:sz w:val="20"/>
        </w:rPr>
        <w:tab/>
        <w:t>conditionne et/ou étiquette une forme pharmaceutique fabriquée par une société indépendante ; ou</w:t>
      </w:r>
    </w:p>
    <w:p w14:paraId="60B5FAA7" w14:textId="77777777" w:rsidR="00892182" w:rsidRDefault="00892182" w:rsidP="0089218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0"/>
        </w:rPr>
      </w:pPr>
      <w:r>
        <w:rPr>
          <w:sz w:val="20"/>
        </w:rPr>
        <w:t>c)</w:t>
      </w:r>
      <w:r>
        <w:rPr>
          <w:sz w:val="20"/>
        </w:rPr>
        <w:tab/>
        <w:t>ne participe à aucune des opérations mentionnées ci-dessus.</w:t>
      </w:r>
    </w:p>
    <w:p w14:paraId="405DBC8C"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9</w:t>
      </w:r>
      <w:r>
        <w:rPr>
          <w:sz w:val="20"/>
        </w:rPr>
        <w:tab/>
        <w:t>Ces renseignements ne peuvent être communiqués qu’avec l’autorisation du titulaire d’AMM ou, dans le cas des produits qui n’ont pas été enregistrés, du demandeur. Si aucune réponse ne figure dans cette section, cela signifie que la partie concernée a refusé l’inclusion de cette information. Il convient de noter que les renseignements se rapportant au lieu de production font partie intégrante de l’AMM. Si le lieu de production a changé, l’AMM doit être mise à jour sous peine de nullité.</w:t>
      </w:r>
    </w:p>
    <w:p w14:paraId="67172591"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10</w:t>
      </w:r>
      <w:r>
        <w:rPr>
          <w:sz w:val="20"/>
        </w:rPr>
        <w:tab/>
        <w:t>Il s’agit du document, préparé par certaines autorités nationales de réglementation, qui récapitule les données techniques ayant conduit à la délivrance de l’AMM.</w:t>
      </w:r>
    </w:p>
    <w:p w14:paraId="7E091C4A"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11</w:t>
      </w:r>
      <w:r>
        <w:rPr>
          <w:sz w:val="20"/>
        </w:rPr>
        <w:tab/>
        <w:t>Il s’agit de l’information sur le produit approuvée par l’autorité nationale de réglementation compétente, par exemple un « résumé des caractéristiques du produit » (RCP).</w:t>
      </w:r>
    </w:p>
    <w:p w14:paraId="3E8F434F" w14:textId="77777777" w:rsidR="00892182" w:rsidRDefault="00892182" w:rsidP="008921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12</w:t>
      </w:r>
      <w:r>
        <w:rPr>
          <w:sz w:val="20"/>
        </w:rPr>
        <w:tab/>
        <w:t>Dans ce cas, une autorisation est exigée du détenteur de l’AMM pour la délivrance du certificat. Cette autorisation doit être communiquée à l’autorité par le demandeur.</w:t>
      </w:r>
    </w:p>
    <w:p w14:paraId="1916146E" w14:textId="77777777" w:rsidR="00892182" w:rsidRDefault="00892182" w:rsidP="0089218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13</w:t>
      </w:r>
      <w:r>
        <w:rPr>
          <w:sz w:val="20"/>
        </w:rPr>
        <w:tab/>
        <w:t>Prière d’indiquer la raison pour laquelle le demandeur n’a pas demandé l’enregistrement du produit :</w:t>
      </w:r>
    </w:p>
    <w:p w14:paraId="7F1A748F" w14:textId="77777777" w:rsidR="00892182" w:rsidRDefault="00892182" w:rsidP="0089218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sz w:val="20"/>
        </w:rPr>
      </w:pPr>
      <w:r>
        <w:rPr>
          <w:sz w:val="20"/>
        </w:rPr>
        <w:t>a)</w:t>
      </w:r>
      <w:r>
        <w:rPr>
          <w:sz w:val="20"/>
        </w:rPr>
        <w:tab/>
        <w:t>Le produit a été mis au point exclusivement pour le traitement de maladies — notamment de maladies tropicales — qui ne sont pas endémiques dans le pays exportateur.</w:t>
      </w:r>
    </w:p>
    <w:p w14:paraId="34F67F6C" w14:textId="77777777" w:rsidR="00892182" w:rsidRDefault="00892182" w:rsidP="0089218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sz w:val="20"/>
        </w:rPr>
      </w:pPr>
      <w:r>
        <w:rPr>
          <w:sz w:val="20"/>
        </w:rPr>
        <w:t>b)</w:t>
      </w:r>
      <w:r>
        <w:rPr>
          <w:sz w:val="20"/>
        </w:rPr>
        <w:tab/>
        <w:t>Le produit a été reformulé afin d’améliorer sa stabilité dans des conditions tropicales.</w:t>
      </w:r>
    </w:p>
    <w:p w14:paraId="6F83143E" w14:textId="77777777" w:rsidR="00892182" w:rsidRDefault="00892182" w:rsidP="0089218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sz w:val="20"/>
        </w:rPr>
      </w:pPr>
      <w:r>
        <w:rPr>
          <w:sz w:val="20"/>
        </w:rPr>
        <w:t>c)</w:t>
      </w:r>
      <w:r>
        <w:rPr>
          <w:sz w:val="20"/>
        </w:rPr>
        <w:tab/>
        <w:t>Le produit a été reformulé pour exclure des excipients non approuvés dans le pays d’importation.</w:t>
      </w:r>
    </w:p>
    <w:p w14:paraId="12AC8FB4" w14:textId="77777777" w:rsidR="00892182" w:rsidRDefault="00892182" w:rsidP="0089218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sz w:val="20"/>
        </w:rPr>
      </w:pPr>
      <w:r>
        <w:rPr>
          <w:sz w:val="20"/>
        </w:rPr>
        <w:t>d)</w:t>
      </w:r>
      <w:r>
        <w:rPr>
          <w:sz w:val="20"/>
        </w:rPr>
        <w:tab/>
        <w:t>Le produit a été reformulé pour tenir compte d’une limite maximale différente (de posologie) pour un principe actif.</w:t>
      </w:r>
    </w:p>
    <w:p w14:paraId="0111A591" w14:textId="77777777" w:rsidR="00892182" w:rsidRDefault="00892182" w:rsidP="0089218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sz w:val="20"/>
        </w:rPr>
      </w:pPr>
      <w:r>
        <w:rPr>
          <w:sz w:val="20"/>
        </w:rPr>
        <w:t>e)</w:t>
      </w:r>
      <w:r>
        <w:rPr>
          <w:sz w:val="20"/>
        </w:rPr>
        <w:tab/>
        <w:t>Autre raison (préciser).</w:t>
      </w:r>
    </w:p>
    <w:p w14:paraId="1D094F7E"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14</w:t>
      </w:r>
      <w:r>
        <w:rPr>
          <w:sz w:val="20"/>
        </w:rPr>
        <w:tab/>
        <w:t>« Sans objet » signifie que le produit est fabriqué dans un pays autre que celui qui délivre le certificat de produit et que l’inspection est conduite sous la responsabilité du pays de fabrication.</w:t>
      </w:r>
    </w:p>
    <w:p w14:paraId="093B67E0"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15</w:t>
      </w:r>
      <w:r>
        <w:rPr>
          <w:sz w:val="20"/>
        </w:rPr>
        <w:tab/>
        <w:t>Les règles de bonnes pratiques applicables à la fabrication des médicaments et au contrôle de leur qualité mentionnées dans le certificat sont celles qui figurent dans le trente-deuxième rapport du Comité OMS d’experts des spécifications relatives aux préparations pharmaceutiques (OMS, Série de Rapports techniques N</w:t>
      </w:r>
      <w:r>
        <w:rPr>
          <w:sz w:val="20"/>
          <w:vertAlign w:val="superscript"/>
        </w:rPr>
        <w:t>o</w:t>
      </w:r>
      <w:r>
        <w:rPr>
          <w:sz w:val="20"/>
        </w:rPr>
        <w:t xml:space="preserve"> 823, 1992, Annexe 1). Des recommandations spécifiquement applicables aux produits biologiques ont été formulées par le Comité OMS d’experts de la standardisation biologique (Série de Rapports techniques de l’OMS N</w:t>
      </w:r>
      <w:r>
        <w:rPr>
          <w:sz w:val="20"/>
          <w:vertAlign w:val="superscript"/>
        </w:rPr>
        <w:t>o</w:t>
      </w:r>
      <w:r>
        <w:rPr>
          <w:sz w:val="20"/>
        </w:rPr>
        <w:t xml:space="preserve"> 822, 1992, Annexe 1).</w:t>
      </w:r>
    </w:p>
    <w:p w14:paraId="470CA5D9" w14:textId="77777777" w:rsidR="00892182" w:rsidRDefault="00892182" w:rsidP="008921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jc w:val="both"/>
        <w:rPr>
          <w:sz w:val="20"/>
        </w:rPr>
      </w:pPr>
      <w:r>
        <w:rPr>
          <w:sz w:val="20"/>
          <w:vertAlign w:val="superscript"/>
        </w:rPr>
        <w:t>16</w:t>
      </w:r>
      <w:r>
        <w:rPr>
          <w:sz w:val="20"/>
        </w:rPr>
        <w:tab/>
        <w:t>À remplir lorsque le titulaire de l’AMM ou le demandeur est dans la situation (b) ou (c) de la note 8 ci</w:t>
      </w:r>
      <w:r>
        <w:rPr>
          <w:sz w:val="20"/>
        </w:rPr>
        <w:noBreakHyphen/>
        <w:t>dessus. Ces données présentent une importance particulière lorsque des fournisseurs étrangers participent à la fabrication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w:t>
      </w:r>
    </w:p>
    <w:p w14:paraId="24D0551D" w14:textId="77777777" w:rsidR="00A64608" w:rsidRDefault="00A64608" w:rsidP="00162884">
      <w:pPr>
        <w:tabs>
          <w:tab w:val="right" w:pos="9000"/>
        </w:tabs>
        <w:jc w:val="center"/>
        <w:sectPr w:rsidR="00A64608" w:rsidSect="00A647A1">
          <w:headerReference w:type="default" r:id="rId50"/>
          <w:headerReference w:type="first" r:id="rId51"/>
          <w:footnotePr>
            <w:numRestart w:val="eachPage"/>
          </w:footnotePr>
          <w:endnotePr>
            <w:numFmt w:val="decimal"/>
          </w:endnotePr>
          <w:type w:val="oddPage"/>
          <w:pgSz w:w="12240" w:h="15840" w:code="1"/>
          <w:pgMar w:top="1440" w:right="1440" w:bottom="1152" w:left="1440" w:header="720" w:footer="720" w:gutter="0"/>
          <w:cols w:space="720"/>
          <w:titlePg/>
        </w:sectPr>
      </w:pPr>
    </w:p>
    <w:p w14:paraId="23129E1C" w14:textId="59880E6E" w:rsidR="00940BF3" w:rsidRPr="00162884" w:rsidRDefault="00940BF3" w:rsidP="00162884">
      <w:pPr>
        <w:tabs>
          <w:tab w:val="right" w:pos="9000"/>
        </w:tabs>
        <w:jc w:val="center"/>
        <w:rPr>
          <w:b/>
          <w:bCs/>
          <w:sz w:val="32"/>
          <w:szCs w:val="32"/>
        </w:rPr>
      </w:pPr>
      <w:bookmarkStart w:id="541" w:name="_Toc438266926"/>
      <w:bookmarkStart w:id="542" w:name="_Toc438267900"/>
      <w:bookmarkStart w:id="543" w:name="_Toc438366668"/>
      <w:bookmarkStart w:id="544" w:name="_Toc77392473"/>
      <w:r w:rsidRPr="00162884">
        <w:rPr>
          <w:b/>
          <w:bCs/>
          <w:sz w:val="32"/>
          <w:szCs w:val="32"/>
        </w:rPr>
        <w:t xml:space="preserve">Section V. </w:t>
      </w:r>
      <w:bookmarkEnd w:id="541"/>
      <w:bookmarkEnd w:id="542"/>
      <w:bookmarkEnd w:id="543"/>
      <w:r w:rsidRPr="00162884">
        <w:rPr>
          <w:b/>
          <w:bCs/>
          <w:sz w:val="32"/>
          <w:szCs w:val="32"/>
        </w:rPr>
        <w:t>Pays éligibles</w:t>
      </w:r>
      <w:bookmarkEnd w:id="544"/>
    </w:p>
    <w:p w14:paraId="1C4860A1" w14:textId="77777777" w:rsidR="00940BF3" w:rsidRPr="002613AE" w:rsidRDefault="00940BF3">
      <w:pPr>
        <w:jc w:val="center"/>
        <w:rPr>
          <w:sz w:val="40"/>
        </w:rPr>
      </w:pPr>
    </w:p>
    <w:p w14:paraId="1FAFCCC5" w14:textId="7730D82B" w:rsidR="00940BF3" w:rsidRPr="002613AE" w:rsidRDefault="00940BF3" w:rsidP="00B425CE">
      <w:pPr>
        <w:pStyle w:val="SectionXHeader3"/>
      </w:pPr>
      <w:bookmarkStart w:id="545" w:name="_Toc77492590"/>
      <w:r w:rsidRPr="002613AE">
        <w:t xml:space="preserve">Eligibilité en matière de passation des marchés de </w:t>
      </w:r>
      <w:r w:rsidR="00232205">
        <w:t>F</w:t>
      </w:r>
      <w:r w:rsidRPr="002613AE">
        <w:t xml:space="preserve">ournitures, </w:t>
      </w:r>
      <w:r w:rsidR="00232205">
        <w:t>T</w:t>
      </w:r>
      <w:r w:rsidRPr="002613AE">
        <w:t>ravaux et Services financés par la Banque mondiale.</w:t>
      </w:r>
      <w:bookmarkEnd w:id="545"/>
    </w:p>
    <w:p w14:paraId="364F5199" w14:textId="77777777" w:rsidR="00940BF3" w:rsidRPr="002613AE" w:rsidRDefault="00940BF3">
      <w:r w:rsidRPr="002613AE">
        <w:t xml:space="preserve"> </w:t>
      </w:r>
    </w:p>
    <w:p w14:paraId="1BFA1E9F" w14:textId="77777777" w:rsidR="00940BF3" w:rsidRPr="002613AE" w:rsidRDefault="00940BF3">
      <w:pPr>
        <w:jc w:val="center"/>
        <w:rPr>
          <w:b/>
        </w:rPr>
      </w:pPr>
    </w:p>
    <w:p w14:paraId="65756A8A" w14:textId="31FBEBDD" w:rsidR="00940BF3" w:rsidRPr="002613AE" w:rsidRDefault="00940BF3" w:rsidP="00B425CE">
      <w:pPr>
        <w:spacing w:after="200"/>
        <w:jc w:val="both"/>
      </w:pPr>
      <w:r w:rsidRPr="002613AE">
        <w:t xml:space="preserve">Aux fins d’information des soumissionnaires, </w:t>
      </w:r>
      <w:r w:rsidR="00B425CE" w:rsidRPr="002613AE">
        <w:t>en référence aux articles 4.</w:t>
      </w:r>
      <w:r w:rsidR="00F279FA">
        <w:t>8</w:t>
      </w:r>
      <w:r w:rsidR="00B425CE" w:rsidRPr="002613AE">
        <w:t xml:space="preserve"> et 5.1 des IS, </w:t>
      </w:r>
      <w:r w:rsidRPr="002613AE">
        <w:t>les firmes, biens et services des pays suivants ne sont pas éligibles pour concourir dans le cadre de ce pro</w:t>
      </w:r>
      <w:r w:rsidR="00F279FA">
        <w:t>cessus d’appel d’offres</w:t>
      </w:r>
      <w:r w:rsidRPr="002613AE">
        <w:t xml:space="preserve"> :</w:t>
      </w:r>
    </w:p>
    <w:p w14:paraId="6485137C" w14:textId="73CF4CC5" w:rsidR="00940BF3" w:rsidRPr="002613AE" w:rsidRDefault="00940BF3">
      <w:pPr>
        <w:pStyle w:val="BodyTextIndent"/>
        <w:spacing w:after="200"/>
        <w:ind w:left="1440" w:hanging="720"/>
        <w:rPr>
          <w:lang w:val="fr-FR"/>
        </w:rPr>
      </w:pPr>
      <w:r w:rsidRPr="002613AE">
        <w:rPr>
          <w:lang w:val="fr-FR"/>
        </w:rPr>
        <w:t xml:space="preserve">(a) </w:t>
      </w:r>
      <w:r w:rsidRPr="002613AE">
        <w:rPr>
          <w:lang w:val="fr-FR"/>
        </w:rPr>
        <w:tab/>
        <w:t>au titre d</w:t>
      </w:r>
      <w:r w:rsidR="00F279FA">
        <w:rPr>
          <w:lang w:val="fr-FR"/>
        </w:rPr>
        <w:t>e l’article</w:t>
      </w:r>
      <w:r w:rsidRPr="002613AE">
        <w:rPr>
          <w:lang w:val="fr-FR"/>
        </w:rPr>
        <w:t xml:space="preserve"> </w:t>
      </w:r>
      <w:r w:rsidR="00F279FA">
        <w:rPr>
          <w:lang w:val="fr-FR"/>
        </w:rPr>
        <w:t>4</w:t>
      </w:r>
      <w:r w:rsidRPr="002613AE">
        <w:rPr>
          <w:lang w:val="fr-FR"/>
        </w:rPr>
        <w:t xml:space="preserve">.8 (a) </w:t>
      </w:r>
      <w:r w:rsidR="00F279FA">
        <w:rPr>
          <w:lang w:val="fr-FR"/>
        </w:rPr>
        <w:t xml:space="preserve">et </w:t>
      </w:r>
      <w:r w:rsidR="00502572">
        <w:rPr>
          <w:lang w:val="fr-FR"/>
        </w:rPr>
        <w:t>5</w:t>
      </w:r>
      <w:r w:rsidR="00F279FA">
        <w:rPr>
          <w:lang w:val="fr-FR"/>
        </w:rPr>
        <w:t>.1 des IS</w:t>
      </w:r>
      <w:r w:rsidR="007D7976">
        <w:rPr>
          <w:lang w:val="fr-FR"/>
        </w:rPr>
        <w:t xml:space="preserve"> </w:t>
      </w:r>
      <w:r w:rsidRPr="002613AE">
        <w:rPr>
          <w:lang w:val="fr-FR"/>
        </w:rPr>
        <w:t xml:space="preserve">: </w:t>
      </w:r>
    </w:p>
    <w:p w14:paraId="604976B4" w14:textId="77777777" w:rsidR="00940BF3" w:rsidRPr="002613AE" w:rsidRDefault="00940BF3">
      <w:pPr>
        <w:pStyle w:val="BodyTextIndent"/>
        <w:spacing w:after="200"/>
        <w:ind w:left="1440"/>
        <w:rPr>
          <w:lang w:val="fr-FR"/>
        </w:rPr>
      </w:pPr>
      <w:r w:rsidRPr="002613AE">
        <w:rPr>
          <w:i/>
          <w:iCs/>
          <w:lang w:val="fr-FR"/>
        </w:rPr>
        <w:t>[insérer la liste des pays inéligibles</w:t>
      </w:r>
      <w:r w:rsidR="00B425CE" w:rsidRPr="002613AE">
        <w:rPr>
          <w:i/>
          <w:iCs/>
          <w:lang w:val="fr-FR"/>
        </w:rPr>
        <w:t>, ou s’il n’y en a pas, indiquer « aucun »</w:t>
      </w:r>
      <w:r w:rsidRPr="002613AE">
        <w:rPr>
          <w:i/>
          <w:iCs/>
          <w:lang w:val="fr-FR"/>
        </w:rPr>
        <w:t>]</w:t>
      </w:r>
    </w:p>
    <w:p w14:paraId="7D5BBE7D" w14:textId="478E4F93" w:rsidR="00940BF3" w:rsidRPr="002613AE" w:rsidRDefault="00940BF3">
      <w:pPr>
        <w:pStyle w:val="BodyTextIndent"/>
        <w:spacing w:after="200"/>
        <w:rPr>
          <w:lang w:val="fr-FR"/>
        </w:rPr>
      </w:pPr>
      <w:r w:rsidRPr="002613AE">
        <w:rPr>
          <w:lang w:val="fr-FR"/>
        </w:rPr>
        <w:t xml:space="preserve">(b) </w:t>
      </w:r>
      <w:r w:rsidRPr="002613AE">
        <w:rPr>
          <w:lang w:val="fr-FR"/>
        </w:rPr>
        <w:tab/>
      </w:r>
      <w:r w:rsidR="00F279FA" w:rsidRPr="002613AE">
        <w:rPr>
          <w:lang w:val="fr-FR"/>
        </w:rPr>
        <w:t>au titre d</w:t>
      </w:r>
      <w:r w:rsidR="00F279FA">
        <w:rPr>
          <w:lang w:val="fr-FR"/>
        </w:rPr>
        <w:t>e l’article</w:t>
      </w:r>
      <w:r w:rsidR="00F279FA" w:rsidRPr="002613AE">
        <w:rPr>
          <w:lang w:val="fr-FR"/>
        </w:rPr>
        <w:t xml:space="preserve"> </w:t>
      </w:r>
      <w:r w:rsidR="00F279FA">
        <w:rPr>
          <w:lang w:val="fr-FR"/>
        </w:rPr>
        <w:t>4</w:t>
      </w:r>
      <w:r w:rsidR="00F279FA" w:rsidRPr="002613AE">
        <w:rPr>
          <w:lang w:val="fr-FR"/>
        </w:rPr>
        <w:t>.8 (</w:t>
      </w:r>
      <w:r w:rsidR="006D2693">
        <w:rPr>
          <w:lang w:val="fr-FR"/>
        </w:rPr>
        <w:t>b</w:t>
      </w:r>
      <w:r w:rsidR="00F279FA" w:rsidRPr="002613AE">
        <w:rPr>
          <w:lang w:val="fr-FR"/>
        </w:rPr>
        <w:t xml:space="preserve">) </w:t>
      </w:r>
      <w:r w:rsidR="00F279FA">
        <w:rPr>
          <w:lang w:val="fr-FR"/>
        </w:rPr>
        <w:t xml:space="preserve">et </w:t>
      </w:r>
      <w:r w:rsidR="006D2693">
        <w:rPr>
          <w:lang w:val="fr-FR"/>
        </w:rPr>
        <w:t>5</w:t>
      </w:r>
      <w:r w:rsidR="00F279FA">
        <w:rPr>
          <w:lang w:val="fr-FR"/>
        </w:rPr>
        <w:t xml:space="preserve">.1 des IS </w:t>
      </w:r>
      <w:r w:rsidR="00F279FA" w:rsidRPr="002613AE">
        <w:rPr>
          <w:lang w:val="fr-FR"/>
        </w:rPr>
        <w:t xml:space="preserve">: </w:t>
      </w:r>
      <w:r w:rsidRPr="002613AE">
        <w:rPr>
          <w:lang w:val="fr-FR"/>
        </w:rPr>
        <w:t xml:space="preserve"> </w:t>
      </w:r>
    </w:p>
    <w:p w14:paraId="43A7BF37" w14:textId="77777777" w:rsidR="00940BF3" w:rsidRPr="002613AE" w:rsidRDefault="00940BF3" w:rsidP="00B425CE">
      <w:pPr>
        <w:pStyle w:val="BodyTextIndent"/>
        <w:spacing w:after="200"/>
        <w:ind w:left="1440"/>
        <w:rPr>
          <w:lang w:val="fr-FR"/>
        </w:rPr>
      </w:pPr>
      <w:r w:rsidRPr="002613AE">
        <w:rPr>
          <w:i/>
          <w:iCs/>
          <w:lang w:val="fr-FR"/>
        </w:rPr>
        <w:t>[insérer la liste des pays inéligibles</w:t>
      </w:r>
      <w:r w:rsidR="00B425CE" w:rsidRPr="002613AE">
        <w:rPr>
          <w:i/>
          <w:iCs/>
          <w:lang w:val="fr-FR"/>
        </w:rPr>
        <w:t>, ou s’il n’y en a pas, indiquer « aucun »</w:t>
      </w:r>
      <w:r w:rsidRPr="002613AE">
        <w:rPr>
          <w:i/>
          <w:iCs/>
          <w:lang w:val="fr-FR"/>
        </w:rPr>
        <w:t>]</w:t>
      </w:r>
    </w:p>
    <w:p w14:paraId="155F79EC" w14:textId="77777777" w:rsidR="00A407AE" w:rsidRPr="002613AE" w:rsidRDefault="00A407AE" w:rsidP="00A407AE">
      <w:pPr>
        <w:spacing w:after="200"/>
      </w:pPr>
    </w:p>
    <w:p w14:paraId="0AD51D84" w14:textId="77777777" w:rsidR="00A407AE" w:rsidRPr="002613AE" w:rsidRDefault="00A407AE" w:rsidP="00A407AE">
      <w:pPr>
        <w:spacing w:after="200"/>
        <w:sectPr w:rsidR="00A407AE" w:rsidRPr="002613AE" w:rsidSect="00A64608">
          <w:footnotePr>
            <w:numRestart w:val="eachPage"/>
          </w:footnotePr>
          <w:endnotePr>
            <w:numFmt w:val="decimal"/>
          </w:endnotePr>
          <w:pgSz w:w="12240" w:h="15840" w:code="1"/>
          <w:pgMar w:top="1440" w:right="1440" w:bottom="1152" w:left="1440" w:header="720" w:footer="720" w:gutter="0"/>
          <w:cols w:space="720"/>
          <w:titlePg/>
        </w:sectPr>
      </w:pPr>
    </w:p>
    <w:p w14:paraId="2CDA0F12" w14:textId="58C413AE" w:rsidR="00A407AE" w:rsidRPr="002613AE" w:rsidRDefault="00A407AE" w:rsidP="002704EA">
      <w:pPr>
        <w:pStyle w:val="Sections"/>
        <w:spacing w:after="120"/>
      </w:pPr>
      <w:bookmarkStart w:id="546" w:name="_Toc326657866"/>
      <w:bookmarkStart w:id="547" w:name="_Toc327446558"/>
      <w:bookmarkStart w:id="548" w:name="_Toc139198554"/>
      <w:r w:rsidRPr="002613AE">
        <w:t xml:space="preserve">Section VI. Règles de la Banque en matière de </w:t>
      </w:r>
      <w:r w:rsidR="002704EA">
        <w:br/>
      </w:r>
      <w:r w:rsidRPr="002613AE">
        <w:t>Fraude et Corruption</w:t>
      </w:r>
      <w:bookmarkEnd w:id="546"/>
      <w:bookmarkEnd w:id="547"/>
      <w:bookmarkEnd w:id="548"/>
    </w:p>
    <w:p w14:paraId="4480EF45" w14:textId="76DE276E" w:rsidR="00A407AE" w:rsidRPr="00786523" w:rsidRDefault="00786523" w:rsidP="00A407AE">
      <w:pPr>
        <w:pStyle w:val="Subtitle"/>
        <w:rPr>
          <w:bCs/>
          <w:sz w:val="28"/>
          <w:szCs w:val="28"/>
          <w:lang w:val="fr-FR"/>
        </w:rPr>
      </w:pPr>
      <w:r w:rsidRPr="00786523">
        <w:rPr>
          <w:bCs/>
          <w:sz w:val="28"/>
          <w:szCs w:val="28"/>
          <w:lang w:val="fr-FR"/>
        </w:rPr>
        <w:t>(Cette Section VI ne doit pas être modifiée)</w:t>
      </w:r>
    </w:p>
    <w:p w14:paraId="200DDAB5"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4E8C102B" w14:textId="77777777" w:rsidR="00786523" w:rsidRPr="0074308D" w:rsidRDefault="00786523" w:rsidP="00786523">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6E552739"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53CE9B3C" w14:textId="77777777" w:rsidR="00786523" w:rsidRPr="00934A6F" w:rsidRDefault="00786523" w:rsidP="00786523">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8262B6F" w14:textId="77777777" w:rsidR="00786523" w:rsidRPr="0074308D" w:rsidRDefault="00786523" w:rsidP="00786523">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2B5D049D" w14:textId="77777777" w:rsidR="00786523" w:rsidRPr="0074308D" w:rsidRDefault="00786523" w:rsidP="00437980">
      <w:pPr>
        <w:pStyle w:val="BodyText"/>
        <w:numPr>
          <w:ilvl w:val="0"/>
          <w:numId w:val="57"/>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2A86B2D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0C8861C4"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671B4663"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1C6827E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62D0480C" w14:textId="77777777" w:rsidR="00786523" w:rsidRPr="0074308D" w:rsidRDefault="00786523" w:rsidP="00786523">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6B68E0DA" w14:textId="77777777" w:rsidR="00786523" w:rsidRPr="0074308D" w:rsidRDefault="00786523" w:rsidP="00786523">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31870C00" w14:textId="77777777" w:rsidR="00786523" w:rsidRPr="0074308D" w:rsidRDefault="00786523" w:rsidP="00786523">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24E418C5" w14:textId="77777777" w:rsidR="00786523" w:rsidRPr="0074308D" w:rsidRDefault="00786523" w:rsidP="00437980">
      <w:pPr>
        <w:pStyle w:val="BodyText"/>
        <w:numPr>
          <w:ilvl w:val="0"/>
          <w:numId w:val="57"/>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D96FCF4" w14:textId="77777777" w:rsidR="00786523" w:rsidRPr="0074308D" w:rsidRDefault="00786523" w:rsidP="00437980">
      <w:pPr>
        <w:pStyle w:val="BodyText"/>
        <w:numPr>
          <w:ilvl w:val="0"/>
          <w:numId w:val="57"/>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0473101C" w14:textId="77777777" w:rsidR="00786523" w:rsidRPr="0074308D" w:rsidRDefault="00786523" w:rsidP="00437980">
      <w:pPr>
        <w:pStyle w:val="BodyText"/>
        <w:numPr>
          <w:ilvl w:val="0"/>
          <w:numId w:val="57"/>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5"/>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6"/>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4D3DB220" w14:textId="77777777" w:rsidR="00786523" w:rsidRPr="0074308D" w:rsidRDefault="00786523" w:rsidP="00437980">
      <w:pPr>
        <w:pStyle w:val="BodyText"/>
        <w:numPr>
          <w:ilvl w:val="0"/>
          <w:numId w:val="57"/>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7"/>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52E7590E" w14:textId="77777777" w:rsidR="00786523" w:rsidRPr="0074308D" w:rsidRDefault="00786523" w:rsidP="00786523">
      <w:pPr>
        <w:spacing w:after="200"/>
        <w:rPr>
          <w:rFonts w:asciiTheme="majorBidi" w:hAnsiTheme="majorBidi" w:cstheme="majorBidi"/>
        </w:rPr>
      </w:pPr>
    </w:p>
    <w:p w14:paraId="797C90A0" w14:textId="77777777" w:rsidR="00940BF3" w:rsidRPr="002613AE" w:rsidRDefault="00940BF3">
      <w:pPr>
        <w:jc w:val="center"/>
        <w:sectPr w:rsidR="00940BF3" w:rsidRPr="002613AE" w:rsidSect="00D55FDF">
          <w:headerReference w:type="even" r:id="rId52"/>
          <w:headerReference w:type="default" r:id="rId53"/>
          <w:headerReference w:type="first" r:id="rId54"/>
          <w:endnotePr>
            <w:numFmt w:val="decimal"/>
            <w:numRestart w:val="eachSect"/>
          </w:endnotePr>
          <w:type w:val="oddPage"/>
          <w:pgSz w:w="12240" w:h="15840" w:code="1"/>
          <w:pgMar w:top="1440" w:right="1440" w:bottom="1440" w:left="1440" w:header="720" w:footer="720" w:gutter="0"/>
          <w:cols w:space="720"/>
          <w:titlePg/>
          <w:docGrid w:linePitch="326"/>
        </w:sectPr>
      </w:pPr>
    </w:p>
    <w:p w14:paraId="3AC55604" w14:textId="77777777" w:rsidR="00940BF3" w:rsidRPr="002613AE" w:rsidRDefault="00940BF3">
      <w:pPr>
        <w:jc w:val="center"/>
      </w:pPr>
    </w:p>
    <w:p w14:paraId="3F81B617" w14:textId="77777777" w:rsidR="00940BF3" w:rsidRPr="002613AE" w:rsidRDefault="00940BF3">
      <w:pPr>
        <w:pStyle w:val="Outline"/>
        <w:spacing w:before="0"/>
        <w:rPr>
          <w:kern w:val="0"/>
        </w:rPr>
      </w:pPr>
    </w:p>
    <w:p w14:paraId="6E3353A3" w14:textId="77777777" w:rsidR="00940BF3" w:rsidRPr="002613AE" w:rsidRDefault="00940BF3"/>
    <w:p w14:paraId="421C98C3" w14:textId="77777777" w:rsidR="00940BF3" w:rsidRPr="002613AE" w:rsidRDefault="00940BF3"/>
    <w:p w14:paraId="5E1D571E" w14:textId="77777777" w:rsidR="00940BF3" w:rsidRPr="002613AE" w:rsidRDefault="00940BF3"/>
    <w:p w14:paraId="26A3F16B" w14:textId="77777777" w:rsidR="00940BF3" w:rsidRPr="002613AE" w:rsidRDefault="00940BF3"/>
    <w:p w14:paraId="7A714F56" w14:textId="77777777" w:rsidR="00940BF3" w:rsidRPr="002613AE" w:rsidRDefault="00940BF3"/>
    <w:p w14:paraId="67FDA2A8" w14:textId="349E3CAC" w:rsidR="00940BF3" w:rsidRPr="002613AE" w:rsidRDefault="00B4449E" w:rsidP="00B4449E">
      <w:pPr>
        <w:tabs>
          <w:tab w:val="left" w:pos="3228"/>
        </w:tabs>
      </w:pPr>
      <w:bookmarkStart w:id="549" w:name="_Toc438529602"/>
      <w:bookmarkStart w:id="550" w:name="_Toc438725758"/>
      <w:bookmarkStart w:id="551" w:name="_Toc438817753"/>
      <w:bookmarkStart w:id="552" w:name="_Toc438954447"/>
      <w:bookmarkStart w:id="553" w:name="_Toc461939622"/>
      <w:r>
        <w:tab/>
      </w:r>
    </w:p>
    <w:p w14:paraId="0855F029" w14:textId="77777777" w:rsidR="00940BF3" w:rsidRPr="002613AE" w:rsidRDefault="00940BF3"/>
    <w:p w14:paraId="63EB024D" w14:textId="77777777" w:rsidR="00940BF3" w:rsidRPr="002613AE" w:rsidRDefault="00940BF3"/>
    <w:p w14:paraId="49C420A9" w14:textId="77777777" w:rsidR="00940BF3" w:rsidRPr="002613AE" w:rsidRDefault="00940BF3"/>
    <w:p w14:paraId="0425C153" w14:textId="77777777" w:rsidR="00940BF3" w:rsidRPr="002613AE" w:rsidRDefault="00940BF3"/>
    <w:p w14:paraId="37763D08" w14:textId="77777777" w:rsidR="00940BF3" w:rsidRPr="002613AE" w:rsidRDefault="00940BF3"/>
    <w:p w14:paraId="4E10385E" w14:textId="77777777" w:rsidR="00940BF3" w:rsidRPr="002613AE" w:rsidRDefault="00940BF3"/>
    <w:p w14:paraId="5F4F4D88" w14:textId="77777777" w:rsidR="00940BF3" w:rsidRPr="002613AE" w:rsidRDefault="00940BF3"/>
    <w:p w14:paraId="005E3D04" w14:textId="77777777" w:rsidR="00940BF3" w:rsidRPr="002613AE" w:rsidRDefault="00940BF3"/>
    <w:p w14:paraId="3A57776E" w14:textId="77777777" w:rsidR="00940BF3" w:rsidRPr="002613AE" w:rsidRDefault="00940BF3"/>
    <w:p w14:paraId="488D7A8C" w14:textId="77777777" w:rsidR="00940BF3" w:rsidRPr="002613AE" w:rsidRDefault="00940BF3"/>
    <w:p w14:paraId="76A32EF0" w14:textId="77777777" w:rsidR="00940BF3" w:rsidRPr="002613AE" w:rsidRDefault="00940BF3"/>
    <w:p w14:paraId="6D4CA479" w14:textId="6C6326E5" w:rsidR="00940BF3" w:rsidRPr="00B54617" w:rsidRDefault="00940BF3" w:rsidP="00B54617">
      <w:pPr>
        <w:pStyle w:val="PARTS"/>
      </w:pPr>
      <w:bookmarkStart w:id="554" w:name="_Toc494778741"/>
      <w:bookmarkStart w:id="555" w:name="_Toc499607138"/>
      <w:bookmarkStart w:id="556" w:name="_Toc499608191"/>
      <w:bookmarkStart w:id="557" w:name="_Toc139198555"/>
      <w:r w:rsidRPr="002613AE">
        <w:t>DEUXIÈME PARTIE</w:t>
      </w:r>
      <w:bookmarkEnd w:id="554"/>
      <w:bookmarkEnd w:id="555"/>
      <w:bookmarkEnd w:id="556"/>
      <w:r w:rsidRPr="002613AE">
        <w:t xml:space="preserve"> - </w:t>
      </w:r>
      <w:r w:rsidR="00C76EA6">
        <w:t>Besoins de l’Acheteur</w:t>
      </w:r>
      <w:bookmarkEnd w:id="557"/>
    </w:p>
    <w:bookmarkEnd w:id="549"/>
    <w:bookmarkEnd w:id="550"/>
    <w:bookmarkEnd w:id="551"/>
    <w:bookmarkEnd w:id="552"/>
    <w:bookmarkEnd w:id="553"/>
    <w:p w14:paraId="304E9664" w14:textId="77777777" w:rsidR="00940BF3" w:rsidRPr="00AA46EA" w:rsidRDefault="00940BF3"/>
    <w:p w14:paraId="51EC4B7A" w14:textId="77777777" w:rsidR="00940BF3" w:rsidRPr="002613AE" w:rsidRDefault="00940BF3">
      <w:pPr>
        <w:sectPr w:rsidR="00940BF3" w:rsidRPr="002613AE">
          <w:headerReference w:type="even" r:id="rId55"/>
          <w:headerReference w:type="default" r:id="rId56"/>
          <w:headerReference w:type="first" r:id="rId57"/>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4DB36651" w14:textId="77777777">
        <w:trPr>
          <w:trHeight w:val="800"/>
        </w:trPr>
        <w:tc>
          <w:tcPr>
            <w:tcW w:w="9198" w:type="dxa"/>
            <w:vAlign w:val="center"/>
          </w:tcPr>
          <w:p w14:paraId="7118564B" w14:textId="0C9213EA" w:rsidR="00940BF3" w:rsidRPr="002613AE" w:rsidRDefault="00940BF3" w:rsidP="00B54617">
            <w:pPr>
              <w:pStyle w:val="Sections"/>
            </w:pPr>
            <w:bookmarkStart w:id="558" w:name="_Toc77392474"/>
            <w:bookmarkStart w:id="559" w:name="_Toc139198556"/>
            <w:r w:rsidRPr="002613AE">
              <w:t>Section VI</w:t>
            </w:r>
            <w:r w:rsidR="00A407AE" w:rsidRPr="002613AE">
              <w:t>I</w:t>
            </w:r>
            <w:r w:rsidRPr="002613AE">
              <w:t xml:space="preserve">. </w:t>
            </w:r>
            <w:r w:rsidR="00A407AE" w:rsidRPr="002613AE">
              <w:t xml:space="preserve">Liste des </w:t>
            </w:r>
            <w:r w:rsidR="00786523">
              <w:t>F</w:t>
            </w:r>
            <w:r w:rsidR="00A407AE" w:rsidRPr="002613AE">
              <w:t>ournitures</w:t>
            </w:r>
            <w:r w:rsidRPr="002613AE">
              <w:t xml:space="preserve">, Calendrier de </w:t>
            </w:r>
            <w:r w:rsidR="00786523">
              <w:t>L</w:t>
            </w:r>
            <w:r w:rsidRPr="002613AE">
              <w:t>ivra</w:t>
            </w:r>
            <w:r w:rsidR="00A407AE" w:rsidRPr="002613AE">
              <w:t>ison</w:t>
            </w:r>
            <w:r w:rsidR="00EA620C">
              <w:t xml:space="preserve"> et</w:t>
            </w:r>
            <w:r w:rsidR="00A407AE" w:rsidRPr="002613AE">
              <w:t xml:space="preserve"> Spécifications techniques</w:t>
            </w:r>
            <w:bookmarkEnd w:id="559"/>
            <w:r w:rsidR="00A407AE" w:rsidRPr="002613AE">
              <w:t xml:space="preserve"> </w:t>
            </w:r>
            <w:bookmarkEnd w:id="558"/>
          </w:p>
        </w:tc>
      </w:tr>
    </w:tbl>
    <w:p w14:paraId="766920FE" w14:textId="77777777" w:rsidR="00940BF3" w:rsidRPr="002613AE" w:rsidRDefault="00940BF3"/>
    <w:p w14:paraId="3A239BDF" w14:textId="77777777" w:rsidR="00940BF3" w:rsidRPr="002613AE" w:rsidRDefault="00940BF3">
      <w:pPr>
        <w:pStyle w:val="Subtitle2"/>
      </w:pPr>
      <w:bookmarkStart w:id="560" w:name="_Toc494778743"/>
      <w:r w:rsidRPr="002613AE">
        <w:t>Table des matières</w:t>
      </w:r>
      <w:bookmarkEnd w:id="560"/>
    </w:p>
    <w:p w14:paraId="031F8D90" w14:textId="77777777" w:rsidR="00940BF3" w:rsidRPr="002613AE" w:rsidRDefault="00940BF3">
      <w:pPr>
        <w:rPr>
          <w:i/>
        </w:rPr>
      </w:pPr>
    </w:p>
    <w:p w14:paraId="6C866EBA" w14:textId="77777777" w:rsidR="00940BF3" w:rsidRPr="002613AE" w:rsidRDefault="00940BF3">
      <w:pPr>
        <w:jc w:val="right"/>
        <w:rPr>
          <w:b/>
        </w:rPr>
      </w:pPr>
    </w:p>
    <w:p w14:paraId="02881313" w14:textId="11CE955E" w:rsidR="002D0A74" w:rsidRDefault="006858A1">
      <w:pPr>
        <w:pStyle w:val="TOC1"/>
        <w:tabs>
          <w:tab w:val="left" w:pos="480"/>
        </w:tabs>
        <w:rPr>
          <w:rFonts w:asciiTheme="minorHAnsi" w:eastAsiaTheme="minorEastAsia" w:hAnsiTheme="minorHAnsi" w:cstheme="minorBidi"/>
          <w:b w:val="0"/>
          <w:bCs w:val="0"/>
          <w:noProof/>
          <w:sz w:val="22"/>
          <w:szCs w:val="22"/>
          <w:lang w:val="en-US" w:eastAsia="en-US"/>
        </w:rPr>
      </w:pPr>
      <w:r>
        <w:rPr>
          <w:b w:val="0"/>
          <w:caps/>
        </w:rPr>
        <w:fldChar w:fldCharType="begin"/>
      </w:r>
      <w:r>
        <w:rPr>
          <w:b w:val="0"/>
          <w:caps/>
        </w:rPr>
        <w:instrText xml:space="preserve"> TOC \t "H Sec 7 - 1</w:instrText>
      </w:r>
      <w:r w:rsidR="002D0A74">
        <w:rPr>
          <w:b w:val="0"/>
          <w:caps/>
        </w:rPr>
        <w:instrText>,</w:instrText>
      </w:r>
      <w:r>
        <w:rPr>
          <w:b w:val="0"/>
          <w:caps/>
        </w:rPr>
        <w:instrText xml:space="preserve">1" </w:instrText>
      </w:r>
      <w:r>
        <w:rPr>
          <w:b w:val="0"/>
          <w:caps/>
        </w:rPr>
        <w:fldChar w:fldCharType="separate"/>
      </w:r>
      <w:r w:rsidR="002D0A74">
        <w:rPr>
          <w:noProof/>
        </w:rPr>
        <w:t>1.</w:t>
      </w:r>
      <w:r w:rsidR="002D0A74">
        <w:rPr>
          <w:rFonts w:asciiTheme="minorHAnsi" w:eastAsiaTheme="minorEastAsia" w:hAnsiTheme="minorHAnsi" w:cstheme="minorBidi"/>
          <w:b w:val="0"/>
          <w:bCs w:val="0"/>
          <w:noProof/>
          <w:sz w:val="22"/>
          <w:szCs w:val="22"/>
          <w:lang w:val="en-US" w:eastAsia="en-US"/>
        </w:rPr>
        <w:tab/>
      </w:r>
      <w:r w:rsidR="002D0A74">
        <w:rPr>
          <w:noProof/>
        </w:rPr>
        <w:t>Liste des Fournitures et Calendrier de livraison</w:t>
      </w:r>
      <w:r w:rsidR="002D0A74">
        <w:rPr>
          <w:noProof/>
        </w:rPr>
        <w:tab/>
      </w:r>
      <w:r w:rsidR="002D0A74">
        <w:rPr>
          <w:noProof/>
        </w:rPr>
        <w:fldChar w:fldCharType="begin"/>
      </w:r>
      <w:r w:rsidR="002D0A74">
        <w:rPr>
          <w:noProof/>
        </w:rPr>
        <w:instrText xml:space="preserve"> PAGEREF _Toc139198676 \h </w:instrText>
      </w:r>
      <w:r w:rsidR="002D0A74">
        <w:rPr>
          <w:noProof/>
        </w:rPr>
      </w:r>
      <w:r w:rsidR="002D0A74">
        <w:rPr>
          <w:noProof/>
        </w:rPr>
        <w:fldChar w:fldCharType="separate"/>
      </w:r>
      <w:r w:rsidR="002D0A74">
        <w:rPr>
          <w:noProof/>
        </w:rPr>
        <w:t>105</w:t>
      </w:r>
      <w:r w:rsidR="002D0A74">
        <w:rPr>
          <w:noProof/>
        </w:rPr>
        <w:fldChar w:fldCharType="end"/>
      </w:r>
    </w:p>
    <w:p w14:paraId="39506AE9" w14:textId="717DF968"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2.</w:t>
      </w:r>
      <w:r>
        <w:rPr>
          <w:rFonts w:asciiTheme="minorHAnsi" w:eastAsiaTheme="minorEastAsia" w:hAnsiTheme="minorHAnsi" w:cstheme="minorBidi"/>
          <w:b w:val="0"/>
          <w:bCs w:val="0"/>
          <w:noProof/>
          <w:sz w:val="22"/>
          <w:szCs w:val="22"/>
          <w:lang w:val="en-US" w:eastAsia="en-US"/>
        </w:rPr>
        <w:tab/>
      </w:r>
      <w:r>
        <w:rPr>
          <w:noProof/>
        </w:rPr>
        <w:t>Spécifications Techniques</w:t>
      </w:r>
      <w:r>
        <w:rPr>
          <w:noProof/>
        </w:rPr>
        <w:tab/>
      </w:r>
      <w:r>
        <w:rPr>
          <w:noProof/>
        </w:rPr>
        <w:fldChar w:fldCharType="begin"/>
      </w:r>
      <w:r>
        <w:rPr>
          <w:noProof/>
        </w:rPr>
        <w:instrText xml:space="preserve"> PAGEREF _Toc139198677 \h </w:instrText>
      </w:r>
      <w:r>
        <w:rPr>
          <w:noProof/>
        </w:rPr>
      </w:r>
      <w:r>
        <w:rPr>
          <w:noProof/>
        </w:rPr>
        <w:fldChar w:fldCharType="separate"/>
      </w:r>
      <w:r>
        <w:rPr>
          <w:noProof/>
        </w:rPr>
        <w:t>106</w:t>
      </w:r>
      <w:r>
        <w:rPr>
          <w:noProof/>
        </w:rPr>
        <w:fldChar w:fldCharType="end"/>
      </w:r>
    </w:p>
    <w:p w14:paraId="5D225086" w14:textId="525C7BF6" w:rsidR="002D0A74" w:rsidRDefault="002D0A74">
      <w:pPr>
        <w:pStyle w:val="TOC1"/>
        <w:rPr>
          <w:rFonts w:asciiTheme="minorHAnsi" w:eastAsiaTheme="minorEastAsia" w:hAnsiTheme="minorHAnsi" w:cstheme="minorBidi"/>
          <w:b w:val="0"/>
          <w:bCs w:val="0"/>
          <w:noProof/>
          <w:sz w:val="22"/>
          <w:szCs w:val="22"/>
          <w:lang w:val="en-US" w:eastAsia="en-US"/>
        </w:rPr>
      </w:pPr>
      <w:r w:rsidRPr="009D0DC0">
        <w:rPr>
          <w:b w:val="0"/>
          <w:noProof/>
        </w:rPr>
        <w:t>PRODUITS PHARMACEUTIQUES</w:t>
      </w:r>
      <w:r>
        <w:rPr>
          <w:noProof/>
        </w:rPr>
        <w:tab/>
      </w:r>
      <w:r>
        <w:rPr>
          <w:noProof/>
        </w:rPr>
        <w:fldChar w:fldCharType="begin"/>
      </w:r>
      <w:r>
        <w:rPr>
          <w:noProof/>
        </w:rPr>
        <w:instrText xml:space="preserve"> PAGEREF _Toc139198678 \h </w:instrText>
      </w:r>
      <w:r>
        <w:rPr>
          <w:noProof/>
        </w:rPr>
      </w:r>
      <w:r>
        <w:rPr>
          <w:noProof/>
        </w:rPr>
        <w:fldChar w:fldCharType="separate"/>
      </w:r>
      <w:r>
        <w:rPr>
          <w:noProof/>
        </w:rPr>
        <w:t>108</w:t>
      </w:r>
      <w:r>
        <w:rPr>
          <w:noProof/>
        </w:rPr>
        <w:fldChar w:fldCharType="end"/>
      </w:r>
    </w:p>
    <w:p w14:paraId="08781A65" w14:textId="3D4EE1E3" w:rsidR="002D0A74" w:rsidRDefault="002D0A74">
      <w:pPr>
        <w:pStyle w:val="TOC1"/>
        <w:rPr>
          <w:rFonts w:asciiTheme="minorHAnsi" w:eastAsiaTheme="minorEastAsia" w:hAnsiTheme="minorHAnsi" w:cstheme="minorBidi"/>
          <w:b w:val="0"/>
          <w:bCs w:val="0"/>
          <w:noProof/>
          <w:sz w:val="22"/>
          <w:szCs w:val="22"/>
          <w:lang w:val="en-US" w:eastAsia="en-US"/>
        </w:rPr>
      </w:pPr>
      <w:r w:rsidRPr="009D0DC0">
        <w:rPr>
          <w:b w:val="0"/>
          <w:noProof/>
        </w:rPr>
        <w:t>VACCINS</w:t>
      </w:r>
      <w:r>
        <w:rPr>
          <w:noProof/>
        </w:rPr>
        <w:tab/>
      </w:r>
      <w:r>
        <w:rPr>
          <w:noProof/>
        </w:rPr>
        <w:fldChar w:fldCharType="begin"/>
      </w:r>
      <w:r>
        <w:rPr>
          <w:noProof/>
        </w:rPr>
        <w:instrText xml:space="preserve"> PAGEREF _Toc139198679 \h </w:instrText>
      </w:r>
      <w:r>
        <w:rPr>
          <w:noProof/>
        </w:rPr>
      </w:r>
      <w:r>
        <w:rPr>
          <w:noProof/>
        </w:rPr>
        <w:fldChar w:fldCharType="separate"/>
      </w:r>
      <w:r>
        <w:rPr>
          <w:noProof/>
        </w:rPr>
        <w:t>113</w:t>
      </w:r>
      <w:r>
        <w:rPr>
          <w:noProof/>
        </w:rPr>
        <w:fldChar w:fldCharType="end"/>
      </w:r>
    </w:p>
    <w:p w14:paraId="029955E2" w14:textId="32004C1B" w:rsidR="002D0A74" w:rsidRDefault="002D0A74">
      <w:pPr>
        <w:pStyle w:val="TOC1"/>
        <w:rPr>
          <w:rFonts w:asciiTheme="minorHAnsi" w:eastAsiaTheme="minorEastAsia" w:hAnsiTheme="minorHAnsi" w:cstheme="minorBidi"/>
          <w:b w:val="0"/>
          <w:bCs w:val="0"/>
          <w:noProof/>
          <w:sz w:val="22"/>
          <w:szCs w:val="22"/>
          <w:lang w:val="en-US" w:eastAsia="en-US"/>
        </w:rPr>
      </w:pPr>
      <w:r w:rsidRPr="009D0DC0">
        <w:rPr>
          <w:b w:val="0"/>
          <w:noProof/>
        </w:rPr>
        <w:t>PRESERVATIFS</w:t>
      </w:r>
      <w:r>
        <w:rPr>
          <w:noProof/>
        </w:rPr>
        <w:tab/>
      </w:r>
      <w:r>
        <w:rPr>
          <w:noProof/>
        </w:rPr>
        <w:fldChar w:fldCharType="begin"/>
      </w:r>
      <w:r>
        <w:rPr>
          <w:noProof/>
        </w:rPr>
        <w:instrText xml:space="preserve"> PAGEREF _Toc139198680 \h </w:instrText>
      </w:r>
      <w:r>
        <w:rPr>
          <w:noProof/>
        </w:rPr>
      </w:r>
      <w:r>
        <w:rPr>
          <w:noProof/>
        </w:rPr>
        <w:fldChar w:fldCharType="separate"/>
      </w:r>
      <w:r>
        <w:rPr>
          <w:noProof/>
        </w:rPr>
        <w:t>119</w:t>
      </w:r>
      <w:r>
        <w:rPr>
          <w:noProof/>
        </w:rPr>
        <w:fldChar w:fldCharType="end"/>
      </w:r>
    </w:p>
    <w:p w14:paraId="4F8073A0" w14:textId="7A121E14"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 xml:space="preserve">4. </w:t>
      </w:r>
      <w:r>
        <w:rPr>
          <w:rFonts w:asciiTheme="minorHAnsi" w:eastAsiaTheme="minorEastAsia" w:hAnsiTheme="minorHAnsi" w:cstheme="minorBidi"/>
          <w:b w:val="0"/>
          <w:bCs w:val="0"/>
          <w:noProof/>
          <w:sz w:val="22"/>
          <w:szCs w:val="22"/>
          <w:lang w:val="en-US" w:eastAsia="en-US"/>
        </w:rPr>
        <w:tab/>
      </w:r>
      <w:r>
        <w:rPr>
          <w:noProof/>
        </w:rPr>
        <w:t>Inspections et Tests</w:t>
      </w:r>
      <w:r>
        <w:rPr>
          <w:noProof/>
        </w:rPr>
        <w:tab/>
      </w:r>
      <w:r>
        <w:rPr>
          <w:noProof/>
        </w:rPr>
        <w:fldChar w:fldCharType="begin"/>
      </w:r>
      <w:r>
        <w:rPr>
          <w:noProof/>
        </w:rPr>
        <w:instrText xml:space="preserve"> PAGEREF _Toc139198681 \h </w:instrText>
      </w:r>
      <w:r>
        <w:rPr>
          <w:noProof/>
        </w:rPr>
      </w:r>
      <w:r>
        <w:rPr>
          <w:noProof/>
        </w:rPr>
        <w:fldChar w:fldCharType="separate"/>
      </w:r>
      <w:r>
        <w:rPr>
          <w:noProof/>
        </w:rPr>
        <w:t>122</w:t>
      </w:r>
      <w:r>
        <w:rPr>
          <w:noProof/>
        </w:rPr>
        <w:fldChar w:fldCharType="end"/>
      </w:r>
    </w:p>
    <w:p w14:paraId="06316D3C" w14:textId="0DE0A7A2" w:rsidR="00940BF3" w:rsidRPr="00923317" w:rsidRDefault="006858A1" w:rsidP="00F06AB7">
      <w:pPr>
        <w:pStyle w:val="TOC2"/>
      </w:pPr>
      <w:r>
        <w:rPr>
          <w:b/>
          <w:caps/>
        </w:rPr>
        <w:fldChar w:fldCharType="end"/>
      </w:r>
    </w:p>
    <w:p w14:paraId="31385D28" w14:textId="77777777" w:rsidR="00940BF3" w:rsidRPr="002613AE" w:rsidRDefault="00940BF3">
      <w:pPr>
        <w:jc w:val="center"/>
        <w:rPr>
          <w:b/>
          <w:bCs/>
          <w:sz w:val="36"/>
        </w:rPr>
      </w:pPr>
      <w:r w:rsidRPr="00923317">
        <w:br w:type="page"/>
      </w:r>
      <w:r w:rsidRPr="002613AE">
        <w:rPr>
          <w:b/>
          <w:bCs/>
          <w:sz w:val="36"/>
        </w:rPr>
        <w:t>Notes pour la préparation de cette Section VI</w:t>
      </w:r>
      <w:r w:rsidR="00A407AE" w:rsidRPr="002613AE">
        <w:rPr>
          <w:b/>
          <w:bCs/>
          <w:sz w:val="36"/>
        </w:rPr>
        <w:t>I</w:t>
      </w:r>
      <w:r w:rsidRPr="002613AE">
        <w:rPr>
          <w:b/>
          <w:bCs/>
          <w:sz w:val="36"/>
        </w:rPr>
        <w:t xml:space="preserve"> </w:t>
      </w:r>
    </w:p>
    <w:p w14:paraId="5A5A9083" w14:textId="77777777" w:rsidR="00940BF3" w:rsidRPr="002613AE" w:rsidRDefault="00940BF3">
      <w:pPr>
        <w:jc w:val="center"/>
      </w:pPr>
    </w:p>
    <w:p w14:paraId="5F66C848" w14:textId="5EF7AA24" w:rsidR="00940BF3" w:rsidRPr="0081618F" w:rsidRDefault="00A407AE" w:rsidP="00F7245F">
      <w:pPr>
        <w:jc w:val="both"/>
      </w:pPr>
      <w:r w:rsidRPr="002613AE">
        <w:t>Il incombe</w:t>
      </w:r>
      <w:r w:rsidR="00940BF3" w:rsidRPr="002613AE">
        <w:t xml:space="preserve"> à l’</w:t>
      </w:r>
      <w:r w:rsidR="0081618F">
        <w:t>A</w:t>
      </w:r>
      <w:r w:rsidR="00940BF3" w:rsidRPr="0081618F">
        <w:t>cheteur de préparer et d’inclure cette Section VI</w:t>
      </w:r>
      <w:r w:rsidRPr="0081618F">
        <w:t>I</w:t>
      </w:r>
      <w:r w:rsidR="00940BF3" w:rsidRPr="0081618F">
        <w:t xml:space="preserve"> dans le document d’Appel d’offres. Cette Section comprend au minimum une description des </w:t>
      </w:r>
      <w:r w:rsidR="00D23F79">
        <w:t>Fournitures</w:t>
      </w:r>
      <w:r w:rsidR="00940BF3" w:rsidRPr="0081618F">
        <w:t xml:space="preserve"> et Services à fournir et le Calendrier de livraison. </w:t>
      </w:r>
    </w:p>
    <w:p w14:paraId="051E5212" w14:textId="77777777" w:rsidR="00940BF3" w:rsidRPr="003D5EF6" w:rsidRDefault="00940BF3" w:rsidP="00F7245F">
      <w:pPr>
        <w:jc w:val="both"/>
      </w:pPr>
    </w:p>
    <w:p w14:paraId="773F1CD5" w14:textId="681B5E77" w:rsidR="00940BF3" w:rsidRPr="009C3180" w:rsidRDefault="00940BF3" w:rsidP="00F7245F">
      <w:pPr>
        <w:jc w:val="both"/>
      </w:pPr>
      <w:r w:rsidRPr="00616BE0">
        <w:t>L’objectif de cette Section V</w:t>
      </w:r>
      <w:r w:rsidR="00A407AE" w:rsidRPr="00400C1E">
        <w:t>I</w:t>
      </w:r>
      <w:r w:rsidRPr="00400C1E">
        <w:t xml:space="preserve">I est de fournir aux </w:t>
      </w:r>
      <w:r w:rsidR="00786523">
        <w:t>S</w:t>
      </w:r>
      <w:r w:rsidRPr="00400C1E">
        <w:t>oumissionnaires des informations suffisantes pour leur permettre de p</w:t>
      </w:r>
      <w:r w:rsidR="0081618F">
        <w:t>r</w:t>
      </w:r>
      <w:r w:rsidRPr="0081618F">
        <w:t xml:space="preserve">éparer leurs </w:t>
      </w:r>
      <w:r w:rsidR="00786523">
        <w:t>O</w:t>
      </w:r>
      <w:r w:rsidRPr="0081618F">
        <w:t>ffres de manière efficace et précise, notamment les Bordereaux des Prix, pour la préparation desquels la Section IV fournit des Tableaux types. Par ailleurs, cette Section VI</w:t>
      </w:r>
      <w:r w:rsidR="00A407AE" w:rsidRPr="003D5EF6">
        <w:t>I</w:t>
      </w:r>
      <w:r w:rsidRPr="00657EBD">
        <w:t xml:space="preserve">, utilisée avec les Bordereaux des Prix (Section </w:t>
      </w:r>
      <w:r w:rsidRPr="00616BE0">
        <w:t>IV), devrait permettre d’ajuster les prix en cas de variations des quantités au moment de l’a</w:t>
      </w:r>
      <w:r w:rsidR="00F1248D" w:rsidRPr="00616BE0">
        <w:t>ttribu</w:t>
      </w:r>
      <w:r w:rsidRPr="00400C1E">
        <w:t xml:space="preserve">tion du contrat conformément à </w:t>
      </w:r>
      <w:r w:rsidR="00F1248D" w:rsidRPr="00400C1E">
        <w:t>l’</w:t>
      </w:r>
      <w:r w:rsidR="00FB77D7">
        <w:t>a</w:t>
      </w:r>
      <w:r w:rsidR="00F1248D" w:rsidRPr="00400C1E">
        <w:t>rticle</w:t>
      </w:r>
      <w:r w:rsidRPr="00400C1E">
        <w:t xml:space="preserve"> </w:t>
      </w:r>
      <w:r w:rsidR="00786523">
        <w:t>4</w:t>
      </w:r>
      <w:r w:rsidR="00FB77D7">
        <w:t>2</w:t>
      </w:r>
      <w:r w:rsidR="00786523">
        <w:t xml:space="preserve">.1 </w:t>
      </w:r>
      <w:r w:rsidRPr="00400C1E">
        <w:t>des Instructions aux soumissi</w:t>
      </w:r>
      <w:r w:rsidRPr="009C3180">
        <w:t xml:space="preserve">onnaires (IS). </w:t>
      </w:r>
    </w:p>
    <w:p w14:paraId="4B41FC3B" w14:textId="77777777" w:rsidR="00940BF3" w:rsidRPr="00F76F58" w:rsidRDefault="00940BF3" w:rsidP="00F7245F">
      <w:pPr>
        <w:jc w:val="both"/>
      </w:pPr>
    </w:p>
    <w:p w14:paraId="3D765028" w14:textId="60B0A5ED" w:rsidR="00940BF3" w:rsidRPr="00154A73" w:rsidRDefault="00940BF3" w:rsidP="00F7245F">
      <w:pPr>
        <w:jc w:val="both"/>
      </w:pPr>
      <w:r w:rsidRPr="00F76F58">
        <w:t>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(par ex</w:t>
      </w:r>
      <w:r w:rsidR="0081618F">
        <w:t>e</w:t>
      </w:r>
      <w:r w:rsidRPr="003D5EF6">
        <w:t>mple le</w:t>
      </w:r>
      <w:r w:rsidRPr="00657EBD">
        <w:t xml:space="preserve">s termes EXW, ou CIP, FOB, FCA-qui impliquent que la « livraison » est effective lorsque les Fournitures sont </w:t>
      </w:r>
      <w:r w:rsidR="00A407AE" w:rsidRPr="00616BE0">
        <w:t>remi</w:t>
      </w:r>
      <w:r w:rsidRPr="00616BE0">
        <w:t>s</w:t>
      </w:r>
      <w:r w:rsidR="00154A73">
        <w:t>es</w:t>
      </w:r>
      <w:r w:rsidRPr="00616BE0">
        <w:t xml:space="preserve"> </w:t>
      </w:r>
      <w:r w:rsidR="00A407AE" w:rsidRPr="00400C1E">
        <w:rPr>
          <w:b/>
          <w:bCs/>
        </w:rPr>
        <w:t>au</w:t>
      </w:r>
      <w:r w:rsidRPr="00400C1E">
        <w:rPr>
          <w:b/>
          <w:bCs/>
        </w:rPr>
        <w:t xml:space="preserve"> transporteur</w:t>
      </w:r>
      <w:r w:rsidRPr="00400C1E">
        <w:t>), et (b) la date prescrite, qui est cel</w:t>
      </w:r>
      <w:r w:rsidRPr="00F76F58">
        <w:t>le à partir de laquelle commencent les obligations d</w:t>
      </w:r>
      <w:r w:rsidR="00FC2D5E">
        <w:t>u Soumissionnaire</w:t>
      </w:r>
      <w:r w:rsidRPr="00F76F58">
        <w:t xml:space="preserve"> (par exemple, notification de l’A</w:t>
      </w:r>
      <w:r w:rsidR="00A407AE" w:rsidRPr="00F76F58">
        <w:t>ttribu</w:t>
      </w:r>
      <w:r w:rsidRPr="00F76F58">
        <w:t xml:space="preserve">tion du </w:t>
      </w:r>
      <w:r w:rsidR="00A407AE" w:rsidRPr="00F76F58">
        <w:t>marché</w:t>
      </w:r>
      <w:r w:rsidRPr="00154A73">
        <w:t xml:space="preserve">, signature du </w:t>
      </w:r>
      <w:r w:rsidR="00A407AE" w:rsidRPr="00154A73">
        <w:t>marché</w:t>
      </w:r>
      <w:r w:rsidRPr="00154A73">
        <w:t xml:space="preserve">, ouverture ou confirmation de la lettre de crédit).   </w:t>
      </w:r>
    </w:p>
    <w:p w14:paraId="7EEDD782" w14:textId="77777777" w:rsidR="00940BF3" w:rsidRPr="00AA46EA" w:rsidRDefault="00940BF3"/>
    <w:p w14:paraId="05719349" w14:textId="77777777" w:rsidR="00940BF3" w:rsidRPr="00B62823" w:rsidRDefault="00940BF3"/>
    <w:p w14:paraId="712C1123" w14:textId="77777777" w:rsidR="00940BF3" w:rsidRPr="002613AE" w:rsidRDefault="00940BF3">
      <w:pPr>
        <w:sectPr w:rsidR="00940BF3" w:rsidRPr="002613AE" w:rsidSect="005B42F1">
          <w:headerReference w:type="even" r:id="rId58"/>
          <w:headerReference w:type="first" r:id="rId59"/>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29A5FB4" w14:textId="77777777" w:rsidR="00940BF3" w:rsidRPr="002613AE" w:rsidRDefault="00940BF3"/>
    <w:tbl>
      <w:tblPr>
        <w:tblW w:w="0" w:type="auto"/>
        <w:tblLayout w:type="fixed"/>
        <w:tblLook w:val="0000" w:firstRow="0" w:lastRow="0" w:firstColumn="0" w:lastColumn="0" w:noHBand="0" w:noVBand="0"/>
      </w:tblPr>
      <w:tblGrid>
        <w:gridCol w:w="13068"/>
      </w:tblGrid>
      <w:tr w:rsidR="00940BF3" w:rsidRPr="002613AE" w14:paraId="249ADE24" w14:textId="77777777">
        <w:trPr>
          <w:cantSplit/>
          <w:trHeight w:val="600"/>
        </w:trPr>
        <w:tc>
          <w:tcPr>
            <w:tcW w:w="13068" w:type="dxa"/>
            <w:vAlign w:val="center"/>
          </w:tcPr>
          <w:p w14:paraId="37565D20" w14:textId="77777777" w:rsidR="00940BF3" w:rsidRPr="002613AE" w:rsidRDefault="00940BF3" w:rsidP="00923317">
            <w:pPr>
              <w:pStyle w:val="HSec7-1"/>
            </w:pPr>
            <w:bookmarkStart w:id="562" w:name="_Toc475247049"/>
            <w:bookmarkStart w:id="563" w:name="_Toc494778748"/>
            <w:bookmarkStart w:id="564" w:name="_Toc139198676"/>
            <w:r w:rsidRPr="002613AE">
              <w:t>1.</w:t>
            </w:r>
            <w:r w:rsidRPr="002613AE">
              <w:tab/>
              <w:t xml:space="preserve">Liste des Fournitures et </w:t>
            </w:r>
            <w:bookmarkEnd w:id="562"/>
            <w:bookmarkEnd w:id="563"/>
            <w:r w:rsidRPr="002613AE">
              <w:t>Calendrier de livraison</w:t>
            </w:r>
            <w:bookmarkEnd w:id="564"/>
          </w:p>
          <w:p w14:paraId="073F5B36" w14:textId="77777777" w:rsidR="00940BF3" w:rsidRPr="002613AE" w:rsidRDefault="00940BF3">
            <w:pPr>
              <w:pStyle w:val="Footer"/>
              <w:rPr>
                <w:lang w:val="fr-FR"/>
              </w:rPr>
            </w:pPr>
          </w:p>
        </w:tc>
      </w:tr>
    </w:tbl>
    <w:p w14:paraId="6448D568" w14:textId="77777777" w:rsidR="00940BF3" w:rsidRPr="00657EBD" w:rsidRDefault="00940BF3">
      <w:pPr>
        <w:rPr>
          <w:i/>
          <w:iCs/>
        </w:rPr>
      </w:pPr>
      <w:r w:rsidRPr="002613AE">
        <w:rPr>
          <w:i/>
          <w:iCs/>
        </w:rPr>
        <w:t>[L</w:t>
      </w:r>
      <w:r w:rsidR="0081618F">
        <w:rPr>
          <w:i/>
          <w:iCs/>
        </w:rPr>
        <w:t>’A</w:t>
      </w:r>
      <w:r w:rsidRPr="0081618F">
        <w:rPr>
          <w:i/>
          <w:iCs/>
        </w:rPr>
        <w:t>cheteur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14:paraId="592FD7D0" w14:textId="77777777" w:rsidR="00940BF3" w:rsidRPr="00616BE0" w:rsidRDefault="00940BF3">
      <w:pPr>
        <w:rPr>
          <w:i/>
          <w:iCs/>
        </w:rPr>
      </w:pPr>
      <w:r w:rsidRPr="00616BE0">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1403"/>
        <w:gridCol w:w="1512"/>
        <w:gridCol w:w="1440"/>
        <w:gridCol w:w="2070"/>
        <w:gridCol w:w="1710"/>
        <w:gridCol w:w="1980"/>
        <w:gridCol w:w="2070"/>
      </w:tblGrid>
      <w:tr w:rsidR="00940BF3" w:rsidRPr="002613AE" w14:paraId="58A3F3CF" w14:textId="77777777">
        <w:trPr>
          <w:cantSplit/>
          <w:trHeight w:val="240"/>
        </w:trPr>
        <w:tc>
          <w:tcPr>
            <w:tcW w:w="883" w:type="dxa"/>
            <w:vMerge w:val="restart"/>
          </w:tcPr>
          <w:p w14:paraId="1B772905" w14:textId="77777777" w:rsidR="00940BF3" w:rsidRPr="00400C1E" w:rsidRDefault="00940BF3">
            <w:pPr>
              <w:suppressAutoHyphens/>
              <w:spacing w:before="60"/>
              <w:jc w:val="center"/>
              <w:rPr>
                <w:b/>
                <w:bCs/>
                <w:sz w:val="20"/>
              </w:rPr>
            </w:pPr>
            <w:r w:rsidRPr="00400C1E">
              <w:rPr>
                <w:b/>
                <w:bCs/>
                <w:sz w:val="20"/>
              </w:rPr>
              <w:t>Article No.</w:t>
            </w:r>
          </w:p>
        </w:tc>
        <w:tc>
          <w:tcPr>
            <w:tcW w:w="1403" w:type="dxa"/>
            <w:vMerge w:val="restart"/>
          </w:tcPr>
          <w:p w14:paraId="456D7238" w14:textId="77777777" w:rsidR="00940BF3" w:rsidRPr="00F76F58" w:rsidRDefault="00940BF3">
            <w:pPr>
              <w:suppressAutoHyphens/>
              <w:spacing w:before="60"/>
              <w:jc w:val="center"/>
              <w:rPr>
                <w:b/>
                <w:bCs/>
                <w:sz w:val="20"/>
              </w:rPr>
            </w:pPr>
            <w:r w:rsidRPr="00F76F58">
              <w:rPr>
                <w:b/>
                <w:bCs/>
                <w:sz w:val="20"/>
              </w:rPr>
              <w:t>Description des Fournitures</w:t>
            </w:r>
          </w:p>
        </w:tc>
        <w:tc>
          <w:tcPr>
            <w:tcW w:w="1512" w:type="dxa"/>
            <w:vMerge w:val="restart"/>
          </w:tcPr>
          <w:p w14:paraId="12C39A2D" w14:textId="77777777" w:rsidR="00940BF3" w:rsidRPr="00F76F58" w:rsidRDefault="00940BF3">
            <w:pPr>
              <w:suppressAutoHyphens/>
              <w:spacing w:before="60"/>
              <w:jc w:val="center"/>
              <w:rPr>
                <w:b/>
                <w:bCs/>
                <w:sz w:val="20"/>
              </w:rPr>
            </w:pPr>
            <w:r w:rsidRPr="00F76F58">
              <w:rPr>
                <w:b/>
                <w:bCs/>
                <w:sz w:val="20"/>
              </w:rPr>
              <w:t>Quantité (Nb. d’unités)</w:t>
            </w:r>
          </w:p>
        </w:tc>
        <w:tc>
          <w:tcPr>
            <w:tcW w:w="1440" w:type="dxa"/>
            <w:vMerge w:val="restart"/>
          </w:tcPr>
          <w:p w14:paraId="74FE5CED" w14:textId="77777777" w:rsidR="00940BF3" w:rsidRPr="00F76F58" w:rsidRDefault="00940BF3">
            <w:pPr>
              <w:jc w:val="center"/>
              <w:rPr>
                <w:b/>
                <w:bCs/>
                <w:sz w:val="20"/>
              </w:rPr>
            </w:pPr>
            <w:r w:rsidRPr="00F76F58">
              <w:rPr>
                <w:b/>
                <w:bCs/>
                <w:sz w:val="20"/>
              </w:rPr>
              <w:t>Unité</w:t>
            </w:r>
          </w:p>
        </w:tc>
        <w:tc>
          <w:tcPr>
            <w:tcW w:w="2070" w:type="dxa"/>
            <w:vMerge w:val="restart"/>
          </w:tcPr>
          <w:p w14:paraId="5D3FF339" w14:textId="5801C77C" w:rsidR="00940BF3" w:rsidRPr="00F76F58" w:rsidRDefault="005430D5">
            <w:pPr>
              <w:spacing w:before="60"/>
              <w:jc w:val="center"/>
              <w:rPr>
                <w:b/>
                <w:bCs/>
                <w:sz w:val="20"/>
              </w:rPr>
            </w:pPr>
            <w:r>
              <w:rPr>
                <w:b/>
                <w:bCs/>
                <w:sz w:val="20"/>
              </w:rPr>
              <w:t>(</w:t>
            </w:r>
            <w:r w:rsidR="00940BF3" w:rsidRPr="00F76F58">
              <w:rPr>
                <w:b/>
                <w:bCs/>
                <w:sz w:val="20"/>
              </w:rPr>
              <w:t xml:space="preserve">Site </w:t>
            </w:r>
            <w:r>
              <w:rPr>
                <w:b/>
                <w:bCs/>
                <w:sz w:val="20"/>
              </w:rPr>
              <w:t>P</w:t>
            </w:r>
            <w:r w:rsidR="00940BF3" w:rsidRPr="00F76F58">
              <w:rPr>
                <w:b/>
                <w:bCs/>
                <w:sz w:val="20"/>
              </w:rPr>
              <w:t xml:space="preserve">rojet) ou Destination finale comme indiqués aux DPAO </w:t>
            </w:r>
          </w:p>
        </w:tc>
        <w:tc>
          <w:tcPr>
            <w:tcW w:w="5760" w:type="dxa"/>
            <w:gridSpan w:val="3"/>
          </w:tcPr>
          <w:p w14:paraId="7962A6BF" w14:textId="77777777" w:rsidR="00940BF3" w:rsidRPr="00154A73" w:rsidRDefault="00940BF3">
            <w:pPr>
              <w:spacing w:before="60" w:after="60"/>
              <w:jc w:val="center"/>
              <w:rPr>
                <w:b/>
                <w:bCs/>
                <w:sz w:val="20"/>
              </w:rPr>
            </w:pPr>
            <w:r w:rsidRPr="00F76F58">
              <w:rPr>
                <w:b/>
                <w:bCs/>
                <w:sz w:val="20"/>
              </w:rPr>
              <w:t>Date de livraison (selon les Incoterm</w:t>
            </w:r>
            <w:r w:rsidRPr="00154A73">
              <w:rPr>
                <w:b/>
                <w:bCs/>
                <w:sz w:val="20"/>
              </w:rPr>
              <w:t>s)</w:t>
            </w:r>
          </w:p>
        </w:tc>
      </w:tr>
      <w:tr w:rsidR="00940BF3" w:rsidRPr="002613AE" w14:paraId="15EC4A09" w14:textId="77777777">
        <w:trPr>
          <w:cantSplit/>
          <w:trHeight w:val="240"/>
        </w:trPr>
        <w:tc>
          <w:tcPr>
            <w:tcW w:w="883" w:type="dxa"/>
            <w:vMerge/>
          </w:tcPr>
          <w:p w14:paraId="24CD20F2" w14:textId="77777777" w:rsidR="00940BF3" w:rsidRPr="002613AE" w:rsidRDefault="00940BF3">
            <w:pPr>
              <w:suppressAutoHyphens/>
              <w:jc w:val="center"/>
              <w:rPr>
                <w:b/>
                <w:bCs/>
                <w:sz w:val="20"/>
              </w:rPr>
            </w:pPr>
          </w:p>
        </w:tc>
        <w:tc>
          <w:tcPr>
            <w:tcW w:w="1403" w:type="dxa"/>
            <w:vMerge/>
          </w:tcPr>
          <w:p w14:paraId="6C75A819" w14:textId="77777777" w:rsidR="00940BF3" w:rsidRPr="002613AE" w:rsidRDefault="00940BF3">
            <w:pPr>
              <w:suppressAutoHyphens/>
              <w:jc w:val="center"/>
              <w:rPr>
                <w:b/>
                <w:bCs/>
                <w:sz w:val="20"/>
              </w:rPr>
            </w:pPr>
          </w:p>
        </w:tc>
        <w:tc>
          <w:tcPr>
            <w:tcW w:w="1512" w:type="dxa"/>
            <w:vMerge/>
          </w:tcPr>
          <w:p w14:paraId="78BEAC28" w14:textId="77777777" w:rsidR="00940BF3" w:rsidRPr="002613AE" w:rsidRDefault="00940BF3">
            <w:pPr>
              <w:suppressAutoHyphens/>
              <w:jc w:val="center"/>
              <w:rPr>
                <w:b/>
                <w:bCs/>
                <w:sz w:val="20"/>
              </w:rPr>
            </w:pPr>
          </w:p>
        </w:tc>
        <w:tc>
          <w:tcPr>
            <w:tcW w:w="1440" w:type="dxa"/>
            <w:vMerge/>
          </w:tcPr>
          <w:p w14:paraId="45DF7C15" w14:textId="77777777" w:rsidR="00940BF3" w:rsidRPr="002613AE" w:rsidRDefault="00940BF3">
            <w:pPr>
              <w:jc w:val="center"/>
              <w:rPr>
                <w:b/>
                <w:bCs/>
                <w:sz w:val="20"/>
              </w:rPr>
            </w:pPr>
          </w:p>
        </w:tc>
        <w:tc>
          <w:tcPr>
            <w:tcW w:w="2070" w:type="dxa"/>
            <w:vMerge/>
          </w:tcPr>
          <w:p w14:paraId="29A80DB8" w14:textId="77777777" w:rsidR="00940BF3" w:rsidRPr="002613AE" w:rsidRDefault="00940BF3">
            <w:pPr>
              <w:jc w:val="center"/>
              <w:rPr>
                <w:b/>
                <w:bCs/>
                <w:sz w:val="20"/>
              </w:rPr>
            </w:pPr>
          </w:p>
        </w:tc>
        <w:tc>
          <w:tcPr>
            <w:tcW w:w="1710" w:type="dxa"/>
          </w:tcPr>
          <w:p w14:paraId="2F230863" w14:textId="77777777" w:rsidR="00940BF3" w:rsidRPr="002613AE" w:rsidRDefault="00940BF3">
            <w:pPr>
              <w:spacing w:before="60" w:after="60"/>
              <w:jc w:val="center"/>
              <w:rPr>
                <w:b/>
                <w:bCs/>
                <w:sz w:val="20"/>
              </w:rPr>
            </w:pPr>
            <w:r w:rsidRPr="002613AE">
              <w:rPr>
                <w:b/>
                <w:bCs/>
                <w:sz w:val="20"/>
              </w:rPr>
              <w:t>Date de livraison au plus tôt</w:t>
            </w:r>
          </w:p>
        </w:tc>
        <w:tc>
          <w:tcPr>
            <w:tcW w:w="1980" w:type="dxa"/>
          </w:tcPr>
          <w:p w14:paraId="6E058ECF" w14:textId="77777777" w:rsidR="00940BF3" w:rsidRPr="002613AE" w:rsidRDefault="00940BF3">
            <w:pPr>
              <w:spacing w:before="60" w:after="60"/>
              <w:jc w:val="center"/>
              <w:rPr>
                <w:b/>
                <w:bCs/>
                <w:sz w:val="20"/>
              </w:rPr>
            </w:pPr>
            <w:r w:rsidRPr="002613AE">
              <w:rPr>
                <w:b/>
                <w:bCs/>
                <w:sz w:val="20"/>
              </w:rPr>
              <w:t>Date de livraison au plus tard</w:t>
            </w:r>
          </w:p>
          <w:p w14:paraId="66449B06" w14:textId="77777777" w:rsidR="00940BF3" w:rsidRPr="002613AE" w:rsidRDefault="00940BF3">
            <w:pPr>
              <w:spacing w:before="60" w:after="60"/>
              <w:jc w:val="center"/>
              <w:rPr>
                <w:b/>
                <w:bCs/>
                <w:sz w:val="20"/>
              </w:rPr>
            </w:pPr>
          </w:p>
        </w:tc>
        <w:tc>
          <w:tcPr>
            <w:tcW w:w="2070" w:type="dxa"/>
          </w:tcPr>
          <w:p w14:paraId="70FC30E2" w14:textId="77777777" w:rsidR="00940BF3" w:rsidRPr="002613AE" w:rsidRDefault="00940BF3">
            <w:pPr>
              <w:spacing w:before="60" w:after="60"/>
              <w:jc w:val="center"/>
              <w:rPr>
                <w:b/>
                <w:bCs/>
                <w:sz w:val="20"/>
              </w:rPr>
            </w:pPr>
            <w:r w:rsidRPr="002613AE">
              <w:rPr>
                <w:b/>
                <w:bCs/>
                <w:sz w:val="20"/>
              </w:rPr>
              <w:t>Date de livraison offerte par le Soumissionnaire [</w:t>
            </w:r>
            <w:r w:rsidRPr="002613AE">
              <w:rPr>
                <w:b/>
                <w:bCs/>
                <w:i/>
                <w:iCs/>
                <w:sz w:val="20"/>
              </w:rPr>
              <w:t>à indiquer par le Soumissionnaire</w:t>
            </w:r>
            <w:r w:rsidRPr="002613AE">
              <w:rPr>
                <w:b/>
                <w:bCs/>
                <w:sz w:val="20"/>
              </w:rPr>
              <w:t>]</w:t>
            </w:r>
          </w:p>
        </w:tc>
      </w:tr>
      <w:tr w:rsidR="00940BF3" w:rsidRPr="002613AE" w14:paraId="5BA22542" w14:textId="77777777">
        <w:trPr>
          <w:cantSplit/>
        </w:trPr>
        <w:tc>
          <w:tcPr>
            <w:tcW w:w="883" w:type="dxa"/>
          </w:tcPr>
          <w:p w14:paraId="24E0FF88" w14:textId="77777777" w:rsidR="00940BF3" w:rsidRPr="002613AE" w:rsidRDefault="00940BF3">
            <w:pPr>
              <w:rPr>
                <w:i/>
                <w:iCs/>
                <w:sz w:val="20"/>
              </w:rPr>
            </w:pPr>
          </w:p>
        </w:tc>
        <w:tc>
          <w:tcPr>
            <w:tcW w:w="1403" w:type="dxa"/>
          </w:tcPr>
          <w:p w14:paraId="66B7CA16" w14:textId="77777777" w:rsidR="00940BF3" w:rsidRPr="002613AE" w:rsidRDefault="00940BF3">
            <w:pPr>
              <w:rPr>
                <w:i/>
                <w:iCs/>
                <w:sz w:val="20"/>
              </w:rPr>
            </w:pPr>
            <w:r w:rsidRPr="002613AE">
              <w:rPr>
                <w:i/>
                <w:iCs/>
                <w:sz w:val="20"/>
              </w:rPr>
              <w:t xml:space="preserve">[Insérer la description des Fournitures] </w:t>
            </w:r>
          </w:p>
        </w:tc>
        <w:tc>
          <w:tcPr>
            <w:tcW w:w="1512" w:type="dxa"/>
          </w:tcPr>
          <w:p w14:paraId="33D0AB59" w14:textId="77777777" w:rsidR="00940BF3" w:rsidRPr="002613AE" w:rsidRDefault="00940BF3">
            <w:pPr>
              <w:rPr>
                <w:i/>
                <w:iCs/>
                <w:sz w:val="20"/>
              </w:rPr>
            </w:pPr>
            <w:r w:rsidRPr="002613AE">
              <w:rPr>
                <w:i/>
                <w:iCs/>
                <w:sz w:val="20"/>
              </w:rPr>
              <w:t>[insérer la quantité des articles à fournir]</w:t>
            </w:r>
          </w:p>
        </w:tc>
        <w:tc>
          <w:tcPr>
            <w:tcW w:w="1440" w:type="dxa"/>
          </w:tcPr>
          <w:p w14:paraId="674A4AC0" w14:textId="77777777" w:rsidR="00940BF3" w:rsidRPr="002613AE" w:rsidRDefault="00940BF3">
            <w:pPr>
              <w:rPr>
                <w:i/>
                <w:iCs/>
                <w:sz w:val="20"/>
              </w:rPr>
            </w:pPr>
            <w:r w:rsidRPr="002613AE">
              <w:rPr>
                <w:i/>
                <w:iCs/>
                <w:sz w:val="20"/>
              </w:rPr>
              <w:t>[insérer l’unité de mesure ]</w:t>
            </w:r>
          </w:p>
        </w:tc>
        <w:tc>
          <w:tcPr>
            <w:tcW w:w="2070" w:type="dxa"/>
          </w:tcPr>
          <w:p w14:paraId="2822844A" w14:textId="77777777" w:rsidR="00940BF3" w:rsidRPr="002613AE" w:rsidRDefault="00940BF3">
            <w:pPr>
              <w:rPr>
                <w:i/>
                <w:iCs/>
                <w:sz w:val="20"/>
              </w:rPr>
            </w:pPr>
            <w:r w:rsidRPr="002613AE">
              <w:rPr>
                <w:i/>
                <w:iCs/>
                <w:sz w:val="20"/>
              </w:rPr>
              <w:t>[insérer le lieu de livraison finale, selon les DPAO]</w:t>
            </w:r>
          </w:p>
        </w:tc>
        <w:tc>
          <w:tcPr>
            <w:tcW w:w="1710" w:type="dxa"/>
          </w:tcPr>
          <w:p w14:paraId="4F39CADF" w14:textId="77777777" w:rsidR="00940BF3" w:rsidRPr="002613AE" w:rsidRDefault="00940BF3">
            <w:pPr>
              <w:rPr>
                <w:i/>
                <w:iCs/>
                <w:sz w:val="20"/>
              </w:rPr>
            </w:pPr>
            <w:r w:rsidRPr="002613AE">
              <w:rPr>
                <w:i/>
                <w:iCs/>
                <w:sz w:val="20"/>
              </w:rPr>
              <w:t>[insérer la date]</w:t>
            </w:r>
          </w:p>
        </w:tc>
        <w:tc>
          <w:tcPr>
            <w:tcW w:w="1980" w:type="dxa"/>
          </w:tcPr>
          <w:p w14:paraId="7728AB7E" w14:textId="77777777" w:rsidR="00940BF3" w:rsidRPr="002613AE" w:rsidRDefault="00940BF3">
            <w:pPr>
              <w:rPr>
                <w:i/>
                <w:iCs/>
                <w:sz w:val="20"/>
              </w:rPr>
            </w:pPr>
            <w:r w:rsidRPr="002613AE">
              <w:rPr>
                <w:i/>
                <w:iCs/>
                <w:sz w:val="20"/>
              </w:rPr>
              <w:t>[insérer la date]</w:t>
            </w:r>
          </w:p>
        </w:tc>
        <w:tc>
          <w:tcPr>
            <w:tcW w:w="2070" w:type="dxa"/>
          </w:tcPr>
          <w:p w14:paraId="6E4802D9" w14:textId="77777777" w:rsidR="00940BF3" w:rsidRPr="002613AE" w:rsidRDefault="00940BF3">
            <w:pPr>
              <w:rPr>
                <w:i/>
                <w:iCs/>
                <w:sz w:val="20"/>
              </w:rPr>
            </w:pPr>
            <w:r w:rsidRPr="002613AE">
              <w:rPr>
                <w:i/>
                <w:iCs/>
                <w:sz w:val="20"/>
              </w:rPr>
              <w:t>[insérer la date offerte par le Soumissionnaire]</w:t>
            </w:r>
          </w:p>
        </w:tc>
      </w:tr>
      <w:tr w:rsidR="00940BF3" w:rsidRPr="002613AE" w14:paraId="1E1316A3" w14:textId="77777777">
        <w:trPr>
          <w:cantSplit/>
        </w:trPr>
        <w:tc>
          <w:tcPr>
            <w:tcW w:w="883" w:type="dxa"/>
          </w:tcPr>
          <w:p w14:paraId="767C3A80" w14:textId="77777777" w:rsidR="00940BF3" w:rsidRPr="002613AE" w:rsidRDefault="00940BF3"/>
        </w:tc>
        <w:tc>
          <w:tcPr>
            <w:tcW w:w="1403" w:type="dxa"/>
          </w:tcPr>
          <w:p w14:paraId="16DD456D" w14:textId="77777777" w:rsidR="00940BF3" w:rsidRPr="002613AE" w:rsidRDefault="00940BF3"/>
        </w:tc>
        <w:tc>
          <w:tcPr>
            <w:tcW w:w="1512" w:type="dxa"/>
          </w:tcPr>
          <w:p w14:paraId="41BD2311" w14:textId="77777777" w:rsidR="00940BF3" w:rsidRPr="002613AE" w:rsidRDefault="00940BF3"/>
        </w:tc>
        <w:tc>
          <w:tcPr>
            <w:tcW w:w="1440" w:type="dxa"/>
          </w:tcPr>
          <w:p w14:paraId="0FF70D0F" w14:textId="77777777" w:rsidR="00940BF3" w:rsidRPr="002613AE" w:rsidRDefault="00940BF3"/>
        </w:tc>
        <w:tc>
          <w:tcPr>
            <w:tcW w:w="2070" w:type="dxa"/>
          </w:tcPr>
          <w:p w14:paraId="13BCAFAD" w14:textId="77777777" w:rsidR="00940BF3" w:rsidRPr="002613AE" w:rsidRDefault="00940BF3"/>
        </w:tc>
        <w:tc>
          <w:tcPr>
            <w:tcW w:w="1710" w:type="dxa"/>
          </w:tcPr>
          <w:p w14:paraId="48AC2E4E" w14:textId="77777777" w:rsidR="00940BF3" w:rsidRPr="002613AE" w:rsidRDefault="00940BF3"/>
        </w:tc>
        <w:tc>
          <w:tcPr>
            <w:tcW w:w="1980" w:type="dxa"/>
          </w:tcPr>
          <w:p w14:paraId="1079317E" w14:textId="77777777" w:rsidR="00940BF3" w:rsidRPr="002613AE" w:rsidRDefault="00940BF3"/>
        </w:tc>
        <w:tc>
          <w:tcPr>
            <w:tcW w:w="2070" w:type="dxa"/>
          </w:tcPr>
          <w:p w14:paraId="146C695F" w14:textId="77777777" w:rsidR="00940BF3" w:rsidRPr="002613AE" w:rsidRDefault="00940BF3"/>
        </w:tc>
      </w:tr>
      <w:tr w:rsidR="00940BF3" w:rsidRPr="002613AE" w14:paraId="2EAEC890" w14:textId="77777777">
        <w:trPr>
          <w:cantSplit/>
        </w:trPr>
        <w:tc>
          <w:tcPr>
            <w:tcW w:w="883" w:type="dxa"/>
          </w:tcPr>
          <w:p w14:paraId="5D583CBC" w14:textId="77777777" w:rsidR="00940BF3" w:rsidRPr="002613AE" w:rsidRDefault="00940BF3"/>
        </w:tc>
        <w:tc>
          <w:tcPr>
            <w:tcW w:w="1403" w:type="dxa"/>
          </w:tcPr>
          <w:p w14:paraId="1D1EEA1E" w14:textId="77777777" w:rsidR="00940BF3" w:rsidRPr="002613AE" w:rsidRDefault="00940BF3"/>
        </w:tc>
        <w:tc>
          <w:tcPr>
            <w:tcW w:w="1512" w:type="dxa"/>
          </w:tcPr>
          <w:p w14:paraId="46083101" w14:textId="77777777" w:rsidR="00940BF3" w:rsidRPr="002613AE" w:rsidRDefault="00940BF3"/>
        </w:tc>
        <w:tc>
          <w:tcPr>
            <w:tcW w:w="1440" w:type="dxa"/>
          </w:tcPr>
          <w:p w14:paraId="434CBE5E" w14:textId="77777777" w:rsidR="00940BF3" w:rsidRPr="002613AE" w:rsidRDefault="00940BF3"/>
        </w:tc>
        <w:tc>
          <w:tcPr>
            <w:tcW w:w="2070" w:type="dxa"/>
          </w:tcPr>
          <w:p w14:paraId="722FEF2B" w14:textId="77777777" w:rsidR="00940BF3" w:rsidRPr="002613AE" w:rsidRDefault="00940BF3"/>
        </w:tc>
        <w:tc>
          <w:tcPr>
            <w:tcW w:w="1710" w:type="dxa"/>
          </w:tcPr>
          <w:p w14:paraId="33F7285A" w14:textId="77777777" w:rsidR="00940BF3" w:rsidRPr="002613AE" w:rsidRDefault="00940BF3"/>
        </w:tc>
        <w:tc>
          <w:tcPr>
            <w:tcW w:w="1980" w:type="dxa"/>
          </w:tcPr>
          <w:p w14:paraId="2BD3D58B" w14:textId="77777777" w:rsidR="00940BF3" w:rsidRPr="002613AE" w:rsidRDefault="00940BF3"/>
        </w:tc>
        <w:tc>
          <w:tcPr>
            <w:tcW w:w="2070" w:type="dxa"/>
          </w:tcPr>
          <w:p w14:paraId="78B40EF5" w14:textId="77777777" w:rsidR="00940BF3" w:rsidRPr="002613AE" w:rsidRDefault="00940BF3"/>
        </w:tc>
      </w:tr>
      <w:tr w:rsidR="00940BF3" w:rsidRPr="002613AE" w14:paraId="051A9C3C" w14:textId="77777777">
        <w:trPr>
          <w:cantSplit/>
        </w:trPr>
        <w:tc>
          <w:tcPr>
            <w:tcW w:w="883" w:type="dxa"/>
          </w:tcPr>
          <w:p w14:paraId="02510406" w14:textId="77777777" w:rsidR="00940BF3" w:rsidRPr="002613AE" w:rsidRDefault="00940BF3"/>
        </w:tc>
        <w:tc>
          <w:tcPr>
            <w:tcW w:w="1403" w:type="dxa"/>
          </w:tcPr>
          <w:p w14:paraId="79140722" w14:textId="77777777" w:rsidR="00940BF3" w:rsidRPr="002613AE" w:rsidRDefault="00940BF3"/>
        </w:tc>
        <w:tc>
          <w:tcPr>
            <w:tcW w:w="1512" w:type="dxa"/>
          </w:tcPr>
          <w:p w14:paraId="1062A2F6" w14:textId="77777777" w:rsidR="00940BF3" w:rsidRPr="002613AE" w:rsidRDefault="00940BF3"/>
        </w:tc>
        <w:tc>
          <w:tcPr>
            <w:tcW w:w="1440" w:type="dxa"/>
          </w:tcPr>
          <w:p w14:paraId="3312684C" w14:textId="77777777" w:rsidR="00940BF3" w:rsidRPr="002613AE" w:rsidRDefault="00940BF3"/>
        </w:tc>
        <w:tc>
          <w:tcPr>
            <w:tcW w:w="2070" w:type="dxa"/>
          </w:tcPr>
          <w:p w14:paraId="6437F689" w14:textId="77777777" w:rsidR="00940BF3" w:rsidRPr="002613AE" w:rsidRDefault="00940BF3"/>
        </w:tc>
        <w:tc>
          <w:tcPr>
            <w:tcW w:w="1710" w:type="dxa"/>
          </w:tcPr>
          <w:p w14:paraId="51F9D82F" w14:textId="77777777" w:rsidR="00940BF3" w:rsidRPr="002613AE" w:rsidRDefault="00940BF3"/>
        </w:tc>
        <w:tc>
          <w:tcPr>
            <w:tcW w:w="1980" w:type="dxa"/>
          </w:tcPr>
          <w:p w14:paraId="78E76AEC" w14:textId="77777777" w:rsidR="00940BF3" w:rsidRPr="002613AE" w:rsidRDefault="00940BF3"/>
        </w:tc>
        <w:tc>
          <w:tcPr>
            <w:tcW w:w="2070" w:type="dxa"/>
          </w:tcPr>
          <w:p w14:paraId="60FDD67E" w14:textId="77777777" w:rsidR="00940BF3" w:rsidRPr="002613AE" w:rsidRDefault="00940BF3"/>
        </w:tc>
      </w:tr>
      <w:tr w:rsidR="00940BF3" w:rsidRPr="002613AE" w14:paraId="7F6AF1F9" w14:textId="77777777">
        <w:trPr>
          <w:cantSplit/>
        </w:trPr>
        <w:tc>
          <w:tcPr>
            <w:tcW w:w="883" w:type="dxa"/>
          </w:tcPr>
          <w:p w14:paraId="68E851F5" w14:textId="77777777" w:rsidR="00940BF3" w:rsidRPr="002613AE" w:rsidRDefault="00940BF3"/>
        </w:tc>
        <w:tc>
          <w:tcPr>
            <w:tcW w:w="1403" w:type="dxa"/>
          </w:tcPr>
          <w:p w14:paraId="339D0BA1" w14:textId="77777777" w:rsidR="00940BF3" w:rsidRPr="002613AE" w:rsidRDefault="00940BF3"/>
        </w:tc>
        <w:tc>
          <w:tcPr>
            <w:tcW w:w="1512" w:type="dxa"/>
          </w:tcPr>
          <w:p w14:paraId="2AD40159" w14:textId="77777777" w:rsidR="00940BF3" w:rsidRPr="002613AE" w:rsidRDefault="00940BF3"/>
        </w:tc>
        <w:tc>
          <w:tcPr>
            <w:tcW w:w="1440" w:type="dxa"/>
          </w:tcPr>
          <w:p w14:paraId="22446F5A" w14:textId="77777777" w:rsidR="00940BF3" w:rsidRPr="002613AE" w:rsidRDefault="00940BF3"/>
        </w:tc>
        <w:tc>
          <w:tcPr>
            <w:tcW w:w="2070" w:type="dxa"/>
          </w:tcPr>
          <w:p w14:paraId="36709621" w14:textId="77777777" w:rsidR="00940BF3" w:rsidRPr="002613AE" w:rsidRDefault="00940BF3"/>
        </w:tc>
        <w:tc>
          <w:tcPr>
            <w:tcW w:w="1710" w:type="dxa"/>
          </w:tcPr>
          <w:p w14:paraId="183C3FF1" w14:textId="77777777" w:rsidR="00940BF3" w:rsidRPr="002613AE" w:rsidRDefault="00940BF3"/>
        </w:tc>
        <w:tc>
          <w:tcPr>
            <w:tcW w:w="1980" w:type="dxa"/>
          </w:tcPr>
          <w:p w14:paraId="5A6DACC2" w14:textId="77777777" w:rsidR="00940BF3" w:rsidRPr="002613AE" w:rsidRDefault="00940BF3"/>
        </w:tc>
        <w:tc>
          <w:tcPr>
            <w:tcW w:w="2070" w:type="dxa"/>
          </w:tcPr>
          <w:p w14:paraId="3C896EC3" w14:textId="77777777" w:rsidR="00940BF3" w:rsidRPr="002613AE" w:rsidRDefault="00940BF3"/>
        </w:tc>
      </w:tr>
    </w:tbl>
    <w:p w14:paraId="44D1D412" w14:textId="77777777" w:rsidR="00940BF3" w:rsidRPr="002613AE" w:rsidRDefault="00940BF3"/>
    <w:p w14:paraId="40C17EB2" w14:textId="4991A397" w:rsidR="00940BF3" w:rsidRPr="002613AE" w:rsidRDefault="00940BF3"/>
    <w:p w14:paraId="561D97AF" w14:textId="77777777" w:rsidR="00940BF3" w:rsidRPr="002613AE" w:rsidRDefault="00940BF3">
      <w:pPr>
        <w:pStyle w:val="SectionVIIHeader2"/>
        <w:sectPr w:rsidR="00940BF3" w:rsidRPr="002613AE">
          <w:headerReference w:type="even" r:id="rId60"/>
          <w:headerReference w:type="first" r:id="rId61"/>
          <w:endnotePr>
            <w:numFmt w:val="decimal"/>
            <w:numRestart w:val="eachSect"/>
          </w:endnotePr>
          <w:pgSz w:w="15840" w:h="12240" w:orient="landscape" w:code="1"/>
          <w:pgMar w:top="1800" w:right="1440" w:bottom="1440" w:left="1440" w:header="720" w:footer="720" w:gutter="0"/>
          <w:paperSrc w:first="15" w:other="15"/>
          <w:cols w:space="720"/>
          <w:titlePg/>
        </w:sectPr>
      </w:pPr>
    </w:p>
    <w:p w14:paraId="4850F442" w14:textId="4FD54161" w:rsidR="00940BF3" w:rsidRPr="002613AE" w:rsidRDefault="00892182" w:rsidP="00923317">
      <w:pPr>
        <w:pStyle w:val="HSec7-1"/>
      </w:pPr>
      <w:bookmarkStart w:id="565" w:name="_Toc475247051"/>
      <w:bookmarkStart w:id="566" w:name="_Toc494778750"/>
      <w:bookmarkStart w:id="567" w:name="_Toc139198677"/>
      <w:r>
        <w:t>2</w:t>
      </w:r>
      <w:r w:rsidR="00940BF3" w:rsidRPr="002613AE">
        <w:t>.</w:t>
      </w:r>
      <w:r w:rsidR="00940BF3" w:rsidRPr="002613AE">
        <w:tab/>
        <w:t xml:space="preserve">Spécifications </w:t>
      </w:r>
      <w:r w:rsidR="005430D5">
        <w:t>T</w:t>
      </w:r>
      <w:r w:rsidR="00940BF3" w:rsidRPr="002613AE">
        <w:t>echniques</w:t>
      </w:r>
      <w:bookmarkEnd w:id="565"/>
      <w:bookmarkEnd w:id="566"/>
      <w:bookmarkEnd w:id="567"/>
    </w:p>
    <w:p w14:paraId="64B76017" w14:textId="77777777" w:rsidR="00940BF3" w:rsidRPr="002613AE" w:rsidRDefault="00940BF3"/>
    <w:p w14:paraId="69EE4392" w14:textId="28944CC9" w:rsidR="00940BF3" w:rsidRDefault="00940BF3" w:rsidP="00F7245F">
      <w:pPr>
        <w:spacing w:after="200"/>
        <w:jc w:val="both"/>
        <w:rPr>
          <w:i/>
          <w:iCs/>
        </w:rPr>
      </w:pPr>
      <w:r w:rsidRPr="002613AE">
        <w:rPr>
          <w:i/>
          <w:iCs/>
        </w:rPr>
        <w:t xml:space="preserve">L’objet des Spécifications techniques (ST) est de définir les caractéristiques techniques des Fournitures et Services connexes demandés par l’Acheteur. </w:t>
      </w:r>
    </w:p>
    <w:p w14:paraId="07EF8E24" w14:textId="78057B30" w:rsidR="00FA55D7" w:rsidRPr="008E329A" w:rsidRDefault="00FA55D7" w:rsidP="004A324A">
      <w:pPr>
        <w:suppressAutoHyphens/>
        <w:spacing w:before="120" w:after="120"/>
        <w:jc w:val="both"/>
        <w:rPr>
          <w:i/>
          <w:iCs/>
        </w:rPr>
      </w:pPr>
      <w:r>
        <w:rPr>
          <w:i/>
          <w:iCs/>
          <w:lang w:val="fr"/>
        </w:rPr>
        <w:t>Lors de la préparation des</w:t>
      </w:r>
      <w:r w:rsidR="00DC1C08">
        <w:rPr>
          <w:i/>
          <w:iCs/>
          <w:lang w:val="fr"/>
        </w:rPr>
        <w:t xml:space="preserve"> ST</w:t>
      </w:r>
      <w:r>
        <w:rPr>
          <w:i/>
          <w:iCs/>
          <w:lang w:val="fr"/>
        </w:rPr>
        <w:t>,</w:t>
      </w:r>
      <w:r w:rsidR="00DC1C08">
        <w:rPr>
          <w:i/>
          <w:iCs/>
          <w:lang w:val="fr"/>
        </w:rPr>
        <w:t xml:space="preserve"> </w:t>
      </w:r>
      <w:r>
        <w:rPr>
          <w:i/>
          <w:iCs/>
          <w:lang w:val="fr"/>
        </w:rPr>
        <w:t>l’Acheteur doit tenir compte du fait que :</w:t>
      </w:r>
    </w:p>
    <w:p w14:paraId="74A3237C" w14:textId="5148F5D1" w:rsidR="00940BF3" w:rsidRPr="002613AE" w:rsidRDefault="00940BF3" w:rsidP="00437980">
      <w:pPr>
        <w:numPr>
          <w:ilvl w:val="0"/>
          <w:numId w:val="47"/>
        </w:numPr>
        <w:spacing w:after="200"/>
        <w:jc w:val="both"/>
        <w:rPr>
          <w:i/>
          <w:iCs/>
        </w:rPr>
      </w:pPr>
      <w:r w:rsidRPr="002613AE">
        <w:rPr>
          <w:i/>
          <w:iCs/>
        </w:rPr>
        <w:t xml:space="preserve">les ST constituent le fondement sur lequel l’Acheteur vérifie la conformité des </w:t>
      </w:r>
      <w:r w:rsidR="00786523">
        <w:rPr>
          <w:i/>
          <w:iCs/>
        </w:rPr>
        <w:t>O</w:t>
      </w:r>
      <w:r w:rsidRPr="002613AE">
        <w:rPr>
          <w:i/>
          <w:iCs/>
        </w:rPr>
        <w:t xml:space="preserve">ffres puis évalue les </w:t>
      </w:r>
      <w:r w:rsidR="00786523">
        <w:rPr>
          <w:i/>
          <w:iCs/>
        </w:rPr>
        <w:t>O</w:t>
      </w:r>
      <w:r w:rsidRPr="002613AE">
        <w:rPr>
          <w:i/>
          <w:iCs/>
        </w:rPr>
        <w:t>ffres. Par conséquent, des ST bien définies facilitent la préparation d’</w:t>
      </w:r>
      <w:r w:rsidR="00786523">
        <w:rPr>
          <w:i/>
          <w:iCs/>
        </w:rPr>
        <w:t>O</w:t>
      </w:r>
      <w:r w:rsidRPr="002613AE">
        <w:rPr>
          <w:i/>
          <w:iCs/>
        </w:rPr>
        <w:t xml:space="preserve">ffres conformes par les </w:t>
      </w:r>
      <w:r w:rsidR="00786523">
        <w:rPr>
          <w:i/>
          <w:iCs/>
        </w:rPr>
        <w:t>S</w:t>
      </w:r>
      <w:r w:rsidRPr="002613AE">
        <w:rPr>
          <w:i/>
          <w:iCs/>
        </w:rPr>
        <w:t xml:space="preserve">oumissionnaires, ainsi que l’examen </w:t>
      </w:r>
      <w:r w:rsidR="00786523" w:rsidRPr="002613AE">
        <w:rPr>
          <w:i/>
          <w:iCs/>
        </w:rPr>
        <w:t>préliminaire ;</w:t>
      </w:r>
      <w:r w:rsidRPr="002613AE">
        <w:rPr>
          <w:i/>
          <w:iCs/>
        </w:rPr>
        <w:t xml:space="preserve"> l’évaluation, et la comparaison des </w:t>
      </w:r>
      <w:r w:rsidR="00786523">
        <w:rPr>
          <w:i/>
          <w:iCs/>
        </w:rPr>
        <w:t>O</w:t>
      </w:r>
      <w:r w:rsidRPr="002613AE">
        <w:rPr>
          <w:i/>
          <w:iCs/>
        </w:rPr>
        <w:t>ffres par l’Acheteur.</w:t>
      </w:r>
    </w:p>
    <w:p w14:paraId="0CB18911" w14:textId="77777777" w:rsidR="00AD0AD4" w:rsidRPr="00616BE0" w:rsidRDefault="00AD0AD4" w:rsidP="00AD0AD4">
      <w:pPr>
        <w:numPr>
          <w:ilvl w:val="0"/>
          <w:numId w:val="47"/>
        </w:numPr>
        <w:spacing w:after="200"/>
        <w:jc w:val="both"/>
        <w:rPr>
          <w:i/>
          <w:iCs/>
        </w:rPr>
      </w:pPr>
      <w:r w:rsidRPr="00616BE0">
        <w:rPr>
          <w:i/>
          <w:iCs/>
        </w:rPr>
        <w:t>Les ST doivent décrire en détail les exigences concernant, entre autres, les aspects suivants :</w:t>
      </w:r>
    </w:p>
    <w:p w14:paraId="11E415F7" w14:textId="77777777" w:rsidR="00AD0AD4" w:rsidRPr="00400C1E" w:rsidRDefault="00AD0AD4" w:rsidP="00AD0AD4">
      <w:pPr>
        <w:spacing w:after="200"/>
        <w:ind w:left="1260" w:hanging="547"/>
        <w:jc w:val="both"/>
        <w:rPr>
          <w:i/>
          <w:iCs/>
        </w:rPr>
      </w:pPr>
      <w:r w:rsidRPr="00400C1E">
        <w:rPr>
          <w:i/>
          <w:iCs/>
        </w:rPr>
        <w:t>a)</w:t>
      </w:r>
      <w:r w:rsidRPr="00400C1E">
        <w:rPr>
          <w:i/>
          <w:iCs/>
        </w:rPr>
        <w:tab/>
        <w:t>Normes exigées en matière de matériaux et de fabrication pour la production et la fabrication des Fournitures.</w:t>
      </w:r>
    </w:p>
    <w:p w14:paraId="762B4E76" w14:textId="77777777" w:rsidR="00AD0AD4" w:rsidRPr="00F76F58" w:rsidRDefault="00AD0AD4" w:rsidP="00AD0AD4">
      <w:pPr>
        <w:spacing w:after="200"/>
        <w:ind w:left="1260" w:hanging="547"/>
        <w:jc w:val="both"/>
        <w:rPr>
          <w:i/>
          <w:iCs/>
        </w:rPr>
      </w:pPr>
      <w:r w:rsidRPr="00F76F58">
        <w:rPr>
          <w:i/>
          <w:iCs/>
        </w:rPr>
        <w:t>b)</w:t>
      </w:r>
      <w:r w:rsidRPr="00F76F58">
        <w:rPr>
          <w:i/>
          <w:iCs/>
        </w:rPr>
        <w:tab/>
        <w:t>Détails concernant les tests (nature et nombre);</w:t>
      </w:r>
    </w:p>
    <w:p w14:paraId="766E0BBC" w14:textId="77777777" w:rsidR="00AD0AD4" w:rsidRPr="00F76F58" w:rsidRDefault="00AD0AD4" w:rsidP="00AD0AD4">
      <w:pPr>
        <w:spacing w:after="200"/>
        <w:ind w:left="1260" w:hanging="547"/>
        <w:jc w:val="both"/>
        <w:rPr>
          <w:i/>
          <w:iCs/>
        </w:rPr>
      </w:pPr>
      <w:r w:rsidRPr="00F76F58">
        <w:rPr>
          <w:i/>
          <w:iCs/>
        </w:rPr>
        <w:t>c)</w:t>
      </w:r>
      <w:r w:rsidRPr="00F76F58">
        <w:rPr>
          <w:i/>
          <w:iCs/>
        </w:rPr>
        <w:tab/>
      </w:r>
      <w:r>
        <w:rPr>
          <w:i/>
          <w:iCs/>
        </w:rPr>
        <w:t>Se</w:t>
      </w:r>
      <w:r w:rsidRPr="00F76F58">
        <w:rPr>
          <w:i/>
          <w:iCs/>
        </w:rPr>
        <w:t>rvices connexes nécessaires pour assurer une livraison/réalisation en bonne et due forme;</w:t>
      </w:r>
    </w:p>
    <w:p w14:paraId="76C529B3" w14:textId="77777777" w:rsidR="00AD0AD4" w:rsidRPr="00F76F58" w:rsidRDefault="00AD0AD4" w:rsidP="00AD0AD4">
      <w:pPr>
        <w:spacing w:after="200"/>
        <w:ind w:left="1260" w:hanging="547"/>
        <w:jc w:val="both"/>
        <w:rPr>
          <w:i/>
          <w:iCs/>
        </w:rPr>
      </w:pPr>
      <w:r w:rsidRPr="00F76F58">
        <w:rPr>
          <w:i/>
          <w:iCs/>
        </w:rPr>
        <w:t>d)</w:t>
      </w:r>
      <w:r w:rsidRPr="00F76F58">
        <w:rPr>
          <w:i/>
          <w:iCs/>
        </w:rPr>
        <w:tab/>
        <w:t xml:space="preserve">Activités détaillées à la charge du Soumissionnaire, </w:t>
      </w:r>
      <w:proofErr w:type="spellStart"/>
      <w:r>
        <w:rPr>
          <w:i/>
          <w:iCs/>
        </w:rPr>
        <w:t>ert</w:t>
      </w:r>
      <w:proofErr w:type="spellEnd"/>
      <w:r>
        <w:rPr>
          <w:i/>
          <w:iCs/>
        </w:rPr>
        <w:t xml:space="preserve"> </w:t>
      </w:r>
      <w:r w:rsidRPr="00F76F58">
        <w:rPr>
          <w:i/>
          <w:iCs/>
        </w:rPr>
        <w:t>participation éventuelle de l’Acheteur à ces activités;</w:t>
      </w:r>
    </w:p>
    <w:p w14:paraId="04DDA25B" w14:textId="77777777" w:rsidR="00AD0AD4" w:rsidRDefault="00AD0AD4" w:rsidP="00AD0AD4">
      <w:pPr>
        <w:spacing w:after="200"/>
        <w:ind w:left="1260" w:hanging="547"/>
        <w:jc w:val="both"/>
        <w:rPr>
          <w:i/>
          <w:iCs/>
        </w:rPr>
      </w:pPr>
      <w:r w:rsidRPr="00F76F58">
        <w:rPr>
          <w:i/>
          <w:iCs/>
        </w:rPr>
        <w:t>e)</w:t>
      </w:r>
      <w:r w:rsidRPr="00F76F58">
        <w:rPr>
          <w:i/>
          <w:iCs/>
        </w:rPr>
        <w:tab/>
        <w:t>Liste des garanties de fonctionnement (détails) couvertes par la Garantie et détails concernant les dommages et intérêts applicables en cas de non</w:t>
      </w:r>
      <w:r>
        <w:rPr>
          <w:i/>
          <w:iCs/>
        </w:rPr>
        <w:t>-</w:t>
      </w:r>
      <w:r w:rsidRPr="0081618F">
        <w:rPr>
          <w:i/>
          <w:iCs/>
        </w:rPr>
        <w:t>respect de ces garanties de fonctionn</w:t>
      </w:r>
      <w:r>
        <w:rPr>
          <w:i/>
          <w:iCs/>
        </w:rPr>
        <w:t>e</w:t>
      </w:r>
      <w:r w:rsidRPr="0081618F">
        <w:rPr>
          <w:i/>
          <w:iCs/>
        </w:rPr>
        <w:t xml:space="preserve">ment.  </w:t>
      </w:r>
    </w:p>
    <w:p w14:paraId="45AA26F2" w14:textId="77777777" w:rsidR="00AD0AD4" w:rsidRPr="009C3BD9" w:rsidRDefault="00AD0AD4" w:rsidP="00AD0AD4">
      <w:pPr>
        <w:spacing w:after="200"/>
        <w:jc w:val="both"/>
        <w:rPr>
          <w:i/>
          <w:iCs/>
        </w:rPr>
      </w:pPr>
      <w:r w:rsidRPr="009C3BD9">
        <w:rPr>
          <w:i/>
          <w:iCs/>
        </w:rPr>
        <w:t xml:space="preserve">Pour que les Soumissionnaires puissent répondre d’une façon réaliste et compétitive aux conditions posées par l’Acheteur, et sans avoir à assortir leurs soumissions de réserves ou de conditions particulières, il faut un ensemble de spécifications techniques à la fois claires et précises. Les dispositions types figurant dans cette section ont une valeur purement indicative. Elles ne sont pas destinées à être utilisées telles quelles, dans la mesure où il appartient à l’Acheteur de rédiger, aux fins d’inclusion dans le Dossier d’appel d’offres, des spécifications techniques adaptées au marché considéré. Dans le contexte d’un Appel d’offres international (AOI) destiné à des entreprises qualifiées, les spécifications doivent être rédigées de manière à permettre une concurrence aussi large que possible. Les spécifications techniques définissent les critères à respecter pour ce qui concerne les bonnes pratiques de fabrication (BPF), les normes de la pharmacopée, la nomenclature et la description exigée pour chaque produit, les paramètres relatifs à la durée de conservation et à la date de péremption, les instructions concernant l’étiquetage et le de conditionnement, les certificats BPF et de contrôle de la qualité à fournir, et les autres pièces justificatives attestant la qualité des produits qui devront accompagner l’offre et chaque expédition. C’est à cette condition seulement que les objectifs d’économie, d’efficacité et d’équité dans la passation du marché pourront être atteints, que la conformité des soumissions sera assurée et que le travail ultérieur d’évaluation des soumissions sera facilité. </w:t>
      </w:r>
    </w:p>
    <w:p w14:paraId="37B42554" w14:textId="77777777" w:rsidR="00DE7644" w:rsidRPr="009C3BD9" w:rsidRDefault="00DE7644" w:rsidP="00DE7644">
      <w:pPr>
        <w:suppressAutoHyphens/>
        <w:spacing w:after="180"/>
        <w:jc w:val="both"/>
        <w:rPr>
          <w:i/>
        </w:rPr>
      </w:pPr>
      <w:r w:rsidRPr="009C3BD9">
        <w:rPr>
          <w:i/>
          <w:iCs/>
        </w:rPr>
        <w:t xml:space="preserve">Des normes de pharmacopée précises doivent être indiquées pour chaque produit ; si le Marché se prête à des normes particulières (Pharmacopées américaine, britannique, européenne ou internationale), il conviendra d’en faire état. </w:t>
      </w:r>
      <w:r w:rsidRPr="009C3BD9">
        <w:rPr>
          <w:i/>
        </w:rPr>
        <w:t xml:space="preserve">Si des règles particulières doivent être respectées pour le conditionnement ou l’étiquetage d’un sous-groupe de produits, cela devra être indiqué dans le bordereau des prix (voir section pertinente), mais les spécifications techniques générales devront également comporter une clause d’ordre générique applicable au conditionnement et à l’étiquetage de l’ensemble des produits. Des instructions relatives à l’étiquetage (contenu et langue) et aux notices peuvent figurer dans les spécifications techniques, à moins que des règles spécifiques ne s’appliquent à chaque </w:t>
      </w:r>
      <w:r>
        <w:rPr>
          <w:i/>
        </w:rPr>
        <w:t>article/</w:t>
      </w:r>
      <w:r w:rsidRPr="009C3BD9">
        <w:rPr>
          <w:i/>
        </w:rPr>
        <w:t>lot ou à chaque bordereau.</w:t>
      </w:r>
    </w:p>
    <w:p w14:paraId="1135CC2C" w14:textId="77777777" w:rsidR="00DE7644" w:rsidRPr="00A5236B" w:rsidRDefault="00DE7644" w:rsidP="00DE7644">
      <w:pPr>
        <w:suppressAutoHyphens/>
        <w:spacing w:after="180"/>
        <w:jc w:val="both"/>
        <w:rPr>
          <w:i/>
          <w:iCs/>
        </w:rPr>
      </w:pPr>
      <w:r w:rsidRPr="00A5236B">
        <w:rPr>
          <w:i/>
          <w:iCs/>
          <w:lang w:val="fr"/>
        </w:rPr>
        <w:t>Toute exigence en matière d</w:t>
      </w:r>
      <w:r>
        <w:rPr>
          <w:i/>
          <w:iCs/>
          <w:lang w:val="fr"/>
        </w:rPr>
        <w:t xml:space="preserve">’acquisition </w:t>
      </w:r>
      <w:r w:rsidRPr="00A5236B">
        <w:rPr>
          <w:i/>
          <w:iCs/>
          <w:lang w:val="fr"/>
        </w:rPr>
        <w:t>durable doit être clairement spécifiée. Veuillez consulter le Règlement sur l</w:t>
      </w:r>
      <w:r>
        <w:rPr>
          <w:i/>
          <w:iCs/>
          <w:lang w:val="fr"/>
        </w:rPr>
        <w:t xml:space="preserve">a Passation des Marchés et </w:t>
      </w:r>
      <w:r w:rsidRPr="00A5236B">
        <w:rPr>
          <w:i/>
          <w:iCs/>
          <w:lang w:val="fr"/>
        </w:rPr>
        <w:t>les lignes directrices sur les ac</w:t>
      </w:r>
      <w:r>
        <w:rPr>
          <w:i/>
          <w:iCs/>
          <w:lang w:val="fr"/>
        </w:rPr>
        <w:t>quisitions</w:t>
      </w:r>
      <w:r w:rsidRPr="00A5236B">
        <w:rPr>
          <w:i/>
          <w:iCs/>
          <w:lang w:val="fr"/>
        </w:rPr>
        <w:t xml:space="preserve"> durables de la Banque pour obtenir de plus amples renseignements.</w:t>
      </w:r>
    </w:p>
    <w:p w14:paraId="57E6759F" w14:textId="77777777" w:rsidR="00DE7644" w:rsidRDefault="00DE7644" w:rsidP="00DE7644">
      <w:pPr>
        <w:suppressAutoHyphens/>
        <w:rPr>
          <w:b/>
        </w:rPr>
      </w:pPr>
    </w:p>
    <w:p w14:paraId="3F3B3319" w14:textId="77777777" w:rsidR="00DE7644" w:rsidRDefault="00DE7644" w:rsidP="00DE7644">
      <w:pPr>
        <w:suppressAutoHyphens/>
        <w:spacing w:after="240"/>
      </w:pPr>
      <w:r>
        <w:rPr>
          <w:b/>
        </w:rPr>
        <w:t>Spécifications techniques</w:t>
      </w:r>
    </w:p>
    <w:p w14:paraId="5D2413DB" w14:textId="77777777" w:rsidR="00DE7644" w:rsidRDefault="00DE7644" w:rsidP="00DE7644">
      <w:pPr>
        <w:suppressAutoHyphens/>
        <w:spacing w:after="120"/>
        <w:jc w:val="both"/>
      </w:pPr>
      <w:r>
        <w:rPr>
          <w:i/>
        </w:rPr>
        <w:t>[Le texte des Spécifications techniques sera inséré dans le Dossier d’appel d’offres par l’Acheteur, le cas échéant.]</w:t>
      </w:r>
    </w:p>
    <w:tbl>
      <w:tblPr>
        <w:tblW w:w="0" w:type="auto"/>
        <w:tblLayout w:type="fixed"/>
        <w:tblLook w:val="0000" w:firstRow="0" w:lastRow="0" w:firstColumn="0" w:lastColumn="0" w:noHBand="0" w:noVBand="0"/>
      </w:tblPr>
      <w:tblGrid>
        <w:gridCol w:w="4622"/>
        <w:gridCol w:w="4622"/>
      </w:tblGrid>
      <w:tr w:rsidR="00DE7644" w14:paraId="1690FC4C" w14:textId="77777777" w:rsidTr="007D08BB">
        <w:tc>
          <w:tcPr>
            <w:tcW w:w="4622" w:type="dxa"/>
          </w:tcPr>
          <w:p w14:paraId="358E40C6" w14:textId="77777777" w:rsidR="00DE7644" w:rsidRDefault="00DE7644" w:rsidP="007D08BB">
            <w:pPr>
              <w:jc w:val="center"/>
              <w:rPr>
                <w:b/>
                <w:smallCaps/>
                <w:sz w:val="28"/>
              </w:rPr>
            </w:pPr>
            <w:r>
              <w:rPr>
                <w:b/>
                <w:smallCaps/>
                <w:sz w:val="28"/>
              </w:rPr>
              <w:t>Spécifications techniques :</w:t>
            </w:r>
          </w:p>
          <w:p w14:paraId="2D57CA91" w14:textId="77777777" w:rsidR="00DE7644" w:rsidRDefault="00DE7644" w:rsidP="007D08BB">
            <w:pPr>
              <w:jc w:val="center"/>
              <w:rPr>
                <w:b/>
                <w:smallCaps/>
                <w:sz w:val="28"/>
              </w:rPr>
            </w:pPr>
          </w:p>
          <w:p w14:paraId="1C02DFF7" w14:textId="77777777" w:rsidR="00DE7644" w:rsidRDefault="00DE7644" w:rsidP="007D08BB">
            <w:pPr>
              <w:jc w:val="center"/>
              <w:rPr>
                <w:b/>
                <w:smallCaps/>
                <w:sz w:val="28"/>
              </w:rPr>
            </w:pPr>
            <w:r>
              <w:rPr>
                <w:b/>
                <w:smallCaps/>
                <w:sz w:val="28"/>
              </w:rPr>
              <w:t>Spécifications techniques :</w:t>
            </w:r>
          </w:p>
          <w:p w14:paraId="3556BE8E" w14:textId="77777777" w:rsidR="00DE7644" w:rsidRDefault="00DE7644" w:rsidP="007D08BB">
            <w:pPr>
              <w:jc w:val="center"/>
              <w:rPr>
                <w:b/>
                <w:smallCaps/>
                <w:sz w:val="28"/>
              </w:rPr>
            </w:pPr>
          </w:p>
          <w:p w14:paraId="5BD90D6C" w14:textId="77777777" w:rsidR="00DE7644" w:rsidRDefault="00DE7644" w:rsidP="007D08BB">
            <w:pPr>
              <w:jc w:val="center"/>
              <w:rPr>
                <w:b/>
                <w:smallCaps/>
                <w:sz w:val="40"/>
              </w:rPr>
            </w:pPr>
            <w:r>
              <w:rPr>
                <w:b/>
                <w:smallCaps/>
                <w:sz w:val="28"/>
              </w:rPr>
              <w:t>Spécifications techniques :</w:t>
            </w:r>
          </w:p>
        </w:tc>
        <w:tc>
          <w:tcPr>
            <w:tcW w:w="4622" w:type="dxa"/>
          </w:tcPr>
          <w:p w14:paraId="30E4DF26" w14:textId="77777777" w:rsidR="00DE7644" w:rsidRDefault="00DE7644" w:rsidP="007D08BB">
            <w:pPr>
              <w:rPr>
                <w:b/>
                <w:smallCaps/>
                <w:sz w:val="28"/>
              </w:rPr>
            </w:pPr>
            <w:r>
              <w:rPr>
                <w:b/>
                <w:smallCaps/>
                <w:sz w:val="28"/>
              </w:rPr>
              <w:t>Produits pharmaceutiques</w:t>
            </w:r>
          </w:p>
          <w:p w14:paraId="57517265" w14:textId="77777777" w:rsidR="00DE7644" w:rsidRDefault="00DE7644" w:rsidP="007D08BB">
            <w:pPr>
              <w:rPr>
                <w:b/>
                <w:smallCaps/>
                <w:sz w:val="28"/>
              </w:rPr>
            </w:pPr>
          </w:p>
          <w:p w14:paraId="6A9E725E" w14:textId="77777777" w:rsidR="00DE7644" w:rsidRDefault="00DE7644" w:rsidP="007D08BB">
            <w:pPr>
              <w:rPr>
                <w:b/>
                <w:smallCaps/>
                <w:sz w:val="28"/>
              </w:rPr>
            </w:pPr>
            <w:r>
              <w:rPr>
                <w:b/>
                <w:smallCaps/>
                <w:sz w:val="28"/>
              </w:rPr>
              <w:t>Préservatifs</w:t>
            </w:r>
          </w:p>
          <w:p w14:paraId="5B966CA5" w14:textId="77777777" w:rsidR="00DE7644" w:rsidRDefault="00DE7644" w:rsidP="007D08BB">
            <w:pPr>
              <w:rPr>
                <w:b/>
                <w:smallCaps/>
                <w:sz w:val="28"/>
              </w:rPr>
            </w:pPr>
          </w:p>
          <w:p w14:paraId="34D2D062" w14:textId="77777777" w:rsidR="00DE7644" w:rsidRDefault="00DE7644" w:rsidP="007D08BB">
            <w:pPr>
              <w:rPr>
                <w:b/>
                <w:smallCaps/>
                <w:sz w:val="40"/>
              </w:rPr>
            </w:pPr>
            <w:r>
              <w:rPr>
                <w:b/>
                <w:smallCaps/>
                <w:sz w:val="28"/>
              </w:rPr>
              <w:t>Vaccins</w:t>
            </w:r>
          </w:p>
        </w:tc>
      </w:tr>
    </w:tbl>
    <w:p w14:paraId="532BA808" w14:textId="77777777" w:rsidR="00DE7644" w:rsidRDefault="00DE7644" w:rsidP="00DE7644"/>
    <w:p w14:paraId="67AB515F" w14:textId="300F974F" w:rsidR="007172D0" w:rsidRDefault="007172D0"/>
    <w:p w14:paraId="612C8A1D" w14:textId="77777777" w:rsidR="007172D0" w:rsidRDefault="007172D0">
      <w:r>
        <w:br w:type="page"/>
      </w:r>
    </w:p>
    <w:p w14:paraId="5AEAB2B8" w14:textId="4D9E8273" w:rsidR="007172D0" w:rsidRDefault="007172D0" w:rsidP="007172D0">
      <w:pPr>
        <w:jc w:val="center"/>
        <w:rPr>
          <w:rFonts w:ascii="Times New Roman Bold" w:hAnsi="Times New Roman Bold"/>
          <w:b/>
          <w:sz w:val="32"/>
        </w:rPr>
      </w:pPr>
      <w:r>
        <w:rPr>
          <w:rFonts w:ascii="Times New Roman Bold" w:hAnsi="Times New Roman Bold"/>
          <w:b/>
          <w:sz w:val="32"/>
        </w:rPr>
        <w:t>Spécifications techniques types</w:t>
      </w:r>
    </w:p>
    <w:p w14:paraId="78D717BB" w14:textId="77777777" w:rsidR="007172D0" w:rsidRPr="00900AE2" w:rsidRDefault="007172D0" w:rsidP="007172D0">
      <w:pPr>
        <w:pStyle w:val="Head71"/>
        <w:rPr>
          <w:rStyle w:val="HSec7-1Char"/>
          <w:caps w:val="0"/>
        </w:rPr>
      </w:pPr>
      <w:bookmarkStart w:id="568" w:name="_Toc93479947"/>
      <w:bookmarkStart w:id="569" w:name="_Toc105410704"/>
      <w:bookmarkStart w:id="570" w:name="_Toc139198678"/>
      <w:r w:rsidRPr="00900AE2">
        <w:rPr>
          <w:rStyle w:val="HSec7-1Char"/>
          <w:caps w:val="0"/>
        </w:rPr>
        <w:t>PRODUITS PHARMACEUTIQUES</w:t>
      </w:r>
      <w:bookmarkEnd w:id="568"/>
      <w:bookmarkEnd w:id="569"/>
      <w:bookmarkEnd w:id="570"/>
    </w:p>
    <w:p w14:paraId="6EB6476F" w14:textId="77777777" w:rsidR="007172D0" w:rsidRDefault="007172D0" w:rsidP="007172D0">
      <w:pPr>
        <w:jc w:val="center"/>
        <w:rPr>
          <w:b/>
        </w:rPr>
      </w:pPr>
    </w:p>
    <w:tbl>
      <w:tblPr>
        <w:tblW w:w="0" w:type="auto"/>
        <w:tblInd w:w="108" w:type="dxa"/>
        <w:tblLayout w:type="fixed"/>
        <w:tblLook w:val="0000" w:firstRow="0" w:lastRow="0" w:firstColumn="0" w:lastColumn="0" w:noHBand="0" w:noVBand="0"/>
      </w:tblPr>
      <w:tblGrid>
        <w:gridCol w:w="2250"/>
        <w:gridCol w:w="7200"/>
      </w:tblGrid>
      <w:tr w:rsidR="007172D0" w14:paraId="443CE39B" w14:textId="77777777" w:rsidTr="007D08BB">
        <w:tc>
          <w:tcPr>
            <w:tcW w:w="2250" w:type="dxa"/>
          </w:tcPr>
          <w:p w14:paraId="61DF59BE" w14:textId="77777777" w:rsidR="007172D0" w:rsidRDefault="007172D0" w:rsidP="007D08BB">
            <w:pPr>
              <w:tabs>
                <w:tab w:val="left" w:pos="288"/>
              </w:tabs>
              <w:spacing w:after="200"/>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tc>
        <w:tc>
          <w:tcPr>
            <w:tcW w:w="7200" w:type="dxa"/>
          </w:tcPr>
          <w:p w14:paraId="5082C7EE" w14:textId="77777777" w:rsidR="007172D0" w:rsidRDefault="007172D0" w:rsidP="007D08BB">
            <w:pPr>
              <w:tabs>
                <w:tab w:val="left" w:pos="619"/>
              </w:tabs>
              <w:spacing w:after="200"/>
              <w:ind w:left="619" w:hanging="619"/>
              <w:jc w:val="both"/>
            </w:pPr>
            <w:r>
              <w:t>1.1</w:t>
            </w:r>
            <w:r>
              <w:tab/>
              <w:t xml:space="preserve">Les Produits faisant l’objet du présent Appel d’offres figurent sur la liste des médicaments essentiels ou le formulaire national de l’Acheteur </w:t>
            </w:r>
            <w:r>
              <w:rPr>
                <w:i/>
              </w:rPr>
              <w:t>dans leur version actuelle</w:t>
            </w:r>
            <w:r>
              <w:t>. Les normes à respecter pour le conditionnement et l’étiquetage doivent correspondre, à tous égards, aux critères les plus récents fixés par l’OMS au titre des BPF. (Ces critères figurent dans les « Règles de bonne pratique applicables à la fabrication des médicaments et au contrôle de leur qualité ».)</w:t>
            </w:r>
          </w:p>
        </w:tc>
      </w:tr>
      <w:tr w:rsidR="007172D0" w14:paraId="2391570E" w14:textId="77777777" w:rsidTr="007D08BB">
        <w:tc>
          <w:tcPr>
            <w:tcW w:w="2250" w:type="dxa"/>
          </w:tcPr>
          <w:p w14:paraId="6EF48B98" w14:textId="77777777" w:rsidR="007172D0" w:rsidRDefault="007172D0" w:rsidP="007D08BB">
            <w:pPr>
              <w:tabs>
                <w:tab w:val="left" w:pos="288"/>
              </w:tabs>
              <w:spacing w:after="200"/>
              <w:ind w:left="288" w:hanging="288"/>
              <w:rPr>
                <w:rFonts w:ascii="Times New Roman Bold" w:hAnsi="Times New Roman Bold"/>
                <w:b/>
                <w:spacing w:val="-4"/>
              </w:rPr>
            </w:pPr>
          </w:p>
        </w:tc>
        <w:tc>
          <w:tcPr>
            <w:tcW w:w="7200" w:type="dxa"/>
          </w:tcPr>
          <w:p w14:paraId="369C41B4" w14:textId="77777777" w:rsidR="007172D0" w:rsidRDefault="007172D0" w:rsidP="007D08BB">
            <w:pPr>
              <w:tabs>
                <w:tab w:val="left" w:pos="619"/>
              </w:tabs>
              <w:spacing w:after="200"/>
              <w:ind w:left="619" w:hanging="619"/>
              <w:jc w:val="both"/>
            </w:pPr>
            <w:r>
              <w:t>1.2</w:t>
            </w:r>
            <w:r>
              <w:tab/>
            </w:r>
            <w:r>
              <w:rPr>
                <w:spacing w:val="-4"/>
              </w:rPr>
              <w:t xml:space="preserve">Les spécifications des Produits se rapportent aux formes pharmaceutiques (comprimé, </w:t>
            </w:r>
            <w:r>
              <w:rPr>
                <w:i/>
                <w:spacing w:val="-4"/>
              </w:rPr>
              <w:t>capsule</w:t>
            </w:r>
            <w:r>
              <w:rPr>
                <w:spacing w:val="-4"/>
              </w:rPr>
              <w:t xml:space="preserve">, </w:t>
            </w:r>
            <w:r>
              <w:rPr>
                <w:i/>
                <w:spacing w:val="-4"/>
              </w:rPr>
              <w:t>sirop anhydre</w:t>
            </w:r>
            <w:r>
              <w:rPr>
                <w:spacing w:val="-4"/>
              </w:rPr>
              <w:t xml:space="preserve">, liquide, </w:t>
            </w:r>
            <w:r>
              <w:rPr>
                <w:i/>
                <w:spacing w:val="-4"/>
              </w:rPr>
              <w:t>onguent</w:t>
            </w:r>
            <w:r>
              <w:rPr>
                <w:spacing w:val="-4"/>
              </w:rPr>
              <w:t xml:space="preserve">, produit injectable, émulsion, suspension, etc.) et à la composition du médicament (nombre précis de milligrammes ou </w:t>
            </w:r>
            <w:r>
              <w:rPr>
                <w:i/>
                <w:spacing w:val="-4"/>
              </w:rPr>
              <w:t>d’unités internationales</w:t>
            </w:r>
            <w:r>
              <w:rPr>
                <w:spacing w:val="-4"/>
              </w:rPr>
              <w:t xml:space="preserve"> [UI], ou pourcentage de </w:t>
            </w:r>
            <w:r>
              <w:rPr>
                <w:i/>
                <w:spacing w:val="-4"/>
              </w:rPr>
              <w:t>v/v,</w:t>
            </w:r>
            <w:r>
              <w:rPr>
                <w:spacing w:val="-4"/>
              </w:rPr>
              <w:t xml:space="preserve"> de</w:t>
            </w:r>
            <w:r>
              <w:rPr>
                <w:i/>
                <w:spacing w:val="-4"/>
              </w:rPr>
              <w:t xml:space="preserve"> w/w</w:t>
            </w:r>
            <w:r>
              <w:rPr>
                <w:spacing w:val="-4"/>
              </w:rPr>
              <w:t xml:space="preserve"> ou de </w:t>
            </w:r>
            <w:r>
              <w:rPr>
                <w:i/>
                <w:spacing w:val="-4"/>
              </w:rPr>
              <w:t>v/w</w:t>
            </w:r>
            <w:r>
              <w:rPr>
                <w:spacing w:val="-4"/>
              </w:rPr>
              <w:t xml:space="preserve"> avec fourchette de variation acceptable). Les Produits devront être conformes aux normes spécifiées dans les répertoires suivants : [L’Acheteur devra spécifier une norme de la pharmacopée acceptable parmi les répertoires suivants : </w:t>
            </w:r>
            <w:r>
              <w:rPr>
                <w:i/>
                <w:spacing w:val="-4"/>
              </w:rPr>
              <w:t>Pharmacopée britannique</w:t>
            </w:r>
            <w:r>
              <w:rPr>
                <w:spacing w:val="-4"/>
              </w:rPr>
              <w:t xml:space="preserve">, </w:t>
            </w:r>
            <w:r>
              <w:rPr>
                <w:i/>
                <w:spacing w:val="-4"/>
              </w:rPr>
              <w:t>Pharmacopée des Etats-Unis</w:t>
            </w:r>
            <w:r>
              <w:rPr>
                <w:spacing w:val="-4"/>
              </w:rPr>
              <w:t xml:space="preserve">, </w:t>
            </w:r>
            <w:r>
              <w:rPr>
                <w:i/>
                <w:spacing w:val="-4"/>
              </w:rPr>
              <w:t>Pharmacopée française</w:t>
            </w:r>
            <w:r>
              <w:rPr>
                <w:spacing w:val="-4"/>
              </w:rPr>
              <w:t xml:space="preserve">, </w:t>
            </w:r>
            <w:r>
              <w:rPr>
                <w:i/>
                <w:spacing w:val="-4"/>
              </w:rPr>
              <w:t>Pharmacopée internationale</w:t>
            </w:r>
            <w:r>
              <w:rPr>
                <w:spacing w:val="-4"/>
              </w:rPr>
              <w:t xml:space="preserve">, ou </w:t>
            </w:r>
            <w:r>
              <w:rPr>
                <w:i/>
                <w:spacing w:val="-4"/>
              </w:rPr>
              <w:t>Pharmacopée européenne</w:t>
            </w:r>
            <w:r>
              <w:rPr>
                <w:spacing w:val="-4"/>
              </w:rPr>
              <w:t xml:space="preserve">, cette dernière étant particulièrement indiquée pour les matières premières.] </w:t>
            </w:r>
            <w:r>
              <w:rPr>
                <w:i/>
                <w:spacing w:val="-4"/>
              </w:rPr>
              <w:t>Sauf indication contraire de l’Acheteur ou d’une autre partie, le cas échéant, les normes en question seront celles de l’édition la plus récente</w:t>
            </w:r>
            <w:r>
              <w:rPr>
                <w:spacing w:val="-4"/>
              </w:rPr>
              <w:t>.</w:t>
            </w:r>
            <w:r>
              <w:rPr>
                <w:i/>
                <w:spacing w:val="-4"/>
              </w:rPr>
              <w:t xml:space="preserve"> </w:t>
            </w:r>
            <w:r>
              <w:rPr>
                <w:spacing w:val="-4"/>
              </w:rPr>
              <w:t xml:space="preserve">Dans les cas où le produit pharmaceutique n’est pas inclus dans le répertoire </w:t>
            </w:r>
            <w:r>
              <w:rPr>
                <w:i/>
                <w:spacing w:val="-4"/>
              </w:rPr>
              <w:t>spécifié mais figure sur la liste nationale des médicaments essentiels de l’Acheteur, celui-ci devra indiquer de manière précise les limites acceptables,</w:t>
            </w:r>
            <w:r>
              <w:rPr>
                <w:spacing w:val="-4"/>
              </w:rPr>
              <w:t xml:space="preserve"> et le Fournisseur devra, au moment de l’attribution du Marché, fournir les normes de référence et les protocoles d’essai pour qu’il soit possible de procéder à des contrôles de la qualité.</w:t>
            </w:r>
            <w:r>
              <w:t xml:space="preserve"> </w:t>
            </w:r>
          </w:p>
        </w:tc>
      </w:tr>
      <w:tr w:rsidR="007172D0" w14:paraId="182A40A0" w14:textId="77777777" w:rsidTr="007D08BB">
        <w:tc>
          <w:tcPr>
            <w:tcW w:w="2250" w:type="dxa"/>
          </w:tcPr>
          <w:p w14:paraId="19C58490" w14:textId="77777777" w:rsidR="007172D0" w:rsidRDefault="007172D0" w:rsidP="007D08BB">
            <w:pPr>
              <w:tabs>
                <w:tab w:val="left" w:pos="288"/>
              </w:tabs>
              <w:spacing w:after="200"/>
              <w:ind w:left="288" w:hanging="288"/>
              <w:rPr>
                <w:rFonts w:ascii="Times New Roman Bold" w:hAnsi="Times New Roman Bold"/>
                <w:b/>
                <w:spacing w:val="-4"/>
              </w:rPr>
            </w:pPr>
          </w:p>
        </w:tc>
        <w:tc>
          <w:tcPr>
            <w:tcW w:w="7200" w:type="dxa"/>
          </w:tcPr>
          <w:p w14:paraId="497B3EEF" w14:textId="77777777" w:rsidR="007172D0" w:rsidRDefault="007172D0" w:rsidP="007D08BB">
            <w:pPr>
              <w:tabs>
                <w:tab w:val="left" w:pos="619"/>
              </w:tabs>
              <w:spacing w:after="200"/>
              <w:ind w:left="619" w:hanging="619"/>
              <w:jc w:val="both"/>
            </w:pPr>
            <w:r>
              <w:t>1.3</w:t>
            </w:r>
            <w:r>
              <w:tab/>
              <w:t>Non seulement le produit pharmaceutique proprement dit mais aussi les éléments relatifs à son conditionnement et à son étiquetage (récipients, fermetures, é</w:t>
            </w:r>
            <w:r>
              <w:rPr>
                <w:i/>
              </w:rPr>
              <w:t>tiquettes,</w:t>
            </w:r>
            <w:r>
              <w:t xml:space="preserve"> etc.) doivent être conformes à des spécifications telles qu’ils puissent être distribués, entreposés et utilisés dans un climat similaire à celui du pays de l’Acheteur. Tout conditionnement doit être hermétiquement fermé et inviolable, </w:t>
            </w:r>
            <w:r>
              <w:rPr>
                <w:i/>
              </w:rPr>
              <w:t>et ses éléments doivent être conformes aux normes du répertoire les plus récentes et agréées, aux fins de conditionnement, par l’autorité réglementaire du pays de l’Acheteur. Toute spécification additionnelle devra être précisée par l’Acheteur.</w:t>
            </w:r>
            <w:r>
              <w:t xml:space="preserve"> </w:t>
            </w:r>
          </w:p>
        </w:tc>
      </w:tr>
      <w:tr w:rsidR="007172D0" w14:paraId="17A1BA1D" w14:textId="77777777" w:rsidTr="007D08BB">
        <w:tc>
          <w:tcPr>
            <w:tcW w:w="2250" w:type="dxa"/>
          </w:tcPr>
          <w:p w14:paraId="27FDFFE3" w14:textId="77777777" w:rsidR="007172D0" w:rsidRDefault="007172D0" w:rsidP="007D08BB">
            <w:pPr>
              <w:tabs>
                <w:tab w:val="left" w:pos="288"/>
              </w:tabs>
              <w:spacing w:after="200"/>
              <w:ind w:left="288" w:hanging="288"/>
              <w:rPr>
                <w:rFonts w:ascii="Times New Roman Bold" w:hAnsi="Times New Roman Bold"/>
                <w:b/>
                <w:spacing w:val="-4"/>
              </w:rPr>
            </w:pPr>
          </w:p>
        </w:tc>
        <w:tc>
          <w:tcPr>
            <w:tcW w:w="7200" w:type="dxa"/>
          </w:tcPr>
          <w:p w14:paraId="564E5F10" w14:textId="77777777" w:rsidR="007172D0" w:rsidRDefault="007172D0" w:rsidP="007D08BB">
            <w:pPr>
              <w:tabs>
                <w:tab w:val="left" w:pos="619"/>
              </w:tabs>
              <w:spacing w:after="200"/>
              <w:ind w:left="619" w:hanging="619"/>
              <w:jc w:val="both"/>
            </w:pPr>
            <w:r>
              <w:t>1.4</w:t>
            </w:r>
            <w:r>
              <w:tab/>
              <w:t xml:space="preserve">L’étiquetage et les notices doivent être rédigés dans la langue demandée par l’Acheteur ou, sauf indication contraire, en anglais. </w:t>
            </w:r>
          </w:p>
        </w:tc>
      </w:tr>
      <w:tr w:rsidR="007172D0" w14:paraId="7811C9BE" w14:textId="77777777" w:rsidTr="007D08BB">
        <w:tc>
          <w:tcPr>
            <w:tcW w:w="2250" w:type="dxa"/>
          </w:tcPr>
          <w:p w14:paraId="326DA116" w14:textId="77777777" w:rsidR="007172D0" w:rsidRDefault="007172D0" w:rsidP="007D08BB">
            <w:pPr>
              <w:tabs>
                <w:tab w:val="left" w:pos="288"/>
              </w:tabs>
              <w:spacing w:after="200"/>
              <w:ind w:left="288" w:hanging="288"/>
              <w:rPr>
                <w:rFonts w:ascii="Times New Roman Bold" w:hAnsi="Times New Roman Bold"/>
                <w:b/>
                <w:spacing w:val="-4"/>
              </w:rPr>
            </w:pPr>
          </w:p>
        </w:tc>
        <w:tc>
          <w:tcPr>
            <w:tcW w:w="7200" w:type="dxa"/>
          </w:tcPr>
          <w:p w14:paraId="32C98576" w14:textId="77777777" w:rsidR="007172D0" w:rsidRDefault="007172D0" w:rsidP="007D08BB">
            <w:pPr>
              <w:tabs>
                <w:tab w:val="left" w:pos="619"/>
              </w:tabs>
              <w:spacing w:after="200"/>
              <w:ind w:left="619" w:hanging="619"/>
              <w:jc w:val="both"/>
            </w:pPr>
            <w:r>
              <w:t>1.5</w:t>
            </w:r>
            <w:r>
              <w:tab/>
              <w:t xml:space="preserve">Les conditions requises pour le stockage des Produits qu’il convient de réfrigérer, de congeler ou </w:t>
            </w:r>
            <w:r>
              <w:rPr>
                <w:i/>
              </w:rPr>
              <w:t>de maintenir au</w:t>
            </w:r>
            <w:r>
              <w:rPr>
                <w:i/>
              </w:rPr>
              <w:noBreakHyphen/>
              <w:t>dessus</w:t>
            </w:r>
            <w:r>
              <w:t xml:space="preserve"> </w:t>
            </w:r>
            <w:r>
              <w:rPr>
                <w:i/>
              </w:rPr>
              <w:t>d’une certaine température minimum</w:t>
            </w:r>
            <w:r>
              <w:t xml:space="preserve"> afin d’assurer leur stabilité doivent être spécifiées sur les étiquettes et récipients des Produits en question, et il convient d’expédier lesdits Produits dans des conteneurs spéciaux pour assurer le maintien de leur stabilité entre le port d’expédition et le port de débarquement. </w:t>
            </w:r>
          </w:p>
        </w:tc>
      </w:tr>
      <w:tr w:rsidR="007172D0" w14:paraId="4E4F08D1" w14:textId="77777777" w:rsidTr="007D08BB">
        <w:tc>
          <w:tcPr>
            <w:tcW w:w="2250" w:type="dxa"/>
          </w:tcPr>
          <w:p w14:paraId="5D7581F8" w14:textId="77777777" w:rsidR="007172D0" w:rsidRDefault="007172D0" w:rsidP="007D08BB">
            <w:pPr>
              <w:tabs>
                <w:tab w:val="left" w:pos="288"/>
              </w:tabs>
              <w:spacing w:after="200"/>
              <w:ind w:left="288" w:hanging="288"/>
              <w:rPr>
                <w:rFonts w:ascii="Times New Roman Bold" w:hAnsi="Times New Roman Bold"/>
                <w:b/>
                <w:spacing w:val="-4"/>
              </w:rPr>
            </w:pPr>
          </w:p>
        </w:tc>
        <w:tc>
          <w:tcPr>
            <w:tcW w:w="7200" w:type="dxa"/>
          </w:tcPr>
          <w:p w14:paraId="0008025B" w14:textId="77777777" w:rsidR="007172D0" w:rsidRDefault="007172D0" w:rsidP="007D08BB">
            <w:pPr>
              <w:tabs>
                <w:tab w:val="left" w:pos="619"/>
              </w:tabs>
              <w:spacing w:after="200"/>
              <w:ind w:left="619" w:hanging="619"/>
              <w:jc w:val="both"/>
            </w:pPr>
            <w:r>
              <w:t>1.6</w:t>
            </w:r>
            <w:r>
              <w:tab/>
              <w:t xml:space="preserve">Une fois le Marché attribué, le Fournisseur sélectionné doit fournir, sur demande, une traduction dans la langue de l’offre des informations du prescripteur pour tout produit pour laquelle l’Acheteur pourra solliciter cette traduction. </w:t>
            </w:r>
          </w:p>
        </w:tc>
      </w:tr>
      <w:tr w:rsidR="007172D0" w14:paraId="22A21B52" w14:textId="77777777" w:rsidTr="007D08BB">
        <w:tc>
          <w:tcPr>
            <w:tcW w:w="2250" w:type="dxa"/>
          </w:tcPr>
          <w:p w14:paraId="491216C3" w14:textId="77777777" w:rsidR="007172D0" w:rsidRDefault="007172D0" w:rsidP="007D08BB">
            <w:pPr>
              <w:tabs>
                <w:tab w:val="left" w:pos="288"/>
              </w:tabs>
              <w:spacing w:after="200"/>
              <w:ind w:left="288" w:hanging="288"/>
              <w:rPr>
                <w:rFonts w:ascii="Times New Roman Bold" w:hAnsi="Times New Roman Bold"/>
                <w:b/>
                <w:spacing w:val="-4"/>
              </w:rPr>
            </w:pPr>
            <w:r>
              <w:rPr>
                <w:rFonts w:ascii="Times New Roman Bold" w:hAnsi="Times New Roman Bold"/>
                <w:b/>
                <w:spacing w:val="-4"/>
              </w:rPr>
              <w:t>2.</w:t>
            </w:r>
            <w:r>
              <w:rPr>
                <w:rFonts w:ascii="Times New Roman Bold" w:hAnsi="Times New Roman Bold"/>
                <w:b/>
                <w:spacing w:val="-4"/>
              </w:rPr>
              <w:tab/>
              <w:t>Instructions concernant l’étiquetage</w:t>
            </w:r>
          </w:p>
        </w:tc>
        <w:tc>
          <w:tcPr>
            <w:tcW w:w="7200" w:type="dxa"/>
          </w:tcPr>
          <w:p w14:paraId="56002056" w14:textId="77777777" w:rsidR="007172D0" w:rsidRDefault="007172D0" w:rsidP="007D08BB">
            <w:pPr>
              <w:tabs>
                <w:tab w:val="left" w:pos="619"/>
              </w:tabs>
              <w:spacing w:after="180"/>
              <w:ind w:left="619" w:hanging="619"/>
              <w:jc w:val="both"/>
            </w:pPr>
            <w:r>
              <w:t>2.1</w:t>
            </w:r>
            <w:r>
              <w:tab/>
              <w:t>L’étiquette du récipient principal de chaque produit pharmaceutique ou vaccin doit être conforme à la norme W210 des BPF et indiquer :</w:t>
            </w:r>
          </w:p>
          <w:p w14:paraId="5DE579DA" w14:textId="77777777" w:rsidR="007172D0" w:rsidRDefault="007172D0" w:rsidP="007172D0">
            <w:pPr>
              <w:numPr>
                <w:ilvl w:val="0"/>
                <w:numId w:val="166"/>
              </w:numPr>
              <w:tabs>
                <w:tab w:val="clear" w:pos="720"/>
                <w:tab w:val="left" w:pos="619"/>
                <w:tab w:val="left" w:pos="1242"/>
              </w:tabs>
              <w:spacing w:after="180"/>
              <w:ind w:left="1238" w:hanging="619"/>
              <w:jc w:val="both"/>
            </w:pPr>
            <w:r>
              <w:t xml:space="preserve">la dénomination commune internationale (DCI) ou le nom générique du produit, bien en évidence et </w:t>
            </w:r>
            <w:proofErr w:type="spellStart"/>
            <w:r>
              <w:t>au dessus</w:t>
            </w:r>
            <w:proofErr w:type="spellEnd"/>
            <w:r>
              <w:t xml:space="preserve"> de la dénomination commerciale si le produit en a une ; les dénominations commerciales ne doivent pas apparaître en caractères plus gras ou plus gros que le nom générique ; </w:t>
            </w:r>
          </w:p>
          <w:p w14:paraId="47808EA4" w14:textId="77777777" w:rsidR="007172D0" w:rsidRDefault="007172D0" w:rsidP="007172D0">
            <w:pPr>
              <w:numPr>
                <w:ilvl w:val="0"/>
                <w:numId w:val="166"/>
              </w:numPr>
              <w:tabs>
                <w:tab w:val="clear" w:pos="720"/>
                <w:tab w:val="left" w:pos="619"/>
                <w:tab w:val="left" w:pos="1242"/>
              </w:tabs>
              <w:spacing w:after="180"/>
              <w:ind w:left="1238" w:hanging="619"/>
              <w:jc w:val="both"/>
            </w:pPr>
            <w:r>
              <w:t>la forme pharmaceutique (comprimé, ampoule, sirop, etc.) ;</w:t>
            </w:r>
          </w:p>
          <w:p w14:paraId="29ECF961" w14:textId="77777777" w:rsidR="007172D0" w:rsidRDefault="007172D0" w:rsidP="007172D0">
            <w:pPr>
              <w:numPr>
                <w:ilvl w:val="0"/>
                <w:numId w:val="166"/>
              </w:numPr>
              <w:tabs>
                <w:tab w:val="clear" w:pos="720"/>
                <w:tab w:val="left" w:pos="619"/>
                <w:tab w:val="left" w:pos="1242"/>
              </w:tabs>
              <w:spacing w:after="180"/>
              <w:ind w:left="1238" w:hanging="619"/>
              <w:jc w:val="both"/>
            </w:pPr>
            <w:r>
              <w:t xml:space="preserve">le principe actif « par unité, dose, comprimé, capsule, etc. » ; </w:t>
            </w:r>
          </w:p>
          <w:p w14:paraId="0327C2E0" w14:textId="77777777" w:rsidR="007172D0" w:rsidRDefault="007172D0" w:rsidP="007172D0">
            <w:pPr>
              <w:numPr>
                <w:ilvl w:val="0"/>
                <w:numId w:val="166"/>
              </w:numPr>
              <w:tabs>
                <w:tab w:val="clear" w:pos="720"/>
                <w:tab w:val="left" w:pos="619"/>
                <w:tab w:val="left" w:pos="1242"/>
              </w:tabs>
              <w:spacing w:after="180"/>
              <w:ind w:left="1238" w:hanging="619"/>
              <w:jc w:val="both"/>
            </w:pPr>
            <w:r>
              <w:t xml:space="preserve">la norme de la pharmacopée applicable ; </w:t>
            </w:r>
          </w:p>
          <w:p w14:paraId="276BCD8A" w14:textId="77777777" w:rsidR="007172D0" w:rsidRDefault="007172D0" w:rsidP="007172D0">
            <w:pPr>
              <w:numPr>
                <w:ilvl w:val="0"/>
                <w:numId w:val="166"/>
              </w:numPr>
              <w:tabs>
                <w:tab w:val="clear" w:pos="720"/>
                <w:tab w:val="left" w:pos="619"/>
                <w:tab w:val="left" w:pos="1242"/>
              </w:tabs>
              <w:spacing w:after="180"/>
              <w:ind w:left="1238" w:hanging="619"/>
              <w:jc w:val="both"/>
            </w:pPr>
            <w:r>
              <w:t xml:space="preserve">le logo et numéro de code de l’Acheteur et, si nécessaire, un éventuel code de couleur spécifique ; </w:t>
            </w:r>
          </w:p>
          <w:p w14:paraId="6DB8E985" w14:textId="12540EB0" w:rsidR="007172D0" w:rsidRDefault="007172D0" w:rsidP="007172D0">
            <w:pPr>
              <w:numPr>
                <w:ilvl w:val="0"/>
                <w:numId w:val="166"/>
              </w:numPr>
              <w:tabs>
                <w:tab w:val="clear" w:pos="720"/>
                <w:tab w:val="left" w:pos="619"/>
                <w:tab w:val="left" w:pos="1242"/>
              </w:tabs>
              <w:spacing w:after="180"/>
              <w:ind w:left="1238" w:hanging="619"/>
              <w:jc w:val="both"/>
            </w:pPr>
            <w:r>
              <w:t xml:space="preserve">le nombre d’unités par </w:t>
            </w:r>
            <w:r w:rsidR="005D2EFF">
              <w:t>conditionnement</w:t>
            </w:r>
            <w:r>
              <w:t xml:space="preserve"> ; </w:t>
            </w:r>
          </w:p>
          <w:p w14:paraId="69E3819C" w14:textId="77777777" w:rsidR="007172D0" w:rsidRDefault="007172D0" w:rsidP="007172D0">
            <w:pPr>
              <w:numPr>
                <w:ilvl w:val="0"/>
                <w:numId w:val="166"/>
              </w:numPr>
              <w:tabs>
                <w:tab w:val="clear" w:pos="720"/>
                <w:tab w:val="left" w:pos="619"/>
                <w:tab w:val="left" w:pos="1242"/>
              </w:tabs>
              <w:spacing w:after="180"/>
              <w:ind w:left="1238" w:hanging="619"/>
              <w:jc w:val="both"/>
            </w:pPr>
            <w:r>
              <w:t xml:space="preserve">le mode d’emploi ; </w:t>
            </w:r>
          </w:p>
          <w:p w14:paraId="57F025E5" w14:textId="77777777" w:rsidR="007172D0" w:rsidRDefault="007172D0" w:rsidP="007172D0">
            <w:pPr>
              <w:numPr>
                <w:ilvl w:val="0"/>
                <w:numId w:val="166"/>
              </w:numPr>
              <w:tabs>
                <w:tab w:val="clear" w:pos="720"/>
                <w:tab w:val="left" w:pos="619"/>
                <w:tab w:val="left" w:pos="1242"/>
              </w:tabs>
              <w:spacing w:after="180"/>
              <w:ind w:left="1238" w:hanging="619"/>
              <w:jc w:val="both"/>
            </w:pPr>
            <w:r>
              <w:t xml:space="preserve">les précautions particulières de conservation ; </w:t>
            </w:r>
          </w:p>
          <w:p w14:paraId="32EAB56F" w14:textId="77777777" w:rsidR="007172D0" w:rsidRDefault="007172D0" w:rsidP="007172D0">
            <w:pPr>
              <w:numPr>
                <w:ilvl w:val="0"/>
                <w:numId w:val="166"/>
              </w:numPr>
              <w:tabs>
                <w:tab w:val="clear" w:pos="720"/>
                <w:tab w:val="left" w:pos="619"/>
                <w:tab w:val="left" w:pos="1242"/>
              </w:tabs>
              <w:spacing w:after="180"/>
              <w:ind w:left="1238" w:hanging="619"/>
              <w:jc w:val="both"/>
            </w:pPr>
            <w:r>
              <w:t xml:space="preserve">le numéro du lot ; </w:t>
            </w:r>
          </w:p>
          <w:p w14:paraId="713F24BC" w14:textId="77777777" w:rsidR="007172D0" w:rsidRDefault="007172D0" w:rsidP="007172D0">
            <w:pPr>
              <w:numPr>
                <w:ilvl w:val="0"/>
                <w:numId w:val="166"/>
              </w:numPr>
              <w:tabs>
                <w:tab w:val="clear" w:pos="720"/>
                <w:tab w:val="left" w:pos="619"/>
                <w:tab w:val="left" w:pos="1242"/>
              </w:tabs>
              <w:spacing w:after="180"/>
              <w:ind w:left="1238" w:hanging="619"/>
              <w:jc w:val="both"/>
            </w:pPr>
            <w:r>
              <w:t xml:space="preserve">la date de fabrication et la date de péremption (en toutes lettres et non pas sous forme codée) ; </w:t>
            </w:r>
          </w:p>
          <w:p w14:paraId="1E713018" w14:textId="77777777" w:rsidR="007172D0" w:rsidRDefault="007172D0" w:rsidP="007172D0">
            <w:pPr>
              <w:numPr>
                <w:ilvl w:val="0"/>
                <w:numId w:val="166"/>
              </w:numPr>
              <w:tabs>
                <w:tab w:val="clear" w:pos="720"/>
                <w:tab w:val="left" w:pos="619"/>
                <w:tab w:val="left" w:pos="1242"/>
              </w:tabs>
              <w:spacing w:after="180"/>
              <w:ind w:left="1238" w:hanging="619"/>
              <w:jc w:val="both"/>
            </w:pPr>
            <w:r>
              <w:t xml:space="preserve">le nom et l’adresse du fabricant ; </w:t>
            </w:r>
          </w:p>
          <w:p w14:paraId="774EBC7E" w14:textId="77777777" w:rsidR="007172D0" w:rsidRDefault="007172D0" w:rsidP="007172D0">
            <w:pPr>
              <w:numPr>
                <w:ilvl w:val="0"/>
                <w:numId w:val="166"/>
              </w:numPr>
              <w:tabs>
                <w:tab w:val="clear" w:pos="720"/>
                <w:tab w:val="left" w:pos="619"/>
                <w:tab w:val="left" w:pos="1242"/>
              </w:tabs>
              <w:spacing w:after="180"/>
              <w:ind w:left="1238" w:hanging="619"/>
              <w:jc w:val="both"/>
            </w:pPr>
            <w:r>
              <w:t>les éventuelles mises en garde.</w:t>
            </w:r>
          </w:p>
        </w:tc>
      </w:tr>
      <w:tr w:rsidR="007172D0" w14:paraId="7BA442C6" w14:textId="77777777" w:rsidTr="007D08BB">
        <w:tc>
          <w:tcPr>
            <w:tcW w:w="2250" w:type="dxa"/>
          </w:tcPr>
          <w:p w14:paraId="3FFEE1D8" w14:textId="77777777" w:rsidR="007172D0" w:rsidRDefault="007172D0" w:rsidP="007D08BB">
            <w:pPr>
              <w:tabs>
                <w:tab w:val="left" w:pos="288"/>
              </w:tabs>
              <w:spacing w:after="200"/>
              <w:ind w:left="288" w:hanging="288"/>
              <w:rPr>
                <w:rFonts w:ascii="Times New Roman Bold" w:hAnsi="Times New Roman Bold"/>
                <w:b/>
                <w:spacing w:val="-4"/>
              </w:rPr>
            </w:pPr>
          </w:p>
        </w:tc>
        <w:tc>
          <w:tcPr>
            <w:tcW w:w="7200" w:type="dxa"/>
          </w:tcPr>
          <w:p w14:paraId="302AF921" w14:textId="77777777" w:rsidR="007172D0" w:rsidRDefault="007172D0" w:rsidP="007D08BB">
            <w:pPr>
              <w:tabs>
                <w:tab w:val="left" w:pos="619"/>
              </w:tabs>
              <w:spacing w:after="200"/>
              <w:ind w:left="619" w:hanging="619"/>
              <w:jc w:val="both"/>
            </w:pPr>
            <w:r>
              <w:t>2.2</w:t>
            </w:r>
            <w:r>
              <w:tab/>
              <w:t>Les renseignements ci-dessus doivent également figurer sur le conditionnement extérieur.</w:t>
            </w:r>
          </w:p>
        </w:tc>
      </w:tr>
      <w:tr w:rsidR="007172D0" w14:paraId="6455C1A1" w14:textId="77777777" w:rsidTr="007D08BB">
        <w:tc>
          <w:tcPr>
            <w:tcW w:w="2250" w:type="dxa"/>
          </w:tcPr>
          <w:p w14:paraId="67A29353" w14:textId="77777777" w:rsidR="007172D0" w:rsidRDefault="007172D0" w:rsidP="007D08BB">
            <w:pPr>
              <w:tabs>
                <w:tab w:val="left" w:pos="288"/>
              </w:tabs>
              <w:spacing w:after="200"/>
              <w:ind w:left="288" w:hanging="288"/>
              <w:rPr>
                <w:rFonts w:ascii="Times New Roman Bold" w:hAnsi="Times New Roman Bold"/>
                <w:b/>
                <w:spacing w:val="-4"/>
              </w:rPr>
            </w:pPr>
            <w:r>
              <w:rPr>
                <w:rFonts w:ascii="Times New Roman Bold" w:hAnsi="Times New Roman Bold"/>
                <w:b/>
                <w:spacing w:val="-4"/>
              </w:rPr>
              <w:t>3.</w:t>
            </w:r>
            <w:r>
              <w:rPr>
                <w:rFonts w:ascii="Times New Roman Bold" w:hAnsi="Times New Roman Bold"/>
                <w:b/>
                <w:spacing w:val="-4"/>
              </w:rPr>
              <w:tab/>
              <w:t>Identification des caisses d’expédition</w:t>
            </w:r>
          </w:p>
        </w:tc>
        <w:tc>
          <w:tcPr>
            <w:tcW w:w="7200" w:type="dxa"/>
          </w:tcPr>
          <w:p w14:paraId="62FAB87B" w14:textId="77777777" w:rsidR="007172D0" w:rsidRDefault="007172D0" w:rsidP="007D08BB">
            <w:pPr>
              <w:tabs>
                <w:tab w:val="left" w:pos="569"/>
                <w:tab w:val="left" w:pos="619"/>
              </w:tabs>
              <w:spacing w:after="240"/>
              <w:ind w:left="619" w:hanging="619"/>
              <w:jc w:val="both"/>
            </w:pPr>
            <w:r>
              <w:t>3.1</w:t>
            </w:r>
            <w:r>
              <w:tab/>
              <w:t>Toutes les caisses d’expédition doivent indiquer de manière très visible les renseignements suivants :</w:t>
            </w:r>
          </w:p>
          <w:p w14:paraId="47844503" w14:textId="77777777" w:rsidR="007172D0" w:rsidRDefault="007172D0" w:rsidP="007172D0">
            <w:pPr>
              <w:numPr>
                <w:ilvl w:val="0"/>
                <w:numId w:val="167"/>
              </w:numPr>
              <w:tabs>
                <w:tab w:val="left" w:pos="1242"/>
              </w:tabs>
              <w:spacing w:after="240"/>
              <w:ind w:left="1242" w:hanging="619"/>
              <w:jc w:val="both"/>
            </w:pPr>
            <w:r>
              <w:t xml:space="preserve">le numéro de la ligne et le numéro du code de l’Acheteur ; </w:t>
            </w:r>
          </w:p>
          <w:p w14:paraId="3858675F" w14:textId="77777777" w:rsidR="007172D0" w:rsidRDefault="007172D0" w:rsidP="007172D0">
            <w:pPr>
              <w:numPr>
                <w:ilvl w:val="0"/>
                <w:numId w:val="167"/>
              </w:numPr>
              <w:tabs>
                <w:tab w:val="left" w:pos="1242"/>
              </w:tabs>
              <w:spacing w:after="240"/>
              <w:ind w:left="1242" w:hanging="619"/>
              <w:jc w:val="both"/>
            </w:pPr>
            <w:r>
              <w:t xml:space="preserve">le nom générique du produit ; </w:t>
            </w:r>
          </w:p>
          <w:p w14:paraId="328274D7" w14:textId="77777777" w:rsidR="007172D0" w:rsidRDefault="007172D0" w:rsidP="007172D0">
            <w:pPr>
              <w:numPr>
                <w:ilvl w:val="0"/>
                <w:numId w:val="167"/>
              </w:numPr>
              <w:tabs>
                <w:tab w:val="left" w:pos="1242"/>
              </w:tabs>
              <w:spacing w:after="240"/>
              <w:ind w:left="1242" w:hanging="619"/>
              <w:jc w:val="both"/>
            </w:pPr>
            <w:r>
              <w:t xml:space="preserve">la forme pharmaceutique (comprimé, ampoule, sirop, etc.) ; </w:t>
            </w:r>
          </w:p>
          <w:p w14:paraId="51C920F7" w14:textId="77777777" w:rsidR="007172D0" w:rsidRDefault="007172D0" w:rsidP="007172D0">
            <w:pPr>
              <w:numPr>
                <w:ilvl w:val="0"/>
                <w:numId w:val="167"/>
              </w:numPr>
              <w:tabs>
                <w:tab w:val="left" w:pos="1242"/>
              </w:tabs>
              <w:spacing w:after="240"/>
              <w:ind w:left="1242" w:hanging="619"/>
              <w:jc w:val="both"/>
            </w:pPr>
            <w:r>
              <w:t xml:space="preserve">la date de fabrication et la date de péremption (en toutes lettres et non pas sous forme codée) ; </w:t>
            </w:r>
          </w:p>
          <w:p w14:paraId="2C027ACC" w14:textId="77777777" w:rsidR="007172D0" w:rsidRDefault="007172D0" w:rsidP="007172D0">
            <w:pPr>
              <w:numPr>
                <w:ilvl w:val="0"/>
                <w:numId w:val="167"/>
              </w:numPr>
              <w:tabs>
                <w:tab w:val="left" w:pos="1242"/>
              </w:tabs>
              <w:spacing w:after="240"/>
              <w:ind w:left="1242" w:hanging="619"/>
              <w:jc w:val="both"/>
            </w:pPr>
            <w:r>
              <w:t xml:space="preserve">le numéro du lot ; </w:t>
            </w:r>
          </w:p>
          <w:p w14:paraId="762DC07E" w14:textId="77777777" w:rsidR="007172D0" w:rsidRDefault="007172D0" w:rsidP="007172D0">
            <w:pPr>
              <w:numPr>
                <w:ilvl w:val="0"/>
                <w:numId w:val="167"/>
              </w:numPr>
              <w:tabs>
                <w:tab w:val="left" w:pos="1242"/>
              </w:tabs>
              <w:spacing w:after="240"/>
              <w:ind w:left="1242" w:hanging="619"/>
              <w:jc w:val="both"/>
            </w:pPr>
            <w:r>
              <w:t xml:space="preserve">la quantité de produit contenue dans la caisse ; </w:t>
            </w:r>
          </w:p>
          <w:p w14:paraId="543EA08D" w14:textId="77777777" w:rsidR="007172D0" w:rsidRDefault="007172D0" w:rsidP="007172D0">
            <w:pPr>
              <w:numPr>
                <w:ilvl w:val="0"/>
                <w:numId w:val="167"/>
              </w:numPr>
              <w:tabs>
                <w:tab w:val="left" w:pos="1242"/>
              </w:tabs>
              <w:spacing w:after="240"/>
              <w:ind w:left="1242" w:hanging="619"/>
              <w:jc w:val="both"/>
            </w:pPr>
            <w:r>
              <w:t xml:space="preserve">les précautions particulières de conservation ; </w:t>
            </w:r>
          </w:p>
          <w:p w14:paraId="01A227F4" w14:textId="77777777" w:rsidR="007172D0" w:rsidRDefault="007172D0" w:rsidP="007172D0">
            <w:pPr>
              <w:numPr>
                <w:ilvl w:val="0"/>
                <w:numId w:val="167"/>
              </w:numPr>
              <w:tabs>
                <w:tab w:val="left" w:pos="1242"/>
              </w:tabs>
              <w:spacing w:after="240"/>
              <w:ind w:left="1242" w:hanging="619"/>
              <w:jc w:val="both"/>
            </w:pPr>
            <w:r>
              <w:t xml:space="preserve">le nom et l’adresse du fabricant ; </w:t>
            </w:r>
          </w:p>
          <w:p w14:paraId="44E3703E" w14:textId="77777777" w:rsidR="007172D0" w:rsidRDefault="007172D0" w:rsidP="007172D0">
            <w:pPr>
              <w:numPr>
                <w:ilvl w:val="0"/>
                <w:numId w:val="167"/>
              </w:numPr>
              <w:tabs>
                <w:tab w:val="left" w:pos="1242"/>
              </w:tabs>
              <w:spacing w:after="240"/>
              <w:ind w:left="1242" w:hanging="619"/>
              <w:jc w:val="both"/>
            </w:pPr>
            <w:r>
              <w:t>les éventuelles mises en garde.</w:t>
            </w:r>
          </w:p>
        </w:tc>
      </w:tr>
      <w:tr w:rsidR="007172D0" w14:paraId="6DF8FFFE" w14:textId="77777777" w:rsidTr="007D08BB">
        <w:tc>
          <w:tcPr>
            <w:tcW w:w="2250" w:type="dxa"/>
          </w:tcPr>
          <w:p w14:paraId="48F23141" w14:textId="77777777" w:rsidR="007172D0" w:rsidRDefault="007172D0" w:rsidP="007D08BB">
            <w:pPr>
              <w:tabs>
                <w:tab w:val="left" w:pos="288"/>
              </w:tabs>
              <w:spacing w:after="200"/>
              <w:ind w:left="288" w:hanging="288"/>
              <w:rPr>
                <w:rFonts w:ascii="Times New Roman Bold" w:hAnsi="Times New Roman Bold"/>
                <w:b/>
                <w:spacing w:val="-4"/>
              </w:rPr>
            </w:pPr>
          </w:p>
        </w:tc>
        <w:tc>
          <w:tcPr>
            <w:tcW w:w="7200" w:type="dxa"/>
          </w:tcPr>
          <w:p w14:paraId="0E585672" w14:textId="77777777" w:rsidR="007172D0" w:rsidRDefault="007172D0" w:rsidP="007D08BB">
            <w:pPr>
              <w:tabs>
                <w:tab w:val="left" w:pos="619"/>
                <w:tab w:val="left" w:pos="1289"/>
              </w:tabs>
              <w:spacing w:after="200"/>
              <w:ind w:left="619" w:hanging="619"/>
              <w:jc w:val="both"/>
            </w:pPr>
            <w:r>
              <w:t>3.2</w:t>
            </w:r>
            <w:r>
              <w:tab/>
              <w:t>Aucune caisse ne doit renfermer de produits pharmaceutiques provenant de lots différents.</w:t>
            </w:r>
          </w:p>
        </w:tc>
      </w:tr>
      <w:tr w:rsidR="007172D0" w14:paraId="37F16B24" w14:textId="77777777" w:rsidTr="007D08BB">
        <w:tc>
          <w:tcPr>
            <w:tcW w:w="2250" w:type="dxa"/>
          </w:tcPr>
          <w:p w14:paraId="0481B667" w14:textId="77777777" w:rsidR="007172D0" w:rsidRDefault="007172D0" w:rsidP="007D08BB">
            <w:pPr>
              <w:tabs>
                <w:tab w:val="left" w:pos="288"/>
              </w:tabs>
              <w:spacing w:after="200"/>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Moyens d’identification</w:t>
            </w:r>
          </w:p>
        </w:tc>
        <w:tc>
          <w:tcPr>
            <w:tcW w:w="7200" w:type="dxa"/>
          </w:tcPr>
          <w:p w14:paraId="7F3F3C18" w14:textId="77777777" w:rsidR="007172D0" w:rsidRDefault="007172D0" w:rsidP="007D08BB">
            <w:pPr>
              <w:tabs>
                <w:tab w:val="left" w:pos="619"/>
              </w:tabs>
              <w:spacing w:after="200"/>
              <w:ind w:left="619" w:hanging="619"/>
              <w:jc w:val="both"/>
            </w:pPr>
            <w:r>
              <w:t>4.1</w:t>
            </w:r>
            <w:r>
              <w:tab/>
              <w:t xml:space="preserve">L’Acheteur aura le droit de demander au Fournisseur d’imprimer un logo, si cela est justifié par la quantité du produit, </w:t>
            </w:r>
            <w:r>
              <w:rPr>
                <w:i/>
              </w:rPr>
              <w:t>sur les étiquettes des récipients utilisés</w:t>
            </w:r>
            <w:r>
              <w:t xml:space="preserve"> pour le conditionnement et sur certaines formes pharmaceutiques, telles que comprimés et ampoules, et cela sera indiqué dans les Spécifications techniques. Le dessin et les </w:t>
            </w:r>
            <w:r>
              <w:rPr>
                <w:i/>
              </w:rPr>
              <w:t>aspects détaillés dudit logo seront bien précisés au moment du dépôt de la soumission</w:t>
            </w:r>
            <w:r>
              <w:t xml:space="preserve">, </w:t>
            </w:r>
            <w:r>
              <w:rPr>
                <w:i/>
              </w:rPr>
              <w:t>et confirmation du dessin dudit logo sera donnée au</w:t>
            </w:r>
            <w:r>
              <w:t xml:space="preserve"> </w:t>
            </w:r>
            <w:r>
              <w:rPr>
                <w:i/>
              </w:rPr>
              <w:t>Fournisseur au moment de l</w:t>
            </w:r>
            <w:r>
              <w:rPr>
                <w:b/>
                <w:i/>
              </w:rPr>
              <w:t>’</w:t>
            </w:r>
            <w:r>
              <w:rPr>
                <w:i/>
              </w:rPr>
              <w:t>attribution du Marché.</w:t>
            </w:r>
            <w:r>
              <w:t xml:space="preserve"> </w:t>
            </w:r>
          </w:p>
        </w:tc>
      </w:tr>
      <w:tr w:rsidR="007172D0" w14:paraId="7051F7A7" w14:textId="77777777" w:rsidTr="007D08BB">
        <w:tc>
          <w:tcPr>
            <w:tcW w:w="2250" w:type="dxa"/>
          </w:tcPr>
          <w:p w14:paraId="43A818D2" w14:textId="77777777" w:rsidR="007172D0" w:rsidRDefault="007172D0" w:rsidP="007D08BB">
            <w:pPr>
              <w:tabs>
                <w:tab w:val="left" w:pos="288"/>
              </w:tabs>
              <w:spacing w:after="200"/>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Normes de contrôle de la qualité des approvision</w:t>
            </w:r>
            <w:r>
              <w:rPr>
                <w:rFonts w:ascii="Times New Roman Bold" w:hAnsi="Times New Roman Bold"/>
                <w:b/>
                <w:spacing w:val="-4"/>
              </w:rPr>
              <w:softHyphen/>
              <w:t>nements</w:t>
            </w:r>
          </w:p>
        </w:tc>
        <w:tc>
          <w:tcPr>
            <w:tcW w:w="7200" w:type="dxa"/>
          </w:tcPr>
          <w:p w14:paraId="22CD1AD7" w14:textId="77777777" w:rsidR="007172D0" w:rsidRDefault="007172D0" w:rsidP="007D08BB">
            <w:pPr>
              <w:tabs>
                <w:tab w:val="left" w:pos="619"/>
              </w:tabs>
              <w:spacing w:after="200"/>
              <w:ind w:left="619" w:hanging="619"/>
              <w:jc w:val="both"/>
            </w:pPr>
            <w:r>
              <w:t>5.1</w:t>
            </w:r>
            <w:r>
              <w:tab/>
              <w:t>Le Soumissionnaire sélectionné sera tenu de fournir à l’Acheteur :</w:t>
            </w:r>
          </w:p>
          <w:p w14:paraId="318B68D2" w14:textId="77777777" w:rsidR="007172D0" w:rsidRDefault="007172D0" w:rsidP="007172D0">
            <w:pPr>
              <w:numPr>
                <w:ilvl w:val="0"/>
                <w:numId w:val="168"/>
              </w:numPr>
              <w:tabs>
                <w:tab w:val="left" w:pos="1242"/>
              </w:tabs>
              <w:spacing w:after="200"/>
              <w:ind w:left="1242" w:hanging="630"/>
              <w:jc w:val="both"/>
            </w:pPr>
            <w:r>
              <w:t xml:space="preserve">Avec chaque expédition, et pour chaque article, un certificat sur le modèle de l’OMS indiquant les résultats des essais de contrôle de  qualité, faisant état des essais de dosages quantitatifs, d’analyse chimique, de stérilité, de teneur en substances pyrogènes, d’uniformité, de limites microbiennes et autres, en fonction des Produits faisant l’objet du Marché , et le certificat d’analyse du fabricant. </w:t>
            </w:r>
          </w:p>
          <w:p w14:paraId="4C411B67" w14:textId="77777777" w:rsidR="007172D0" w:rsidRDefault="007172D0" w:rsidP="007172D0">
            <w:pPr>
              <w:numPr>
                <w:ilvl w:val="0"/>
                <w:numId w:val="168"/>
              </w:numPr>
              <w:tabs>
                <w:tab w:val="left" w:pos="1242"/>
              </w:tabs>
              <w:spacing w:after="200"/>
              <w:ind w:left="1242" w:hanging="630"/>
              <w:jc w:val="both"/>
            </w:pPr>
            <w:r>
              <w:t xml:space="preserve">La méthode d’analyse de l’un quelconque ou de l’ensemble des essais réalisés, sur demande. </w:t>
            </w:r>
          </w:p>
          <w:p w14:paraId="78C51375" w14:textId="77777777" w:rsidR="007172D0" w:rsidRDefault="007172D0" w:rsidP="007172D0">
            <w:pPr>
              <w:numPr>
                <w:ilvl w:val="0"/>
                <w:numId w:val="168"/>
              </w:numPr>
              <w:tabs>
                <w:tab w:val="left" w:pos="1242"/>
              </w:tabs>
              <w:spacing w:after="200"/>
              <w:ind w:left="1242" w:hanging="630"/>
              <w:jc w:val="both"/>
            </w:pPr>
            <w:r>
              <w:t xml:space="preserve">Les documents probatoires des données de biodisponibilité et/ou de bioéquivalence pour certains Produits essentiels, sur demande. </w:t>
            </w:r>
            <w:r>
              <w:rPr>
                <w:i/>
              </w:rPr>
              <w:t>Ces informations seront fournies à titre strictement confidentiel</w:t>
            </w:r>
            <w:r>
              <w:t xml:space="preserve">. </w:t>
            </w:r>
          </w:p>
          <w:p w14:paraId="3B8875ED" w14:textId="77777777" w:rsidR="007172D0" w:rsidRDefault="007172D0" w:rsidP="007172D0">
            <w:pPr>
              <w:numPr>
                <w:ilvl w:val="0"/>
                <w:numId w:val="168"/>
              </w:numPr>
              <w:tabs>
                <w:tab w:val="left" w:pos="1242"/>
              </w:tabs>
              <w:spacing w:after="200"/>
              <w:ind w:left="1242" w:hanging="630"/>
              <w:jc w:val="both"/>
            </w:pPr>
            <w:r>
              <w:t xml:space="preserve">Des documents probatoires des données fondant le choix de la date de péremption et des autres informations sur la stabilité du produit final commercialisé, sur demande. </w:t>
            </w:r>
          </w:p>
          <w:p w14:paraId="7D20D9D7" w14:textId="77777777" w:rsidR="007172D0" w:rsidRDefault="007172D0" w:rsidP="007D08BB">
            <w:pPr>
              <w:tabs>
                <w:tab w:val="left" w:pos="612"/>
              </w:tabs>
              <w:spacing w:after="200"/>
              <w:ind w:left="612" w:hanging="630"/>
              <w:jc w:val="both"/>
            </w:pPr>
            <w:r>
              <w:t>5.2</w:t>
            </w:r>
            <w:r>
              <w:tab/>
              <w:t xml:space="preserve">Le Fournisseur devra également permettre à l’Acheteur de se rendre sur les lieux de fabrication afin de s’assurer de la conformité  des mécanismes de contrôle de  qualité et du respect des BPF. </w:t>
            </w:r>
          </w:p>
        </w:tc>
      </w:tr>
    </w:tbl>
    <w:p w14:paraId="1396A6E6" w14:textId="77777777" w:rsidR="007172D0" w:rsidRDefault="007172D0" w:rsidP="007172D0"/>
    <w:p w14:paraId="158D8852" w14:textId="77777777" w:rsidR="007172D0" w:rsidRDefault="007172D0" w:rsidP="007172D0"/>
    <w:p w14:paraId="71B35F31" w14:textId="77777777" w:rsidR="007172D0" w:rsidRDefault="007172D0" w:rsidP="007172D0">
      <w:pPr>
        <w:sectPr w:rsidR="007172D0" w:rsidSect="00D40749">
          <w:headerReference w:type="default" r:id="rId62"/>
          <w:headerReference w:type="first" r:id="rId63"/>
          <w:endnotePr>
            <w:numFmt w:val="decimal"/>
          </w:endnotePr>
          <w:pgSz w:w="12240" w:h="15840" w:code="1"/>
          <w:pgMar w:top="1440" w:right="1440" w:bottom="1440" w:left="1440" w:header="720" w:footer="720" w:gutter="0"/>
          <w:cols w:space="720"/>
          <w:noEndnote/>
          <w:titlePg/>
        </w:sectPr>
      </w:pPr>
    </w:p>
    <w:p w14:paraId="0957DDDB" w14:textId="77777777" w:rsidR="007172D0" w:rsidRDefault="007172D0" w:rsidP="007172D0">
      <w:pPr>
        <w:jc w:val="center"/>
        <w:rPr>
          <w:rFonts w:ascii="Times New Roman Bold" w:hAnsi="Times New Roman Bold"/>
          <w:b/>
          <w:sz w:val="32"/>
        </w:rPr>
      </w:pPr>
      <w:r>
        <w:rPr>
          <w:rFonts w:ascii="Times New Roman Bold" w:hAnsi="Times New Roman Bold"/>
          <w:b/>
          <w:sz w:val="32"/>
        </w:rPr>
        <w:t>Spécifications techniques types</w:t>
      </w:r>
    </w:p>
    <w:p w14:paraId="0AE6C233" w14:textId="77777777" w:rsidR="007172D0" w:rsidRPr="00900AE2" w:rsidRDefault="007172D0" w:rsidP="007172D0">
      <w:pPr>
        <w:pStyle w:val="Head71"/>
        <w:rPr>
          <w:rStyle w:val="HSec7-1Char"/>
          <w:caps w:val="0"/>
        </w:rPr>
      </w:pPr>
      <w:bookmarkStart w:id="571" w:name="_Toc93479948"/>
      <w:bookmarkStart w:id="572" w:name="_Toc105410705"/>
      <w:bookmarkStart w:id="573" w:name="_Toc139198679"/>
      <w:r w:rsidRPr="00900AE2">
        <w:rPr>
          <w:rStyle w:val="HSec7-1Char"/>
          <w:caps w:val="0"/>
        </w:rPr>
        <w:t>VACCINS</w:t>
      </w:r>
      <w:bookmarkEnd w:id="571"/>
      <w:bookmarkEnd w:id="572"/>
      <w:bookmarkEnd w:id="573"/>
    </w:p>
    <w:tbl>
      <w:tblPr>
        <w:tblW w:w="0" w:type="auto"/>
        <w:tblInd w:w="108" w:type="dxa"/>
        <w:tblLayout w:type="fixed"/>
        <w:tblLook w:val="0000" w:firstRow="0" w:lastRow="0" w:firstColumn="0" w:lastColumn="0" w:noHBand="0" w:noVBand="0"/>
      </w:tblPr>
      <w:tblGrid>
        <w:gridCol w:w="2250"/>
        <w:gridCol w:w="7200"/>
      </w:tblGrid>
      <w:tr w:rsidR="007172D0" w14:paraId="1858041F" w14:textId="77777777" w:rsidTr="007D08BB">
        <w:tc>
          <w:tcPr>
            <w:tcW w:w="2250" w:type="dxa"/>
          </w:tcPr>
          <w:p w14:paraId="51B4D560" w14:textId="77777777" w:rsidR="007172D0" w:rsidRDefault="007172D0" w:rsidP="007D08BB">
            <w:pPr>
              <w:tabs>
                <w:tab w:val="left" w:pos="288"/>
                <w:tab w:val="left" w:pos="432"/>
              </w:tabs>
              <w:spacing w:after="200"/>
              <w:ind w:left="288" w:hanging="288"/>
              <w:rPr>
                <w:rFonts w:ascii="Times New Roman Bold" w:hAnsi="Times New Roman Bold"/>
                <w:b/>
                <w:spacing w:val="-4"/>
              </w:rPr>
            </w:pPr>
            <w:r>
              <w:rPr>
                <w:rFonts w:ascii="Times New Roman Bold" w:hAnsi="Times New Roman Bold"/>
                <w:b/>
                <w:spacing w:val="-4"/>
              </w:rPr>
              <w:t>1.</w:t>
            </w:r>
            <w:r>
              <w:rPr>
                <w:rFonts w:ascii="Times New Roman Bold" w:hAnsi="Times New Roman Bold"/>
                <w:b/>
                <w:spacing w:val="-4"/>
              </w:rPr>
              <w:tab/>
              <w:t>Critères de qualification des Produits</w:t>
            </w:r>
          </w:p>
          <w:p w14:paraId="216A9C38" w14:textId="77777777" w:rsidR="007172D0" w:rsidRDefault="007172D0" w:rsidP="007D08BB">
            <w:pPr>
              <w:tabs>
                <w:tab w:val="left" w:pos="288"/>
                <w:tab w:val="left" w:pos="432"/>
                <w:tab w:val="left" w:pos="709"/>
              </w:tabs>
              <w:spacing w:after="200"/>
              <w:ind w:left="288" w:hanging="288"/>
              <w:rPr>
                <w:rFonts w:ascii="Times New Roman Bold" w:hAnsi="Times New Roman Bold"/>
                <w:i/>
                <w:spacing w:val="-4"/>
              </w:rPr>
            </w:pPr>
          </w:p>
        </w:tc>
        <w:tc>
          <w:tcPr>
            <w:tcW w:w="7200" w:type="dxa"/>
          </w:tcPr>
          <w:p w14:paraId="11F7C9BE" w14:textId="77777777" w:rsidR="007172D0" w:rsidRDefault="007172D0" w:rsidP="007D08BB">
            <w:pPr>
              <w:tabs>
                <w:tab w:val="left" w:pos="619"/>
                <w:tab w:val="left" w:pos="709"/>
              </w:tabs>
              <w:spacing w:after="200"/>
              <w:ind w:left="619" w:hanging="619"/>
              <w:jc w:val="both"/>
            </w:pPr>
            <w:r>
              <w:t>Option A</w:t>
            </w:r>
          </w:p>
          <w:p w14:paraId="6A0336BE" w14:textId="77777777" w:rsidR="007172D0" w:rsidRDefault="007172D0" w:rsidP="007D08BB">
            <w:pPr>
              <w:tabs>
                <w:tab w:val="left" w:pos="619"/>
                <w:tab w:val="left" w:pos="709"/>
              </w:tabs>
              <w:spacing w:after="200"/>
              <w:ind w:left="619" w:hanging="619"/>
              <w:jc w:val="both"/>
            </w:pPr>
            <w:r>
              <w:t>1.1</w:t>
            </w:r>
            <w:r>
              <w:tab/>
              <w:t xml:space="preserve">Les Produits faisant l’objet du présent Appel d’offres doivent être fabriqués sous le contrôle d’une Autorité nationale de contrôle (ANC) des produits biologiques reconnue et efficace, qui remplit les six fonctions essentielles définies par l’OMS : </w:t>
            </w:r>
          </w:p>
        </w:tc>
      </w:tr>
      <w:tr w:rsidR="007172D0" w14:paraId="5B5DCB91" w14:textId="77777777" w:rsidTr="007D08BB">
        <w:tc>
          <w:tcPr>
            <w:tcW w:w="2250" w:type="dxa"/>
          </w:tcPr>
          <w:p w14:paraId="03A2DEB9"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1A47214C" w14:textId="77777777" w:rsidR="007172D0" w:rsidRDefault="007172D0" w:rsidP="007172D0">
            <w:pPr>
              <w:numPr>
                <w:ilvl w:val="0"/>
                <w:numId w:val="169"/>
              </w:numPr>
              <w:tabs>
                <w:tab w:val="clear" w:pos="720"/>
                <w:tab w:val="num" w:pos="1152"/>
              </w:tabs>
              <w:spacing w:after="200"/>
              <w:ind w:left="1152" w:hanging="540"/>
              <w:jc w:val="both"/>
            </w:pPr>
            <w:r>
              <w:t xml:space="preserve">homologation sur la base d’un ensemble de normes publiées ; </w:t>
            </w:r>
          </w:p>
          <w:p w14:paraId="35D51C07" w14:textId="77777777" w:rsidR="007172D0" w:rsidRDefault="007172D0" w:rsidP="007172D0">
            <w:pPr>
              <w:numPr>
                <w:ilvl w:val="0"/>
                <w:numId w:val="169"/>
              </w:numPr>
              <w:tabs>
                <w:tab w:val="clear" w:pos="720"/>
                <w:tab w:val="num" w:pos="1152"/>
              </w:tabs>
              <w:spacing w:after="200"/>
              <w:ind w:left="1152" w:hanging="540"/>
              <w:jc w:val="both"/>
            </w:pPr>
            <w:r>
              <w:t xml:space="preserve">surveillance après commercialisation ; </w:t>
            </w:r>
          </w:p>
          <w:p w14:paraId="4BA113F5" w14:textId="77777777" w:rsidR="007172D0" w:rsidRDefault="007172D0" w:rsidP="007172D0">
            <w:pPr>
              <w:numPr>
                <w:ilvl w:val="0"/>
                <w:numId w:val="169"/>
              </w:numPr>
              <w:tabs>
                <w:tab w:val="clear" w:pos="720"/>
                <w:tab w:val="num" w:pos="1152"/>
              </w:tabs>
              <w:spacing w:after="200"/>
              <w:ind w:left="1152" w:hanging="540"/>
              <w:jc w:val="both"/>
            </w:pPr>
            <w:r>
              <w:t xml:space="preserve">système de mise en circulation des lots de vaccins ; </w:t>
            </w:r>
          </w:p>
          <w:p w14:paraId="7D87688E" w14:textId="77777777" w:rsidR="007172D0" w:rsidRDefault="007172D0" w:rsidP="007172D0">
            <w:pPr>
              <w:numPr>
                <w:ilvl w:val="0"/>
                <w:numId w:val="169"/>
              </w:numPr>
              <w:tabs>
                <w:tab w:val="clear" w:pos="720"/>
                <w:tab w:val="num" w:pos="1152"/>
              </w:tabs>
              <w:spacing w:after="200"/>
              <w:ind w:left="1152" w:hanging="540"/>
              <w:jc w:val="both"/>
            </w:pPr>
            <w:r>
              <w:t xml:space="preserve">utilisation des laboratoires selon que de besoin ; </w:t>
            </w:r>
          </w:p>
          <w:p w14:paraId="4EC30586" w14:textId="77777777" w:rsidR="007172D0" w:rsidRDefault="007172D0" w:rsidP="007172D0">
            <w:pPr>
              <w:numPr>
                <w:ilvl w:val="0"/>
                <w:numId w:val="169"/>
              </w:numPr>
              <w:tabs>
                <w:tab w:val="clear" w:pos="720"/>
                <w:tab w:val="num" w:pos="1152"/>
              </w:tabs>
              <w:spacing w:after="200"/>
              <w:ind w:left="1152" w:hanging="540"/>
              <w:jc w:val="both"/>
            </w:pPr>
            <w:r>
              <w:t xml:space="preserve">inspections régulières pour vérifier que les BPF sont respectées ; </w:t>
            </w:r>
          </w:p>
          <w:p w14:paraId="2AB7BBEC" w14:textId="77777777" w:rsidR="007172D0" w:rsidRDefault="007172D0" w:rsidP="007172D0">
            <w:pPr>
              <w:numPr>
                <w:ilvl w:val="0"/>
                <w:numId w:val="169"/>
              </w:numPr>
              <w:tabs>
                <w:tab w:val="clear" w:pos="720"/>
                <w:tab w:val="num" w:pos="1152"/>
              </w:tabs>
              <w:spacing w:after="200"/>
              <w:ind w:left="1152" w:hanging="540"/>
              <w:jc w:val="both"/>
            </w:pPr>
            <w:r>
              <w:t xml:space="preserve">évaluation des données cliniques. </w:t>
            </w:r>
          </w:p>
          <w:p w14:paraId="65B12932" w14:textId="77777777" w:rsidR="007172D0" w:rsidRDefault="007172D0" w:rsidP="007D08BB">
            <w:pPr>
              <w:spacing w:after="200"/>
              <w:jc w:val="both"/>
            </w:pPr>
            <w:r>
              <w:t xml:space="preserve">Ou insérer le texte suivant : </w:t>
            </w:r>
          </w:p>
          <w:p w14:paraId="5886428C" w14:textId="77777777" w:rsidR="007172D0" w:rsidRDefault="007172D0" w:rsidP="007D08BB">
            <w:pPr>
              <w:spacing w:after="200"/>
              <w:jc w:val="both"/>
            </w:pPr>
            <w:r>
              <w:t>Option B</w:t>
            </w:r>
          </w:p>
          <w:p w14:paraId="31B3D777" w14:textId="77777777" w:rsidR="007172D0" w:rsidRDefault="007172D0" w:rsidP="007D08BB">
            <w:pPr>
              <w:tabs>
                <w:tab w:val="left" w:pos="612"/>
              </w:tabs>
              <w:spacing w:after="200"/>
              <w:ind w:left="612" w:hanging="612"/>
              <w:jc w:val="both"/>
            </w:pPr>
            <w:r>
              <w:t>1.1</w:t>
            </w:r>
            <w:r>
              <w:tab/>
              <w:t xml:space="preserve">Les Produits faisant l’objet du présent Appel d’offres doivent être achetés uniquement auprès de sources approuvées par l’OMS. </w:t>
            </w:r>
          </w:p>
        </w:tc>
      </w:tr>
      <w:tr w:rsidR="007172D0" w14:paraId="0BAC8203" w14:textId="77777777" w:rsidTr="007D08BB">
        <w:tc>
          <w:tcPr>
            <w:tcW w:w="2250" w:type="dxa"/>
          </w:tcPr>
          <w:p w14:paraId="385763A0"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0B95C4D3" w14:textId="77777777" w:rsidR="007172D0" w:rsidRDefault="007172D0" w:rsidP="007D08BB">
            <w:pPr>
              <w:tabs>
                <w:tab w:val="left" w:pos="619"/>
              </w:tabs>
              <w:spacing w:after="200"/>
              <w:ind w:left="619" w:hanging="619"/>
              <w:jc w:val="both"/>
            </w:pPr>
            <w:r>
              <w:t>1.2</w:t>
            </w:r>
            <w:r>
              <w:tab/>
              <w:t xml:space="preserve">Les Produits faisant l’objet du présent Appel d’offres doivent être fabriqués conformément aux critères BPF recommandés par l’OMS pour les produits biologiques. </w:t>
            </w:r>
          </w:p>
        </w:tc>
      </w:tr>
      <w:tr w:rsidR="007172D0" w14:paraId="3D23673E" w14:textId="77777777" w:rsidTr="007D08BB">
        <w:tc>
          <w:tcPr>
            <w:tcW w:w="2250" w:type="dxa"/>
          </w:tcPr>
          <w:p w14:paraId="740458C5"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65CE79CC" w14:textId="77777777" w:rsidR="007172D0" w:rsidRDefault="007172D0" w:rsidP="007D08BB">
            <w:pPr>
              <w:tabs>
                <w:tab w:val="left" w:pos="619"/>
                <w:tab w:val="left" w:pos="709"/>
              </w:tabs>
              <w:spacing w:after="200"/>
              <w:ind w:left="619" w:hanging="619"/>
              <w:jc w:val="both"/>
            </w:pPr>
            <w:r>
              <w:t>1.3</w:t>
            </w:r>
            <w:r>
              <w:tab/>
              <w:t xml:space="preserve">Les Produits faisant l’objet du présent Appel d’offres doivent être enregistrés auprès de l’ANC du pays de l’Acheteur. </w:t>
            </w:r>
          </w:p>
        </w:tc>
      </w:tr>
      <w:tr w:rsidR="007172D0" w14:paraId="0CEF4962" w14:textId="77777777" w:rsidTr="007D08BB">
        <w:tc>
          <w:tcPr>
            <w:tcW w:w="2250" w:type="dxa"/>
          </w:tcPr>
          <w:p w14:paraId="123C9117" w14:textId="77777777" w:rsidR="007172D0" w:rsidRDefault="007172D0" w:rsidP="007D08BB">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Spécifications des Produits</w:t>
            </w:r>
          </w:p>
        </w:tc>
        <w:tc>
          <w:tcPr>
            <w:tcW w:w="7200" w:type="dxa"/>
          </w:tcPr>
          <w:p w14:paraId="3896D17C" w14:textId="77777777" w:rsidR="007172D0" w:rsidRDefault="007172D0" w:rsidP="007D08BB">
            <w:pPr>
              <w:tabs>
                <w:tab w:val="left" w:pos="619"/>
                <w:tab w:val="left" w:pos="709"/>
              </w:tabs>
              <w:spacing w:after="200"/>
              <w:ind w:left="619" w:hanging="619"/>
              <w:jc w:val="both"/>
            </w:pPr>
            <w:r>
              <w:t>2.1</w:t>
            </w:r>
            <w:r>
              <w:tab/>
              <w:t xml:space="preserve">Forme pharmaceutique (vaccin oral ou injectable, liquide ou lyophilisé, avec diluant stérile emballé séparément, etc.). </w:t>
            </w:r>
          </w:p>
        </w:tc>
      </w:tr>
      <w:tr w:rsidR="007172D0" w14:paraId="481AFCF3" w14:textId="77777777" w:rsidTr="007D08BB">
        <w:tc>
          <w:tcPr>
            <w:tcW w:w="2250" w:type="dxa"/>
          </w:tcPr>
          <w:p w14:paraId="52DEE514"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4C071E1C" w14:textId="77777777" w:rsidR="007172D0" w:rsidRDefault="007172D0" w:rsidP="007D08BB">
            <w:pPr>
              <w:tabs>
                <w:tab w:val="left" w:pos="619"/>
                <w:tab w:val="left" w:pos="709"/>
              </w:tabs>
              <w:spacing w:after="200"/>
              <w:ind w:left="619" w:hanging="619"/>
              <w:jc w:val="both"/>
            </w:pPr>
            <w:r>
              <w:t>2.2</w:t>
            </w:r>
            <w:r>
              <w:tab/>
              <w:t xml:space="preserve">Type (« vaccin vivant atténué », « fabriqué à partir de vaccin purifié inactivé (...) dérivé de plasma humain ou produit par la technologie de l’ADN recombinant », etc.). </w:t>
            </w:r>
          </w:p>
        </w:tc>
      </w:tr>
      <w:tr w:rsidR="007172D0" w14:paraId="49C50B43" w14:textId="77777777" w:rsidTr="007D08BB">
        <w:tc>
          <w:tcPr>
            <w:tcW w:w="2250" w:type="dxa"/>
          </w:tcPr>
          <w:p w14:paraId="4E66DBE1"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5B0E2C44" w14:textId="77777777" w:rsidR="007172D0" w:rsidRDefault="007172D0" w:rsidP="007D08BB">
            <w:pPr>
              <w:tabs>
                <w:tab w:val="left" w:pos="619"/>
                <w:tab w:val="left" w:pos="709"/>
              </w:tabs>
              <w:spacing w:after="200"/>
              <w:ind w:left="619" w:hanging="619"/>
              <w:jc w:val="both"/>
            </w:pPr>
            <w:r>
              <w:t>2.3</w:t>
            </w:r>
            <w:r>
              <w:tab/>
              <w:t xml:space="preserve">Voie d’administration (par exemple, « par injection intramusculaire, etc. »). </w:t>
            </w:r>
          </w:p>
        </w:tc>
      </w:tr>
      <w:tr w:rsidR="007172D0" w14:paraId="6C7BB116" w14:textId="77777777" w:rsidTr="007D08BB">
        <w:tc>
          <w:tcPr>
            <w:tcW w:w="2250" w:type="dxa"/>
          </w:tcPr>
          <w:p w14:paraId="274DEC06"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73645E1F" w14:textId="77777777" w:rsidR="007172D0" w:rsidRDefault="007172D0" w:rsidP="007D08BB">
            <w:pPr>
              <w:tabs>
                <w:tab w:val="left" w:pos="619"/>
                <w:tab w:val="left" w:pos="709"/>
              </w:tabs>
              <w:spacing w:after="200"/>
              <w:ind w:left="619" w:hanging="619"/>
              <w:jc w:val="both"/>
            </w:pPr>
            <w:r>
              <w:t>2.4</w:t>
            </w:r>
            <w:r>
              <w:tab/>
              <w:t xml:space="preserve">Indications (par exemple, « vaccination des nouveau-nés, etc. »). </w:t>
            </w:r>
          </w:p>
        </w:tc>
      </w:tr>
      <w:tr w:rsidR="007172D0" w14:paraId="57FD2F50" w14:textId="77777777" w:rsidTr="007D08BB">
        <w:tc>
          <w:tcPr>
            <w:tcW w:w="2250" w:type="dxa"/>
          </w:tcPr>
          <w:p w14:paraId="60459380"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68386EBD" w14:textId="15E3DCB3" w:rsidR="007172D0" w:rsidRDefault="007172D0" w:rsidP="007D08BB">
            <w:pPr>
              <w:tabs>
                <w:tab w:val="left" w:pos="619"/>
                <w:tab w:val="left" w:pos="709"/>
              </w:tabs>
              <w:spacing w:after="200"/>
              <w:ind w:left="619" w:hanging="619"/>
              <w:jc w:val="both"/>
              <w:rPr>
                <w:spacing w:val="-4"/>
              </w:rPr>
            </w:pPr>
            <w:r>
              <w:rPr>
                <w:spacing w:val="-4"/>
              </w:rPr>
              <w:t>2.5</w:t>
            </w:r>
            <w:r>
              <w:rPr>
                <w:spacing w:val="-4"/>
              </w:rPr>
              <w:tab/>
              <w:t xml:space="preserve">Posologie (en l’absence de restrictions), ou réaction immunogène attendue (par exemple, « chaque dose contiendra le volume de protéine </w:t>
            </w:r>
            <w:proofErr w:type="spellStart"/>
            <w:r>
              <w:rPr>
                <w:spacing w:val="-4"/>
              </w:rPr>
              <w:t>Hbsag</w:t>
            </w:r>
            <w:proofErr w:type="spellEnd"/>
            <w:r>
              <w:rPr>
                <w:spacing w:val="-4"/>
              </w:rPr>
              <w:t xml:space="preserve"> en </w:t>
            </w:r>
            <w:proofErr w:type="spellStart"/>
            <w:r>
              <w:rPr>
                <w:spacing w:val="-4"/>
              </w:rPr>
              <w:t>m</w:t>
            </w:r>
            <w:r w:rsidR="00BB04DB">
              <w:rPr>
                <w:spacing w:val="-4"/>
              </w:rPr>
              <w:t>icro</w:t>
            </w:r>
            <w:r>
              <w:rPr>
                <w:spacing w:val="-4"/>
              </w:rPr>
              <w:t>g</w:t>
            </w:r>
            <w:proofErr w:type="spellEnd"/>
            <w:r>
              <w:rPr>
                <w:spacing w:val="-4"/>
              </w:rPr>
              <w:t xml:space="preserve">/ml spécifié par le fabricant pour les nouveau-nés, qui permettra, utilisé dans le cadre d’une série de vaccinations primaires [3 doses], de produire des anticorps spécifiques [anti HB] à un niveau d’au moins 10 milli unités internationales chez au moins 90 % des sujets, etc. »). </w:t>
            </w:r>
          </w:p>
        </w:tc>
      </w:tr>
      <w:tr w:rsidR="007172D0" w14:paraId="748C7AC5" w14:textId="77777777" w:rsidTr="007D08BB">
        <w:tc>
          <w:tcPr>
            <w:tcW w:w="2250" w:type="dxa"/>
          </w:tcPr>
          <w:p w14:paraId="270CE40F"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3495DEAE" w14:textId="77777777" w:rsidR="007172D0" w:rsidRDefault="007172D0" w:rsidP="007D08BB">
            <w:pPr>
              <w:tabs>
                <w:tab w:val="left" w:pos="619"/>
                <w:tab w:val="left" w:pos="709"/>
              </w:tabs>
              <w:spacing w:after="200"/>
              <w:ind w:left="619" w:hanging="619"/>
              <w:jc w:val="both"/>
            </w:pPr>
            <w:r>
              <w:t>2.6</w:t>
            </w:r>
            <w:r>
              <w:tab/>
              <w:t xml:space="preserve">Dosage (par exemple, « 5 ampoules stériles de doses pour enfants, etc. »). </w:t>
            </w:r>
          </w:p>
        </w:tc>
      </w:tr>
      <w:tr w:rsidR="007172D0" w14:paraId="12F580E7" w14:textId="77777777" w:rsidTr="007D08BB">
        <w:tc>
          <w:tcPr>
            <w:tcW w:w="2250" w:type="dxa"/>
          </w:tcPr>
          <w:p w14:paraId="4C4ED54C"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075996A9" w14:textId="77777777" w:rsidR="007172D0" w:rsidRDefault="007172D0" w:rsidP="007D08BB">
            <w:pPr>
              <w:tabs>
                <w:tab w:val="left" w:pos="619"/>
                <w:tab w:val="left" w:pos="709"/>
              </w:tabs>
              <w:spacing w:after="200"/>
              <w:ind w:left="619" w:hanging="619"/>
              <w:jc w:val="both"/>
            </w:pPr>
            <w:r>
              <w:t>2.7</w:t>
            </w:r>
            <w:r>
              <w:tab/>
              <w:t xml:space="preserve">Volume de remplissage (par exemple, « le produit final devra contenir 15 % de </w:t>
            </w:r>
            <w:proofErr w:type="spellStart"/>
            <w:r>
              <w:t>surremplissage</w:t>
            </w:r>
            <w:proofErr w:type="spellEnd"/>
            <w:r>
              <w:t xml:space="preserve">, etc. »). </w:t>
            </w:r>
          </w:p>
        </w:tc>
      </w:tr>
      <w:tr w:rsidR="007172D0" w14:paraId="4DC77135" w14:textId="77777777" w:rsidTr="007D08BB">
        <w:tc>
          <w:tcPr>
            <w:tcW w:w="2250" w:type="dxa"/>
          </w:tcPr>
          <w:p w14:paraId="6F5ED789"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247F96C3" w14:textId="77777777" w:rsidR="007172D0" w:rsidRDefault="007172D0" w:rsidP="007D08BB">
            <w:pPr>
              <w:tabs>
                <w:tab w:val="left" w:pos="619"/>
                <w:tab w:val="left" w:pos="709"/>
              </w:tabs>
              <w:spacing w:after="200"/>
              <w:ind w:left="619" w:hanging="619"/>
              <w:jc w:val="both"/>
            </w:pPr>
            <w:r>
              <w:t>2.8</w:t>
            </w:r>
            <w:r>
              <w:tab/>
              <w:t xml:space="preserve">Fermetures (par exemple, « les flacons de vaccin seront équipés de bouchons conformes à la norme ISO 8362-2 »). </w:t>
            </w:r>
          </w:p>
        </w:tc>
      </w:tr>
      <w:tr w:rsidR="007172D0" w14:paraId="425169E9" w14:textId="77777777" w:rsidTr="007D08BB">
        <w:tc>
          <w:tcPr>
            <w:tcW w:w="2250" w:type="dxa"/>
          </w:tcPr>
          <w:p w14:paraId="774EEB32" w14:textId="77777777" w:rsidR="007172D0" w:rsidRDefault="007172D0" w:rsidP="007D08BB">
            <w:pPr>
              <w:tabs>
                <w:tab w:val="left" w:pos="288"/>
                <w:tab w:val="left" w:pos="432"/>
                <w:tab w:val="left" w:pos="709"/>
              </w:tabs>
              <w:spacing w:after="200"/>
              <w:ind w:left="288" w:hanging="288"/>
              <w:rPr>
                <w:rFonts w:ascii="Times New Roman Bold" w:hAnsi="Times New Roman Bold"/>
                <w:spacing w:val="-4"/>
              </w:rPr>
            </w:pPr>
          </w:p>
        </w:tc>
        <w:tc>
          <w:tcPr>
            <w:tcW w:w="7200" w:type="dxa"/>
          </w:tcPr>
          <w:p w14:paraId="29A1E16A" w14:textId="77777777" w:rsidR="007172D0" w:rsidRDefault="007172D0" w:rsidP="007D08BB">
            <w:pPr>
              <w:tabs>
                <w:tab w:val="left" w:pos="619"/>
              </w:tabs>
              <w:spacing w:after="200"/>
              <w:ind w:left="619" w:hanging="619"/>
              <w:jc w:val="both"/>
            </w:pPr>
            <w:r>
              <w:t>2.9</w:t>
            </w:r>
            <w:r>
              <w:tab/>
              <w:t xml:space="preserve">Température de conservation (« 2 à 8 degrés C. Ne pas réfrigérer. », ou « selon qu’il conviendra », etc.). </w:t>
            </w:r>
          </w:p>
        </w:tc>
      </w:tr>
      <w:tr w:rsidR="007172D0" w14:paraId="51849891" w14:textId="77777777" w:rsidTr="007D08BB">
        <w:tc>
          <w:tcPr>
            <w:tcW w:w="2250" w:type="dxa"/>
          </w:tcPr>
          <w:p w14:paraId="4858F7A5" w14:textId="77777777" w:rsidR="007172D0" w:rsidRDefault="007172D0" w:rsidP="007D08BB">
            <w:pPr>
              <w:tabs>
                <w:tab w:val="left" w:pos="288"/>
                <w:tab w:val="left" w:pos="432"/>
              </w:tabs>
              <w:spacing w:after="200"/>
              <w:ind w:left="288" w:hanging="288"/>
              <w:rPr>
                <w:rFonts w:ascii="Times New Roman Bold" w:hAnsi="Times New Roman Bold"/>
                <w:spacing w:val="-4"/>
              </w:rPr>
            </w:pPr>
          </w:p>
        </w:tc>
        <w:tc>
          <w:tcPr>
            <w:tcW w:w="7200" w:type="dxa"/>
          </w:tcPr>
          <w:p w14:paraId="18215347" w14:textId="77777777" w:rsidR="007172D0" w:rsidRDefault="007172D0" w:rsidP="007D08BB">
            <w:pPr>
              <w:tabs>
                <w:tab w:val="left" w:pos="619"/>
              </w:tabs>
              <w:spacing w:after="200"/>
              <w:ind w:left="619" w:hanging="619"/>
              <w:jc w:val="both"/>
              <w:rPr>
                <w:spacing w:val="-2"/>
              </w:rPr>
            </w:pPr>
            <w:r>
              <w:rPr>
                <w:spacing w:val="-2"/>
              </w:rPr>
              <w:t>2.10</w:t>
            </w:r>
            <w:r>
              <w:rPr>
                <w:spacing w:val="-2"/>
              </w:rPr>
              <w:tab/>
              <w:t xml:space="preserve">Le produit devra demeurer stable jusqu’à la date de péremption indiquée s’il est conservé à la température requise. </w:t>
            </w:r>
          </w:p>
        </w:tc>
      </w:tr>
      <w:tr w:rsidR="007172D0" w14:paraId="44EA921E" w14:textId="77777777" w:rsidTr="007D08BB">
        <w:tc>
          <w:tcPr>
            <w:tcW w:w="2250" w:type="dxa"/>
          </w:tcPr>
          <w:p w14:paraId="66DDE158" w14:textId="77777777" w:rsidR="007172D0" w:rsidRDefault="007172D0" w:rsidP="007D08BB">
            <w:pPr>
              <w:tabs>
                <w:tab w:val="left" w:pos="288"/>
                <w:tab w:val="left" w:pos="432"/>
              </w:tabs>
              <w:spacing w:after="200"/>
              <w:ind w:left="288" w:hanging="288"/>
              <w:rPr>
                <w:rFonts w:ascii="Times New Roman Bold" w:hAnsi="Times New Roman Bold"/>
                <w:spacing w:val="-4"/>
              </w:rPr>
            </w:pPr>
          </w:p>
        </w:tc>
        <w:tc>
          <w:tcPr>
            <w:tcW w:w="7200" w:type="dxa"/>
          </w:tcPr>
          <w:p w14:paraId="691AD1AC" w14:textId="77777777" w:rsidR="007172D0" w:rsidRDefault="007172D0" w:rsidP="007D08BB">
            <w:pPr>
              <w:tabs>
                <w:tab w:val="left" w:pos="619"/>
              </w:tabs>
              <w:spacing w:after="200"/>
              <w:ind w:left="619" w:hanging="619"/>
              <w:jc w:val="both"/>
              <w:rPr>
                <w:spacing w:val="-4"/>
              </w:rPr>
            </w:pPr>
            <w:r>
              <w:rPr>
                <w:spacing w:val="-4"/>
              </w:rPr>
              <w:t>2.11</w:t>
            </w:r>
            <w:r>
              <w:rPr>
                <w:spacing w:val="-4"/>
              </w:rPr>
              <w:tab/>
              <w:t xml:space="preserve">Normes (par exemple, « Le vaccin doit être conforme aux normes en vigueur dans le pays de l’Acheteur ou, en l’absence de normes, aux critères les plus récents publiés par le Comité OMS d’experts de la normalisation biologique, ou aux critères fixés par un organe établi de compétence équivalente, tel que la </w:t>
            </w:r>
            <w:r>
              <w:rPr>
                <w:i/>
                <w:spacing w:val="-4"/>
              </w:rPr>
              <w:t>Pharmacopée des Etats-Unis</w:t>
            </w:r>
            <w:r>
              <w:rPr>
                <w:spacing w:val="-4"/>
              </w:rPr>
              <w:t xml:space="preserve">, la </w:t>
            </w:r>
            <w:r>
              <w:rPr>
                <w:i/>
                <w:spacing w:val="-4"/>
              </w:rPr>
              <w:t>Pharmacopée britannique</w:t>
            </w:r>
            <w:r>
              <w:rPr>
                <w:spacing w:val="-4"/>
              </w:rPr>
              <w:t xml:space="preserve">, la </w:t>
            </w:r>
            <w:r>
              <w:rPr>
                <w:i/>
                <w:spacing w:val="-4"/>
              </w:rPr>
              <w:t>Pharmacopée française</w:t>
            </w:r>
            <w:r>
              <w:rPr>
                <w:spacing w:val="-4"/>
              </w:rPr>
              <w:t xml:space="preserve">, ou la </w:t>
            </w:r>
            <w:r>
              <w:rPr>
                <w:i/>
                <w:spacing w:val="-4"/>
              </w:rPr>
              <w:t>Pharmacopée internationale</w:t>
            </w:r>
            <w:r>
              <w:rPr>
                <w:spacing w:val="-4"/>
              </w:rPr>
              <w:t xml:space="preserve"> »). </w:t>
            </w:r>
          </w:p>
        </w:tc>
      </w:tr>
      <w:tr w:rsidR="007172D0" w14:paraId="1FA7E347" w14:textId="77777777" w:rsidTr="007D08BB">
        <w:tc>
          <w:tcPr>
            <w:tcW w:w="2250" w:type="dxa"/>
          </w:tcPr>
          <w:p w14:paraId="75F4728B" w14:textId="77777777" w:rsidR="007172D0" w:rsidRDefault="007172D0" w:rsidP="007D08BB">
            <w:pPr>
              <w:tabs>
                <w:tab w:val="left" w:pos="288"/>
              </w:tabs>
              <w:spacing w:after="200"/>
              <w:ind w:left="288" w:hanging="288"/>
              <w:rPr>
                <w:rFonts w:ascii="Times New Roman Bold" w:hAnsi="Times New Roman Bold"/>
                <w:spacing w:val="-4"/>
              </w:rPr>
            </w:pPr>
            <w:r>
              <w:rPr>
                <w:rFonts w:ascii="Times New Roman Bold" w:hAnsi="Times New Roman Bold"/>
                <w:b/>
                <w:spacing w:val="-4"/>
              </w:rPr>
              <w:t>3.</w:t>
            </w:r>
            <w:r>
              <w:rPr>
                <w:rFonts w:ascii="Times New Roman Bold" w:hAnsi="Times New Roman Bold"/>
                <w:b/>
                <w:spacing w:val="-4"/>
              </w:rPr>
              <w:tab/>
              <w:t>Règles d’étiquetage</w:t>
            </w:r>
          </w:p>
        </w:tc>
        <w:tc>
          <w:tcPr>
            <w:tcW w:w="7200" w:type="dxa"/>
          </w:tcPr>
          <w:p w14:paraId="3DDB430B" w14:textId="77777777" w:rsidR="007172D0" w:rsidRDefault="007172D0" w:rsidP="007D08BB">
            <w:pPr>
              <w:tabs>
                <w:tab w:val="left" w:pos="619"/>
              </w:tabs>
              <w:spacing w:after="200"/>
              <w:ind w:left="619" w:hanging="619"/>
              <w:jc w:val="both"/>
            </w:pPr>
            <w:r>
              <w:t>3.1</w:t>
            </w:r>
            <w:r>
              <w:tab/>
              <w:t xml:space="preserve">Chaque flacon ou ampoule doit porter l’étiquette type du fabricant, rédigée dans la langue du Pays de l’Acheteur, si possible, à titre gratuit ; à défaut, l’étiquette doit être rédigée en anglais. </w:t>
            </w:r>
          </w:p>
        </w:tc>
      </w:tr>
      <w:tr w:rsidR="007172D0" w14:paraId="5C9267A0" w14:textId="77777777" w:rsidTr="007D08BB">
        <w:tc>
          <w:tcPr>
            <w:tcW w:w="2250" w:type="dxa"/>
          </w:tcPr>
          <w:p w14:paraId="06C6CBF3"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138AE2C0" w14:textId="77777777" w:rsidR="007172D0" w:rsidRDefault="007172D0" w:rsidP="007D08BB">
            <w:pPr>
              <w:tabs>
                <w:tab w:val="left" w:pos="619"/>
              </w:tabs>
              <w:spacing w:after="200"/>
              <w:ind w:left="619" w:hanging="619"/>
              <w:jc w:val="both"/>
            </w:pPr>
            <w:r>
              <w:t>3.2</w:t>
            </w:r>
            <w:r>
              <w:tab/>
              <w:t xml:space="preserve">L’étiquette figurant sur chaque flacon ou ampoule doit porter les mentions suivantes : </w:t>
            </w:r>
          </w:p>
          <w:p w14:paraId="52299F70" w14:textId="77777777" w:rsidR="007172D0" w:rsidRDefault="007172D0" w:rsidP="007172D0">
            <w:pPr>
              <w:numPr>
                <w:ilvl w:val="0"/>
                <w:numId w:val="170"/>
              </w:numPr>
              <w:tabs>
                <w:tab w:val="left" w:pos="1242"/>
              </w:tabs>
              <w:spacing w:after="160"/>
              <w:ind w:left="1238" w:hanging="619"/>
              <w:jc w:val="both"/>
            </w:pPr>
            <w:r>
              <w:t xml:space="preserve">le nom du vaccin ; </w:t>
            </w:r>
          </w:p>
          <w:p w14:paraId="21D674AA" w14:textId="77777777" w:rsidR="007172D0" w:rsidRDefault="007172D0" w:rsidP="007172D0">
            <w:pPr>
              <w:numPr>
                <w:ilvl w:val="0"/>
                <w:numId w:val="170"/>
              </w:numPr>
              <w:tabs>
                <w:tab w:val="left" w:pos="1242"/>
              </w:tabs>
              <w:spacing w:after="160"/>
              <w:ind w:left="1238" w:hanging="619"/>
              <w:jc w:val="both"/>
            </w:pPr>
            <w:r>
              <w:t xml:space="preserve">le nom du fabricant ; </w:t>
            </w:r>
          </w:p>
          <w:p w14:paraId="3B466397" w14:textId="77777777" w:rsidR="007172D0" w:rsidRDefault="007172D0" w:rsidP="007172D0">
            <w:pPr>
              <w:numPr>
                <w:ilvl w:val="0"/>
                <w:numId w:val="170"/>
              </w:numPr>
              <w:tabs>
                <w:tab w:val="left" w:pos="1242"/>
              </w:tabs>
              <w:spacing w:after="160"/>
              <w:ind w:left="1238" w:hanging="619"/>
              <w:jc w:val="both"/>
            </w:pPr>
            <w:r>
              <w:t xml:space="preserve">le lieu de fabrication ; </w:t>
            </w:r>
          </w:p>
          <w:p w14:paraId="16677CC9" w14:textId="77777777" w:rsidR="007172D0" w:rsidRDefault="007172D0" w:rsidP="007172D0">
            <w:pPr>
              <w:numPr>
                <w:ilvl w:val="0"/>
                <w:numId w:val="170"/>
              </w:numPr>
              <w:tabs>
                <w:tab w:val="left" w:pos="1242"/>
              </w:tabs>
              <w:spacing w:after="160"/>
              <w:ind w:left="1238" w:hanging="619"/>
              <w:jc w:val="both"/>
            </w:pPr>
            <w:r>
              <w:t xml:space="preserve">le numéro du lot ; </w:t>
            </w:r>
          </w:p>
          <w:p w14:paraId="1B2AF833" w14:textId="77777777" w:rsidR="007172D0" w:rsidRDefault="007172D0" w:rsidP="007172D0">
            <w:pPr>
              <w:numPr>
                <w:ilvl w:val="0"/>
                <w:numId w:val="170"/>
              </w:numPr>
              <w:tabs>
                <w:tab w:val="left" w:pos="1242"/>
              </w:tabs>
              <w:spacing w:after="160"/>
              <w:ind w:left="1238" w:hanging="619"/>
              <w:jc w:val="both"/>
            </w:pPr>
            <w:r>
              <w:t xml:space="preserve">la composition ; </w:t>
            </w:r>
          </w:p>
          <w:p w14:paraId="5A807373" w14:textId="77777777" w:rsidR="007172D0" w:rsidRDefault="007172D0" w:rsidP="007172D0">
            <w:pPr>
              <w:numPr>
                <w:ilvl w:val="0"/>
                <w:numId w:val="170"/>
              </w:numPr>
              <w:tabs>
                <w:tab w:val="left" w:pos="1242"/>
              </w:tabs>
              <w:spacing w:after="160"/>
              <w:ind w:left="1238" w:hanging="619"/>
              <w:jc w:val="both"/>
            </w:pPr>
            <w:r>
              <w:t xml:space="preserve">la concentration ; </w:t>
            </w:r>
          </w:p>
          <w:p w14:paraId="0CD9E217" w14:textId="77777777" w:rsidR="007172D0" w:rsidRDefault="007172D0" w:rsidP="007172D0">
            <w:pPr>
              <w:numPr>
                <w:ilvl w:val="0"/>
                <w:numId w:val="170"/>
              </w:numPr>
              <w:tabs>
                <w:tab w:val="left" w:pos="1242"/>
              </w:tabs>
              <w:spacing w:after="160"/>
              <w:ind w:left="1238" w:hanging="619"/>
              <w:jc w:val="both"/>
            </w:pPr>
            <w:r>
              <w:t xml:space="preserve">le mode d’administration ; </w:t>
            </w:r>
          </w:p>
          <w:p w14:paraId="1DC341A2" w14:textId="77777777" w:rsidR="007172D0" w:rsidRDefault="007172D0" w:rsidP="007172D0">
            <w:pPr>
              <w:numPr>
                <w:ilvl w:val="0"/>
                <w:numId w:val="170"/>
              </w:numPr>
              <w:tabs>
                <w:tab w:val="left" w:pos="1242"/>
              </w:tabs>
              <w:spacing w:after="160"/>
              <w:ind w:left="1238" w:hanging="619"/>
              <w:jc w:val="both"/>
            </w:pPr>
            <w:r>
              <w:t xml:space="preserve">la date de péremption ; </w:t>
            </w:r>
          </w:p>
          <w:p w14:paraId="66B99CF2" w14:textId="77777777" w:rsidR="007172D0" w:rsidRDefault="007172D0" w:rsidP="007172D0">
            <w:pPr>
              <w:numPr>
                <w:ilvl w:val="0"/>
                <w:numId w:val="170"/>
              </w:numPr>
              <w:tabs>
                <w:tab w:val="left" w:pos="1242"/>
              </w:tabs>
              <w:spacing w:after="160"/>
              <w:ind w:left="1238" w:hanging="619"/>
              <w:jc w:val="both"/>
            </w:pPr>
            <w:r>
              <w:t xml:space="preserve">la température de conservation ; </w:t>
            </w:r>
          </w:p>
          <w:p w14:paraId="79C6D97C" w14:textId="77777777" w:rsidR="007172D0" w:rsidRDefault="007172D0" w:rsidP="007172D0">
            <w:pPr>
              <w:numPr>
                <w:ilvl w:val="0"/>
                <w:numId w:val="170"/>
              </w:numPr>
              <w:tabs>
                <w:tab w:val="left" w:pos="1242"/>
              </w:tabs>
              <w:spacing w:after="160"/>
              <w:ind w:left="1238" w:hanging="619"/>
              <w:jc w:val="both"/>
            </w:pPr>
            <w:r>
              <w:t xml:space="preserve">tout autre renseignement approprié. </w:t>
            </w:r>
          </w:p>
        </w:tc>
      </w:tr>
      <w:tr w:rsidR="007172D0" w14:paraId="275C57E8" w14:textId="77777777" w:rsidTr="007D08BB">
        <w:tc>
          <w:tcPr>
            <w:tcW w:w="2250" w:type="dxa"/>
          </w:tcPr>
          <w:p w14:paraId="779E4F72"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0F5ABEF4" w14:textId="77777777" w:rsidR="007172D0" w:rsidRDefault="007172D0" w:rsidP="007D08BB">
            <w:pPr>
              <w:tabs>
                <w:tab w:val="left" w:pos="619"/>
              </w:tabs>
              <w:spacing w:after="160"/>
              <w:ind w:left="619" w:hanging="619"/>
              <w:jc w:val="both"/>
            </w:pPr>
            <w:r>
              <w:t>3.3</w:t>
            </w:r>
            <w:r>
              <w:tab/>
              <w:t xml:space="preserve">Toutes les étiquettes doivent pouvoir résister à l’immersion dans l’eau et demeurer intactes. </w:t>
            </w:r>
          </w:p>
        </w:tc>
      </w:tr>
      <w:tr w:rsidR="007172D0" w14:paraId="4AD9AF16" w14:textId="77777777" w:rsidTr="007D08BB">
        <w:tc>
          <w:tcPr>
            <w:tcW w:w="2250" w:type="dxa"/>
          </w:tcPr>
          <w:p w14:paraId="1CA51AC7" w14:textId="77777777" w:rsidR="007172D0" w:rsidRDefault="007172D0" w:rsidP="007D08BB">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4.</w:t>
            </w:r>
            <w:r>
              <w:rPr>
                <w:rFonts w:ascii="Times New Roman Bold" w:hAnsi="Times New Roman Bold"/>
                <w:b/>
                <w:spacing w:val="-4"/>
              </w:rPr>
              <w:tab/>
              <w:t>Règles de conditionnement</w:t>
            </w:r>
          </w:p>
          <w:p w14:paraId="05010051"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1275C380" w14:textId="77777777" w:rsidR="007172D0" w:rsidRDefault="007172D0" w:rsidP="007D08BB">
            <w:pPr>
              <w:tabs>
                <w:tab w:val="left" w:pos="619"/>
              </w:tabs>
              <w:spacing w:after="160"/>
              <w:ind w:left="619" w:hanging="619"/>
              <w:jc w:val="both"/>
            </w:pPr>
            <w:r>
              <w:t>4.1</w:t>
            </w:r>
            <w:r>
              <w:tab/>
              <w:t>Boîtes intérieures : Les boîtes intérieures ne doivent pas contenir plus de (</w:t>
            </w:r>
            <w:r>
              <w:rPr>
                <w:i/>
              </w:rPr>
              <w:t>nombre</w:t>
            </w:r>
            <w:r>
              <w:t xml:space="preserve">) flacons/ampoules individuels ; elles doivent être construites en carton blanc renforcé et munies de cellules individuelles permettant de séparer et de protéger chaque flacon/ampoule. </w:t>
            </w:r>
          </w:p>
        </w:tc>
      </w:tr>
      <w:tr w:rsidR="007172D0" w14:paraId="5FA5CDB7" w14:textId="77777777" w:rsidTr="007D08BB">
        <w:tc>
          <w:tcPr>
            <w:tcW w:w="2250" w:type="dxa"/>
          </w:tcPr>
          <w:p w14:paraId="1C1EB191"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608EC198" w14:textId="77777777" w:rsidR="007172D0" w:rsidRDefault="007172D0" w:rsidP="007D08BB">
            <w:pPr>
              <w:tabs>
                <w:tab w:val="left" w:pos="619"/>
              </w:tabs>
              <w:spacing w:after="160"/>
              <w:ind w:left="619" w:hanging="619"/>
              <w:jc w:val="both"/>
            </w:pPr>
            <w:r>
              <w:t>4.2</w:t>
            </w:r>
            <w:r>
              <w:tab/>
              <w:t>Imprimés : Chaque boîte intérieure doit contenir au moins (</w:t>
            </w:r>
            <w:r>
              <w:rPr>
                <w:i/>
              </w:rPr>
              <w:t>nombre</w:t>
            </w:r>
            <w:r>
              <w:t xml:space="preserve">) notices types du fabricant, rédigées dans la langue du Pays de l’Acheteur, si possible, à titre gratuit ; à défaut, la notice doit être rédigée en anglais. </w:t>
            </w:r>
          </w:p>
        </w:tc>
      </w:tr>
      <w:tr w:rsidR="007172D0" w14:paraId="3C90246C" w14:textId="77777777" w:rsidTr="007D08BB">
        <w:tc>
          <w:tcPr>
            <w:tcW w:w="2250" w:type="dxa"/>
          </w:tcPr>
          <w:p w14:paraId="76D1DC17"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6BF54CCC" w14:textId="0D1B22A5" w:rsidR="007172D0" w:rsidRDefault="007172D0" w:rsidP="007D08BB">
            <w:pPr>
              <w:tabs>
                <w:tab w:val="left" w:pos="619"/>
              </w:tabs>
              <w:spacing w:after="160"/>
              <w:ind w:left="619" w:hanging="619"/>
              <w:jc w:val="both"/>
              <w:rPr>
                <w:spacing w:val="-4"/>
              </w:rPr>
            </w:pPr>
            <w:r>
              <w:rPr>
                <w:spacing w:val="-4"/>
              </w:rPr>
              <w:t>4.3</w:t>
            </w:r>
            <w:r>
              <w:rPr>
                <w:spacing w:val="-4"/>
              </w:rPr>
              <w:tab/>
              <w:t xml:space="preserve">Suremballage : Les boîtes intérieures doivent être placées dans un suremballage de manière à ce que les vaccins restent réfrigérés comme indiqué à la Clause 2.9 des Spécifications techniques types. Le suremballage doit être adapté à la manutention requise par l’exportation et conforme aux Directives OMS pour </w:t>
            </w:r>
            <w:r w:rsidR="005D2EFF">
              <w:rPr>
                <w:spacing w:val="-4"/>
              </w:rPr>
              <w:t>le conditionnement</w:t>
            </w:r>
            <w:r>
              <w:rPr>
                <w:spacing w:val="-4"/>
              </w:rPr>
              <w:t xml:space="preserve"> et l’expédition internationale des vaccins destinés au Programme élargi de vaccination, y compris toutes les mesures requises pour maintenir les produits à la température voulue pendant soixante-douze (72) heures. Il doit comporter une isolation adéquate et suffisamment de produit réfrigérant pour garantir que la plus haute température de conservation du vaccin ne dépasse pas celle indiquée à la Clause 2.9 des Spécifications techniques types en cas d’exposition à une température extérieure constante de +43 degrés C, ni ne tombe en dessous de la température spécifiée de -20 degrés C durant le transport et pendant une période d’au moins vingt-quatre (24) heures suivant l’arrivée du produit à l’aéroport de destination. Un rembourrage supplémentaire suffisant doit être fourni pour empêcher que les flacons/ampoules ne se brisent durant le transport et la manutention. </w:t>
            </w:r>
          </w:p>
        </w:tc>
      </w:tr>
      <w:tr w:rsidR="007172D0" w14:paraId="1F099D02" w14:textId="77777777" w:rsidTr="007D08BB">
        <w:tc>
          <w:tcPr>
            <w:tcW w:w="2250" w:type="dxa"/>
          </w:tcPr>
          <w:p w14:paraId="00D215E2"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169E3FFE" w14:textId="77777777" w:rsidR="007172D0" w:rsidRDefault="007172D0" w:rsidP="007D08BB">
            <w:pPr>
              <w:tabs>
                <w:tab w:val="left" w:pos="619"/>
              </w:tabs>
              <w:spacing w:after="200"/>
              <w:ind w:left="619" w:hanging="619"/>
              <w:jc w:val="both"/>
            </w:pPr>
            <w:r>
              <w:t>4.4</w:t>
            </w:r>
            <w:r>
              <w:tab/>
            </w:r>
            <w:r>
              <w:rPr>
                <w:spacing w:val="-4"/>
              </w:rPr>
              <w:t>Caisses d’expédition extérieures : Les produits et imprimés, conditionnés de la manière décrite ci-dessus, doivent être emballés dans des caisses de carton ondulé triple cannelure résistant aux intempéries et d’une résistance à la rupture d’au moins 1 900 kPa. Les dimensions globales des caisses d’expédition extérieures doivent être suffisantes pour empêcher que le produit ne soit endommagé en cours de transport et d’entreposage.</w:t>
            </w:r>
            <w:r>
              <w:t xml:space="preserve"> </w:t>
            </w:r>
          </w:p>
          <w:p w14:paraId="5009B24A" w14:textId="77777777" w:rsidR="007172D0" w:rsidRDefault="007172D0" w:rsidP="007D08BB">
            <w:pPr>
              <w:tabs>
                <w:tab w:val="left" w:pos="619"/>
              </w:tabs>
              <w:spacing w:after="200"/>
              <w:ind w:left="619" w:hanging="619"/>
              <w:jc w:val="both"/>
            </w:pPr>
            <w:r>
              <w:tab/>
              <w:t xml:space="preserve">Aucun carton d’expédition ne doit renfermer de vaccins provenant de lots différents. </w:t>
            </w:r>
          </w:p>
        </w:tc>
      </w:tr>
      <w:tr w:rsidR="007172D0" w14:paraId="122D2275" w14:textId="77777777" w:rsidTr="007D08BB">
        <w:tc>
          <w:tcPr>
            <w:tcW w:w="2250" w:type="dxa"/>
          </w:tcPr>
          <w:p w14:paraId="4ED928E5"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7C02CADB" w14:textId="4D132712" w:rsidR="007172D0" w:rsidRDefault="007172D0" w:rsidP="007D08BB">
            <w:pPr>
              <w:tabs>
                <w:tab w:val="left" w:pos="619"/>
              </w:tabs>
              <w:spacing w:after="200"/>
              <w:ind w:left="619" w:hanging="619"/>
              <w:jc w:val="both"/>
            </w:pPr>
            <w:r>
              <w:t>4.5</w:t>
            </w:r>
            <w:r>
              <w:tab/>
              <w:t>Fiches de contrôle de la chaîne du froid : Chaque</w:t>
            </w:r>
            <w:r w:rsidR="005D2EFF">
              <w:t xml:space="preserve"> conditionnement</w:t>
            </w:r>
            <w:r>
              <w:t xml:space="preserve"> d’expédition isolé doit contenir les dispositifs de contrôle de température appropriés désignés par l’Acheteur. </w:t>
            </w:r>
          </w:p>
        </w:tc>
      </w:tr>
      <w:tr w:rsidR="007172D0" w14:paraId="4DCCAFA9" w14:textId="77777777" w:rsidTr="007D08BB">
        <w:tc>
          <w:tcPr>
            <w:tcW w:w="2250" w:type="dxa"/>
          </w:tcPr>
          <w:p w14:paraId="688F8F62"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667C9B3C" w14:textId="77777777" w:rsidR="007172D0" w:rsidRDefault="007172D0" w:rsidP="007172D0">
            <w:pPr>
              <w:numPr>
                <w:ilvl w:val="0"/>
                <w:numId w:val="171"/>
              </w:numPr>
              <w:tabs>
                <w:tab w:val="left" w:pos="1152"/>
              </w:tabs>
              <w:spacing w:after="200"/>
              <w:ind w:left="1152" w:hanging="540"/>
              <w:jc w:val="both"/>
            </w:pPr>
            <w:r>
              <w:t xml:space="preserve">Au moins deux fiches de contrôle de la chaîne du froid adéquates et agréées par l’Acheteur doivent être placées dans chaque caisse de transport de vaccins. </w:t>
            </w:r>
          </w:p>
          <w:p w14:paraId="555C3792" w14:textId="77777777" w:rsidR="007172D0" w:rsidRDefault="007172D0" w:rsidP="007172D0">
            <w:pPr>
              <w:numPr>
                <w:ilvl w:val="0"/>
                <w:numId w:val="171"/>
              </w:numPr>
              <w:tabs>
                <w:tab w:val="left" w:pos="1152"/>
              </w:tabs>
              <w:spacing w:after="200"/>
              <w:ind w:left="1152" w:hanging="540"/>
              <w:jc w:val="both"/>
              <w:rPr>
                <w:spacing w:val="-4"/>
              </w:rPr>
            </w:pPr>
            <w:r>
              <w:rPr>
                <w:spacing w:val="-4"/>
              </w:rPr>
              <w:t xml:space="preserve">Des dispositifs « Freeze Watch » doivent être placés dans chaque caisse de transport sur instructions de l’Acheteur. </w:t>
            </w:r>
          </w:p>
        </w:tc>
      </w:tr>
      <w:tr w:rsidR="007172D0" w14:paraId="0B467740" w14:textId="77777777" w:rsidTr="007D08BB">
        <w:tc>
          <w:tcPr>
            <w:tcW w:w="2250" w:type="dxa"/>
          </w:tcPr>
          <w:p w14:paraId="407BB525" w14:textId="77777777" w:rsidR="007172D0" w:rsidRDefault="007172D0" w:rsidP="007D08BB">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5.</w:t>
            </w:r>
            <w:r>
              <w:rPr>
                <w:rFonts w:ascii="Times New Roman Bold" w:hAnsi="Times New Roman Bold"/>
                <w:b/>
                <w:spacing w:val="-4"/>
              </w:rPr>
              <w:tab/>
              <w:t>Règles de marquage</w:t>
            </w:r>
          </w:p>
          <w:p w14:paraId="64E1229B"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2BF9902B" w14:textId="15013237" w:rsidR="007172D0" w:rsidRDefault="007172D0" w:rsidP="007D08BB">
            <w:pPr>
              <w:tabs>
                <w:tab w:val="left" w:pos="619"/>
              </w:tabs>
              <w:spacing w:after="200"/>
              <w:ind w:left="619" w:hanging="619"/>
              <w:jc w:val="both"/>
            </w:pPr>
            <w:r>
              <w:t>5.1</w:t>
            </w:r>
            <w:r>
              <w:tab/>
              <w:t>Tous les</w:t>
            </w:r>
            <w:r w:rsidR="005D2EFF">
              <w:t xml:space="preserve"> conditionnement</w:t>
            </w:r>
            <w:r>
              <w:t xml:space="preserve">s et toutes les factures doivent porter les renseignements suivants : </w:t>
            </w:r>
          </w:p>
          <w:p w14:paraId="201C7EC4" w14:textId="77777777" w:rsidR="007172D0" w:rsidRDefault="007172D0" w:rsidP="007172D0">
            <w:pPr>
              <w:numPr>
                <w:ilvl w:val="0"/>
                <w:numId w:val="172"/>
              </w:numPr>
              <w:tabs>
                <w:tab w:val="left" w:pos="1152"/>
              </w:tabs>
              <w:spacing w:after="200"/>
              <w:ind w:left="1152" w:hanging="540"/>
              <w:jc w:val="both"/>
            </w:pPr>
            <w:r>
              <w:t xml:space="preserve">le nom du vaccin ; </w:t>
            </w:r>
          </w:p>
          <w:p w14:paraId="0037E113" w14:textId="77777777" w:rsidR="007172D0" w:rsidRDefault="007172D0" w:rsidP="007172D0">
            <w:pPr>
              <w:numPr>
                <w:ilvl w:val="0"/>
                <w:numId w:val="172"/>
              </w:numPr>
              <w:tabs>
                <w:tab w:val="left" w:pos="1152"/>
              </w:tabs>
              <w:spacing w:after="200"/>
              <w:ind w:left="1152" w:hanging="540"/>
              <w:jc w:val="both"/>
            </w:pPr>
            <w:r>
              <w:t xml:space="preserve">sa date de péremption ; </w:t>
            </w:r>
          </w:p>
          <w:p w14:paraId="7AC24E65" w14:textId="77777777" w:rsidR="007172D0" w:rsidRDefault="007172D0" w:rsidP="007172D0">
            <w:pPr>
              <w:numPr>
                <w:ilvl w:val="0"/>
                <w:numId w:val="172"/>
              </w:numPr>
              <w:tabs>
                <w:tab w:val="left" w:pos="1152"/>
              </w:tabs>
              <w:spacing w:after="200"/>
              <w:ind w:left="1152" w:hanging="540"/>
              <w:jc w:val="both"/>
            </w:pPr>
            <w:r>
              <w:t xml:space="preserve">la température de conservation appropriée. </w:t>
            </w:r>
          </w:p>
        </w:tc>
      </w:tr>
      <w:tr w:rsidR="007172D0" w14:paraId="58467082" w14:textId="77777777" w:rsidTr="007D08BB">
        <w:tc>
          <w:tcPr>
            <w:tcW w:w="2250" w:type="dxa"/>
          </w:tcPr>
          <w:p w14:paraId="29598C2C"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6B63371E" w14:textId="77777777" w:rsidR="007172D0" w:rsidRDefault="007172D0" w:rsidP="007D08BB">
            <w:pPr>
              <w:tabs>
                <w:tab w:val="left" w:pos="619"/>
              </w:tabs>
              <w:spacing w:after="200"/>
              <w:ind w:left="619" w:hanging="619"/>
              <w:jc w:val="both"/>
            </w:pPr>
            <w:r>
              <w:t>5.2</w:t>
            </w:r>
            <w:r>
              <w:tab/>
              <w:t xml:space="preserve">Boîtes intérieures : Les boîtes intérieures contenant les flacons ou ampoules de vaccin doivent porter les renseignements suivants d’une manière clairement lisible et jugée acceptable par l’Acheteur : </w:t>
            </w:r>
          </w:p>
        </w:tc>
      </w:tr>
      <w:tr w:rsidR="007172D0" w14:paraId="0D3E8AB5" w14:textId="77777777" w:rsidTr="007D08BB">
        <w:tc>
          <w:tcPr>
            <w:tcW w:w="2250" w:type="dxa"/>
          </w:tcPr>
          <w:p w14:paraId="215719BF"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25838B28" w14:textId="77777777" w:rsidR="007172D0" w:rsidRDefault="007172D0" w:rsidP="007172D0">
            <w:pPr>
              <w:numPr>
                <w:ilvl w:val="0"/>
                <w:numId w:val="173"/>
              </w:numPr>
              <w:tabs>
                <w:tab w:val="left" w:pos="1152"/>
              </w:tabs>
              <w:spacing w:after="180"/>
              <w:ind w:left="1166" w:hanging="547"/>
              <w:jc w:val="both"/>
            </w:pPr>
            <w:r>
              <w:t xml:space="preserve">le nom générique et le nom commercial du vaccin ; </w:t>
            </w:r>
          </w:p>
          <w:p w14:paraId="427E3E0B" w14:textId="77777777" w:rsidR="007172D0" w:rsidRDefault="007172D0" w:rsidP="007172D0">
            <w:pPr>
              <w:numPr>
                <w:ilvl w:val="0"/>
                <w:numId w:val="173"/>
              </w:numPr>
              <w:tabs>
                <w:tab w:val="left" w:pos="1152"/>
              </w:tabs>
              <w:spacing w:after="180"/>
              <w:ind w:left="1166" w:hanging="547"/>
              <w:jc w:val="both"/>
            </w:pPr>
            <w:r>
              <w:t xml:space="preserve">le nom et le siège social du fabricant ; </w:t>
            </w:r>
          </w:p>
          <w:p w14:paraId="001F14E6" w14:textId="77777777" w:rsidR="007172D0" w:rsidRDefault="007172D0" w:rsidP="007172D0">
            <w:pPr>
              <w:numPr>
                <w:ilvl w:val="0"/>
                <w:numId w:val="173"/>
              </w:numPr>
              <w:tabs>
                <w:tab w:val="left" w:pos="1152"/>
              </w:tabs>
              <w:spacing w:after="180"/>
              <w:ind w:left="1166" w:hanging="547"/>
              <w:jc w:val="both"/>
            </w:pPr>
            <w:r>
              <w:t xml:space="preserve">le numéro d’immatriculation national du fabricant ; </w:t>
            </w:r>
          </w:p>
          <w:p w14:paraId="43717A6B" w14:textId="77777777" w:rsidR="007172D0" w:rsidRDefault="007172D0" w:rsidP="007172D0">
            <w:pPr>
              <w:numPr>
                <w:ilvl w:val="0"/>
                <w:numId w:val="173"/>
              </w:numPr>
              <w:tabs>
                <w:tab w:val="left" w:pos="1152"/>
              </w:tabs>
              <w:spacing w:after="180"/>
              <w:ind w:left="1166" w:hanging="547"/>
              <w:jc w:val="both"/>
            </w:pPr>
            <w:r>
              <w:t xml:space="preserve">le numéro du lot de fabrication ; </w:t>
            </w:r>
          </w:p>
          <w:p w14:paraId="737243EB" w14:textId="77777777" w:rsidR="007172D0" w:rsidRDefault="007172D0" w:rsidP="007172D0">
            <w:pPr>
              <w:numPr>
                <w:ilvl w:val="0"/>
                <w:numId w:val="173"/>
              </w:numPr>
              <w:tabs>
                <w:tab w:val="left" w:pos="1152"/>
              </w:tabs>
              <w:spacing w:after="180"/>
              <w:ind w:left="1166" w:hanging="547"/>
              <w:jc w:val="both"/>
            </w:pPr>
            <w:r>
              <w:t xml:space="preserve">la composition et la concentration du produit ; </w:t>
            </w:r>
          </w:p>
          <w:p w14:paraId="01A48FED" w14:textId="6AC0F2F3" w:rsidR="007172D0" w:rsidRDefault="007172D0" w:rsidP="007172D0">
            <w:pPr>
              <w:numPr>
                <w:ilvl w:val="0"/>
                <w:numId w:val="173"/>
              </w:numPr>
              <w:tabs>
                <w:tab w:val="left" w:pos="1152"/>
              </w:tabs>
              <w:spacing w:after="160"/>
              <w:ind w:left="1166" w:hanging="547"/>
              <w:jc w:val="both"/>
            </w:pPr>
            <w:r>
              <w:t xml:space="preserve">le nombre de flacons figurant dans </w:t>
            </w:r>
            <w:r w:rsidR="005D2EFF">
              <w:t>le conditionnement</w:t>
            </w:r>
            <w:r>
              <w:t xml:space="preserve"> ; </w:t>
            </w:r>
          </w:p>
          <w:p w14:paraId="21322CD3" w14:textId="77777777" w:rsidR="007172D0" w:rsidRDefault="007172D0" w:rsidP="007172D0">
            <w:pPr>
              <w:numPr>
                <w:ilvl w:val="0"/>
                <w:numId w:val="173"/>
              </w:numPr>
              <w:tabs>
                <w:tab w:val="left" w:pos="1152"/>
              </w:tabs>
              <w:spacing w:after="160"/>
              <w:ind w:left="1166" w:hanging="547"/>
              <w:jc w:val="both"/>
            </w:pPr>
            <w:r>
              <w:t xml:space="preserve">la date de péremption (mois et année en toutes lettres et non pas sous forme codée) ; </w:t>
            </w:r>
          </w:p>
          <w:p w14:paraId="1CEE5733" w14:textId="77777777" w:rsidR="007172D0" w:rsidRDefault="007172D0" w:rsidP="007172D0">
            <w:pPr>
              <w:numPr>
                <w:ilvl w:val="0"/>
                <w:numId w:val="173"/>
              </w:numPr>
              <w:tabs>
                <w:tab w:val="left" w:pos="1152"/>
              </w:tabs>
              <w:spacing w:after="160"/>
              <w:ind w:left="1166" w:hanging="547"/>
              <w:jc w:val="both"/>
            </w:pPr>
            <w:r>
              <w:t xml:space="preserve">les instructions relatives à la manutention et à l’entreposage du produit ; </w:t>
            </w:r>
          </w:p>
          <w:p w14:paraId="7E93F582" w14:textId="77777777" w:rsidR="007172D0" w:rsidRDefault="007172D0" w:rsidP="007172D0">
            <w:pPr>
              <w:numPr>
                <w:ilvl w:val="0"/>
                <w:numId w:val="173"/>
              </w:numPr>
              <w:tabs>
                <w:tab w:val="left" w:pos="1152"/>
              </w:tabs>
              <w:spacing w:after="160"/>
              <w:ind w:left="1166" w:hanging="547"/>
              <w:jc w:val="both"/>
            </w:pPr>
            <w:r>
              <w:t>le lieu de fabrication (« Fabriqué en/à/au ______ »).</w:t>
            </w:r>
          </w:p>
        </w:tc>
      </w:tr>
      <w:tr w:rsidR="007172D0" w14:paraId="0BB27D53" w14:textId="77777777" w:rsidTr="007D08BB">
        <w:tc>
          <w:tcPr>
            <w:tcW w:w="2250" w:type="dxa"/>
          </w:tcPr>
          <w:p w14:paraId="335BF109"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693AB158" w14:textId="77777777" w:rsidR="007172D0" w:rsidRDefault="007172D0" w:rsidP="007D08BB">
            <w:pPr>
              <w:tabs>
                <w:tab w:val="left" w:pos="619"/>
              </w:tabs>
              <w:spacing w:after="160"/>
              <w:ind w:left="619" w:hanging="619"/>
              <w:jc w:val="both"/>
            </w:pPr>
            <w:r>
              <w:t>5.3</w:t>
            </w:r>
            <w:r>
              <w:tab/>
              <w:t xml:space="preserve">Caisses d’expédition extérieures : Les renseignements suivants doivent être imprimés ou étiquetés sur les caisses d’expédition extérieures, sur deux faces opposées ; ils doivent être rédigés en caractères gras d’au moins 30 mm de hauteur dans une encre indélébile et d’une manière clairement lisible et jugée acceptable par l’Acheteur : </w:t>
            </w:r>
          </w:p>
        </w:tc>
      </w:tr>
      <w:tr w:rsidR="007172D0" w14:paraId="4BC46148" w14:textId="77777777" w:rsidTr="007D08BB">
        <w:tc>
          <w:tcPr>
            <w:tcW w:w="2250" w:type="dxa"/>
          </w:tcPr>
          <w:p w14:paraId="597E9265"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67C32433" w14:textId="77777777" w:rsidR="007172D0" w:rsidRDefault="007172D0" w:rsidP="007172D0">
            <w:pPr>
              <w:numPr>
                <w:ilvl w:val="0"/>
                <w:numId w:val="174"/>
              </w:numPr>
              <w:tabs>
                <w:tab w:val="left" w:pos="1152"/>
              </w:tabs>
              <w:spacing w:after="200"/>
              <w:ind w:left="1166" w:hanging="547"/>
              <w:jc w:val="both"/>
            </w:pPr>
            <w:r>
              <w:t xml:space="preserve">le nom générique et le nom commercial du vaccin ; </w:t>
            </w:r>
          </w:p>
          <w:p w14:paraId="4450ADDD" w14:textId="77777777" w:rsidR="007172D0" w:rsidRDefault="007172D0" w:rsidP="007172D0">
            <w:pPr>
              <w:numPr>
                <w:ilvl w:val="0"/>
                <w:numId w:val="174"/>
              </w:numPr>
              <w:tabs>
                <w:tab w:val="left" w:pos="1152"/>
              </w:tabs>
              <w:spacing w:after="200"/>
              <w:ind w:left="1166" w:hanging="547"/>
              <w:jc w:val="both"/>
            </w:pPr>
            <w:r>
              <w:t>le numéro du lot de fabrication ;</w:t>
            </w:r>
          </w:p>
          <w:p w14:paraId="662AE25B" w14:textId="77777777" w:rsidR="007172D0" w:rsidRDefault="007172D0" w:rsidP="007172D0">
            <w:pPr>
              <w:numPr>
                <w:ilvl w:val="0"/>
                <w:numId w:val="174"/>
              </w:numPr>
              <w:tabs>
                <w:tab w:val="left" w:pos="1152"/>
              </w:tabs>
              <w:spacing w:after="200"/>
              <w:ind w:left="1166" w:hanging="547"/>
              <w:jc w:val="both"/>
            </w:pPr>
            <w:r>
              <w:t xml:space="preserve">la date de péremption (mois et année en toutes lettres et non pas sous forme codée) ; </w:t>
            </w:r>
          </w:p>
          <w:p w14:paraId="163AAC8E" w14:textId="77777777" w:rsidR="007172D0" w:rsidRDefault="007172D0" w:rsidP="007172D0">
            <w:pPr>
              <w:numPr>
                <w:ilvl w:val="0"/>
                <w:numId w:val="174"/>
              </w:numPr>
              <w:tabs>
                <w:tab w:val="left" w:pos="1152"/>
              </w:tabs>
              <w:spacing w:after="200"/>
              <w:ind w:left="1166" w:hanging="547"/>
              <w:jc w:val="both"/>
            </w:pPr>
            <w:r>
              <w:t xml:space="preserve">le nom et le siège social du fabricant ; </w:t>
            </w:r>
          </w:p>
          <w:p w14:paraId="63FA81D9" w14:textId="77777777" w:rsidR="007172D0" w:rsidRDefault="007172D0" w:rsidP="007172D0">
            <w:pPr>
              <w:numPr>
                <w:ilvl w:val="0"/>
                <w:numId w:val="174"/>
              </w:numPr>
              <w:tabs>
                <w:tab w:val="left" w:pos="1152"/>
              </w:tabs>
              <w:spacing w:after="200"/>
              <w:ind w:left="1166" w:hanging="547"/>
              <w:jc w:val="both"/>
            </w:pPr>
            <w:r>
              <w:t>le numéro d’immatriculation national du fabricant ;</w:t>
            </w:r>
          </w:p>
          <w:p w14:paraId="1C545FDD" w14:textId="77777777" w:rsidR="007172D0" w:rsidRDefault="007172D0" w:rsidP="007172D0">
            <w:pPr>
              <w:numPr>
                <w:ilvl w:val="0"/>
                <w:numId w:val="174"/>
              </w:numPr>
              <w:tabs>
                <w:tab w:val="left" w:pos="1152"/>
              </w:tabs>
              <w:spacing w:after="200"/>
              <w:ind w:left="1166" w:hanging="547"/>
              <w:jc w:val="both"/>
            </w:pPr>
            <w:r>
              <w:t xml:space="preserve">l’aéroport de destination et le routage ; </w:t>
            </w:r>
          </w:p>
          <w:p w14:paraId="6BEE68B1" w14:textId="77777777" w:rsidR="007172D0" w:rsidRDefault="007172D0" w:rsidP="007172D0">
            <w:pPr>
              <w:numPr>
                <w:ilvl w:val="0"/>
                <w:numId w:val="174"/>
              </w:numPr>
              <w:tabs>
                <w:tab w:val="left" w:pos="1152"/>
              </w:tabs>
              <w:spacing w:after="200"/>
              <w:ind w:left="1166" w:hanging="547"/>
              <w:jc w:val="both"/>
            </w:pPr>
            <w:r>
              <w:t xml:space="preserve">le nom et l’adresse complète du destinataire ; </w:t>
            </w:r>
          </w:p>
          <w:p w14:paraId="34332C1D" w14:textId="77777777" w:rsidR="007172D0" w:rsidRDefault="007172D0" w:rsidP="007172D0">
            <w:pPr>
              <w:numPr>
                <w:ilvl w:val="0"/>
                <w:numId w:val="174"/>
              </w:numPr>
              <w:tabs>
                <w:tab w:val="left" w:pos="1152"/>
              </w:tabs>
              <w:spacing w:after="200"/>
              <w:ind w:left="1166" w:hanging="547"/>
              <w:jc w:val="both"/>
            </w:pPr>
            <w:r>
              <w:t xml:space="preserve">le nom et le numéro de téléphone de l’agent de liaison du destinataire ; </w:t>
            </w:r>
          </w:p>
          <w:p w14:paraId="2A3017E6" w14:textId="77777777" w:rsidR="007172D0" w:rsidRDefault="007172D0" w:rsidP="007172D0">
            <w:pPr>
              <w:numPr>
                <w:ilvl w:val="0"/>
                <w:numId w:val="174"/>
              </w:numPr>
              <w:tabs>
                <w:tab w:val="left" w:pos="1152"/>
              </w:tabs>
              <w:spacing w:after="200"/>
              <w:ind w:left="1166" w:hanging="547"/>
              <w:jc w:val="both"/>
            </w:pPr>
            <w:r>
              <w:t xml:space="preserve">le nombre de flacons ou d’ampoules contenus dans la caisse ; </w:t>
            </w:r>
          </w:p>
          <w:p w14:paraId="12119159" w14:textId="77777777" w:rsidR="007172D0" w:rsidRDefault="007172D0" w:rsidP="007172D0">
            <w:pPr>
              <w:numPr>
                <w:ilvl w:val="0"/>
                <w:numId w:val="174"/>
              </w:numPr>
              <w:tabs>
                <w:tab w:val="left" w:pos="1152"/>
              </w:tabs>
              <w:spacing w:after="200"/>
              <w:ind w:left="1166" w:hanging="547"/>
              <w:jc w:val="both"/>
            </w:pPr>
            <w:r>
              <w:t xml:space="preserve">le poids brut de chaque caisse (en kg) ; </w:t>
            </w:r>
          </w:p>
          <w:p w14:paraId="4701BF0D" w14:textId="77777777" w:rsidR="007172D0" w:rsidRDefault="007172D0" w:rsidP="007172D0">
            <w:pPr>
              <w:numPr>
                <w:ilvl w:val="0"/>
                <w:numId w:val="174"/>
              </w:numPr>
              <w:tabs>
                <w:tab w:val="left" w:pos="1152"/>
              </w:tabs>
              <w:spacing w:after="200"/>
              <w:ind w:left="1166" w:hanging="547"/>
              <w:jc w:val="both"/>
            </w:pPr>
            <w:r>
              <w:t>la mention Caisse N</w:t>
            </w:r>
            <w:r>
              <w:rPr>
                <w:vertAlign w:val="superscript"/>
              </w:rPr>
              <w:t>o</w:t>
            </w:r>
            <w:r>
              <w:t xml:space="preserve"> ____ de _____ ; </w:t>
            </w:r>
          </w:p>
          <w:p w14:paraId="290B26A6" w14:textId="77777777" w:rsidR="007172D0" w:rsidRDefault="007172D0" w:rsidP="007172D0">
            <w:pPr>
              <w:numPr>
                <w:ilvl w:val="0"/>
                <w:numId w:val="174"/>
              </w:numPr>
              <w:tabs>
                <w:tab w:val="left" w:pos="1152"/>
              </w:tabs>
              <w:spacing w:after="200"/>
              <w:ind w:left="1166" w:hanging="547"/>
              <w:jc w:val="both"/>
            </w:pPr>
            <w:r>
              <w:t xml:space="preserve">les instructions relatives à la manutention et à l’entreposage ; </w:t>
            </w:r>
          </w:p>
          <w:p w14:paraId="2BD66860" w14:textId="77777777" w:rsidR="007172D0" w:rsidRDefault="007172D0" w:rsidP="007172D0">
            <w:pPr>
              <w:numPr>
                <w:ilvl w:val="0"/>
                <w:numId w:val="174"/>
              </w:numPr>
              <w:tabs>
                <w:tab w:val="left" w:pos="1152"/>
              </w:tabs>
              <w:spacing w:after="200"/>
              <w:ind w:left="1166" w:hanging="547"/>
              <w:jc w:val="both"/>
            </w:pPr>
            <w:r>
              <w:t xml:space="preserve">le numéro du Marché ; </w:t>
            </w:r>
          </w:p>
          <w:p w14:paraId="5B6EFBF2" w14:textId="77777777" w:rsidR="007172D0" w:rsidRDefault="007172D0" w:rsidP="007172D0">
            <w:pPr>
              <w:numPr>
                <w:ilvl w:val="0"/>
                <w:numId w:val="174"/>
              </w:numPr>
              <w:tabs>
                <w:tab w:val="left" w:pos="1152"/>
              </w:tabs>
              <w:spacing w:after="200"/>
              <w:ind w:left="1166" w:hanging="547"/>
              <w:jc w:val="both"/>
            </w:pPr>
            <w:r>
              <w:t>le lieu de fabrication (« Fabriqué en/à/au ______ »).</w:t>
            </w:r>
          </w:p>
        </w:tc>
      </w:tr>
      <w:tr w:rsidR="007172D0" w14:paraId="71DC00EA" w14:textId="77777777" w:rsidTr="007D08BB">
        <w:tc>
          <w:tcPr>
            <w:tcW w:w="2250" w:type="dxa"/>
          </w:tcPr>
          <w:p w14:paraId="47D4F65A" w14:textId="77777777" w:rsidR="007172D0" w:rsidRDefault="007172D0" w:rsidP="007D08BB">
            <w:pPr>
              <w:tabs>
                <w:tab w:val="left" w:pos="288"/>
                <w:tab w:val="left" w:pos="432"/>
              </w:tabs>
              <w:ind w:left="288" w:hanging="288"/>
              <w:rPr>
                <w:rFonts w:ascii="Times New Roman Bold" w:hAnsi="Times New Roman Bold"/>
                <w:b/>
                <w:spacing w:val="-4"/>
              </w:rPr>
            </w:pPr>
            <w:r>
              <w:rPr>
                <w:rFonts w:ascii="Times New Roman Bold" w:hAnsi="Times New Roman Bold"/>
                <w:b/>
                <w:spacing w:val="-4"/>
              </w:rPr>
              <w:t>6.</w:t>
            </w:r>
            <w:r>
              <w:rPr>
                <w:rFonts w:ascii="Times New Roman Bold" w:hAnsi="Times New Roman Bold"/>
                <w:b/>
                <w:spacing w:val="-4"/>
              </w:rPr>
              <w:tab/>
              <w:t>Contrôle de  qualité des approvision</w:t>
            </w:r>
            <w:r>
              <w:rPr>
                <w:rFonts w:ascii="Times New Roman Bold" w:hAnsi="Times New Roman Bold"/>
                <w:b/>
                <w:spacing w:val="-4"/>
              </w:rPr>
              <w:softHyphen/>
              <w:t>nements</w:t>
            </w:r>
          </w:p>
        </w:tc>
        <w:tc>
          <w:tcPr>
            <w:tcW w:w="7200" w:type="dxa"/>
          </w:tcPr>
          <w:p w14:paraId="4FFBA373" w14:textId="77777777" w:rsidR="007172D0" w:rsidRDefault="007172D0" w:rsidP="007D08BB">
            <w:pPr>
              <w:tabs>
                <w:tab w:val="left" w:pos="619"/>
              </w:tabs>
              <w:spacing w:after="200"/>
              <w:ind w:left="619" w:hanging="619"/>
              <w:jc w:val="both"/>
            </w:pPr>
            <w:r>
              <w:t>6.1</w:t>
            </w:r>
            <w:r>
              <w:tab/>
              <w:t>Tous les produits doivent :</w:t>
            </w:r>
          </w:p>
          <w:p w14:paraId="03BA5AEF" w14:textId="77777777" w:rsidR="007172D0" w:rsidRDefault="007172D0" w:rsidP="007172D0">
            <w:pPr>
              <w:numPr>
                <w:ilvl w:val="0"/>
                <w:numId w:val="175"/>
              </w:numPr>
              <w:tabs>
                <w:tab w:val="left" w:pos="1152"/>
              </w:tabs>
              <w:spacing w:after="200"/>
              <w:ind w:left="1152" w:hanging="540"/>
              <w:jc w:val="both"/>
            </w:pPr>
            <w:r>
              <w:t xml:space="preserve">être conformes aux lois et réglementations régissant la fabrication des vaccins dans le pays d’origine ; </w:t>
            </w:r>
          </w:p>
          <w:p w14:paraId="1F3F225F" w14:textId="77777777" w:rsidR="007172D0" w:rsidRDefault="007172D0" w:rsidP="007172D0">
            <w:pPr>
              <w:numPr>
                <w:ilvl w:val="0"/>
                <w:numId w:val="175"/>
              </w:numPr>
              <w:tabs>
                <w:tab w:val="left" w:pos="1152"/>
              </w:tabs>
              <w:spacing w:after="200"/>
              <w:ind w:left="1152" w:hanging="540"/>
              <w:jc w:val="both"/>
            </w:pPr>
            <w:r>
              <w:t xml:space="preserve">répondre aux normes de sécurité, d’efficacité et de qualité internationalement reconnues ; </w:t>
            </w:r>
          </w:p>
          <w:p w14:paraId="54165C0B" w14:textId="77777777" w:rsidR="007172D0" w:rsidRDefault="007172D0" w:rsidP="007172D0">
            <w:pPr>
              <w:numPr>
                <w:ilvl w:val="0"/>
                <w:numId w:val="175"/>
              </w:numPr>
              <w:tabs>
                <w:tab w:val="left" w:pos="1152"/>
              </w:tabs>
              <w:spacing w:after="200"/>
              <w:ind w:left="1152" w:hanging="540"/>
              <w:jc w:val="both"/>
            </w:pPr>
            <w:r>
              <w:t xml:space="preserve">être conformes à l’ensemble des spécifications et des documents connexes figurant dans le présent Dossier d’appel d’offres ; </w:t>
            </w:r>
          </w:p>
          <w:p w14:paraId="78D60169" w14:textId="77777777" w:rsidR="007172D0" w:rsidRDefault="007172D0" w:rsidP="007172D0">
            <w:pPr>
              <w:numPr>
                <w:ilvl w:val="0"/>
                <w:numId w:val="175"/>
              </w:numPr>
              <w:tabs>
                <w:tab w:val="left" w:pos="1152"/>
              </w:tabs>
              <w:spacing w:after="200"/>
              <w:ind w:left="1152" w:hanging="540"/>
              <w:jc w:val="both"/>
            </w:pPr>
            <w:r>
              <w:t xml:space="preserve">être adaptés aux besoins que l’Acheteur a expressément portés à la connaissance du Fournisseur ; </w:t>
            </w:r>
          </w:p>
          <w:p w14:paraId="45011D2B" w14:textId="77777777" w:rsidR="007172D0" w:rsidRDefault="007172D0" w:rsidP="007172D0">
            <w:pPr>
              <w:numPr>
                <w:ilvl w:val="0"/>
                <w:numId w:val="175"/>
              </w:numPr>
              <w:tabs>
                <w:tab w:val="left" w:pos="1152"/>
              </w:tabs>
              <w:spacing w:after="200"/>
              <w:ind w:left="1152" w:hanging="540"/>
              <w:jc w:val="both"/>
            </w:pPr>
            <w:r>
              <w:t xml:space="preserve">être exempts de tout défaut lié à leur mode de fabrication ou à leurs matériaux ; et </w:t>
            </w:r>
          </w:p>
          <w:p w14:paraId="56C8D68F" w14:textId="77777777" w:rsidR="007172D0" w:rsidRDefault="007172D0" w:rsidP="007172D0">
            <w:pPr>
              <w:numPr>
                <w:ilvl w:val="0"/>
                <w:numId w:val="175"/>
              </w:numPr>
              <w:tabs>
                <w:tab w:val="left" w:pos="1152"/>
              </w:tabs>
              <w:spacing w:after="200"/>
              <w:ind w:left="1152" w:hanging="540"/>
              <w:jc w:val="both"/>
            </w:pPr>
            <w:r>
              <w:t xml:space="preserve">être agréés par une autorité compétente du pays de fabrication conformément à la résolution WHA 28-65 afférente au système de certification de l’OMS. </w:t>
            </w:r>
          </w:p>
        </w:tc>
      </w:tr>
      <w:tr w:rsidR="007172D0" w14:paraId="5B1FAB3C" w14:textId="77777777" w:rsidTr="007D08BB">
        <w:tc>
          <w:tcPr>
            <w:tcW w:w="2250" w:type="dxa"/>
          </w:tcPr>
          <w:p w14:paraId="201C1077"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6FB057A8" w14:textId="77777777" w:rsidR="007172D0" w:rsidRDefault="007172D0" w:rsidP="007D08BB">
            <w:pPr>
              <w:tabs>
                <w:tab w:val="left" w:pos="619"/>
              </w:tabs>
              <w:spacing w:after="180"/>
              <w:ind w:left="619" w:hanging="619"/>
              <w:jc w:val="both"/>
            </w:pPr>
            <w:r>
              <w:t>6.2</w:t>
            </w:r>
            <w:r>
              <w:tab/>
              <w:t xml:space="preserve">Le Fournisseur sera tenu de fournir à l’Acheteur, pour chaque expédition : </w:t>
            </w:r>
          </w:p>
        </w:tc>
      </w:tr>
      <w:tr w:rsidR="007172D0" w14:paraId="73053FC2" w14:textId="77777777" w:rsidTr="007D08BB">
        <w:tc>
          <w:tcPr>
            <w:tcW w:w="2250" w:type="dxa"/>
          </w:tcPr>
          <w:p w14:paraId="68F90984"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34EEFC4C" w14:textId="77777777" w:rsidR="007172D0" w:rsidRDefault="007172D0" w:rsidP="007172D0">
            <w:pPr>
              <w:numPr>
                <w:ilvl w:val="0"/>
                <w:numId w:val="176"/>
              </w:numPr>
              <w:tabs>
                <w:tab w:val="left" w:pos="1152"/>
              </w:tabs>
              <w:spacing w:after="180"/>
              <w:ind w:left="1152" w:hanging="540"/>
              <w:jc w:val="both"/>
            </w:pPr>
            <w:r>
              <w:t xml:space="preserve">Un certificat indiquant les résultats des tests de contrôle de qualité, conformément au système de certification de l’OMS. </w:t>
            </w:r>
          </w:p>
          <w:p w14:paraId="4F51C64D" w14:textId="77777777" w:rsidR="007172D0" w:rsidRDefault="007172D0" w:rsidP="007172D0">
            <w:pPr>
              <w:numPr>
                <w:ilvl w:val="0"/>
                <w:numId w:val="176"/>
              </w:numPr>
              <w:tabs>
                <w:tab w:val="left" w:pos="1152"/>
              </w:tabs>
              <w:spacing w:after="180"/>
              <w:ind w:left="1152" w:hanging="540"/>
              <w:jc w:val="both"/>
            </w:pPr>
            <w:r>
              <w:t xml:space="preserve">La méthode d’analyse de l’un quelconque ou de l’ensemble des essais réalisés, sur demande. </w:t>
            </w:r>
          </w:p>
          <w:p w14:paraId="0F3157E2" w14:textId="77777777" w:rsidR="007172D0" w:rsidRDefault="007172D0" w:rsidP="007172D0">
            <w:pPr>
              <w:numPr>
                <w:ilvl w:val="0"/>
                <w:numId w:val="176"/>
              </w:numPr>
              <w:tabs>
                <w:tab w:val="left" w:pos="1152"/>
              </w:tabs>
              <w:spacing w:after="180"/>
              <w:ind w:left="1152" w:hanging="540"/>
              <w:jc w:val="both"/>
            </w:pPr>
            <w:r>
              <w:t xml:space="preserve">Des documents probatoires des bases sur lesquelles ont été établies la date de péremption et les autres informations sur la stabilité du produit final commercialisé, sur demande. </w:t>
            </w:r>
          </w:p>
        </w:tc>
      </w:tr>
      <w:tr w:rsidR="007172D0" w14:paraId="1A6CAE25" w14:textId="77777777" w:rsidTr="007D08BB">
        <w:tc>
          <w:tcPr>
            <w:tcW w:w="2250" w:type="dxa"/>
          </w:tcPr>
          <w:p w14:paraId="2B6BDA55"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63A3B53C" w14:textId="77777777" w:rsidR="007172D0" w:rsidRDefault="007172D0" w:rsidP="007D08BB">
            <w:pPr>
              <w:tabs>
                <w:tab w:val="left" w:pos="619"/>
              </w:tabs>
              <w:spacing w:after="180"/>
              <w:ind w:left="619" w:hanging="619"/>
              <w:jc w:val="both"/>
            </w:pPr>
            <w:r>
              <w:t>6.3</w:t>
            </w:r>
            <w:r>
              <w:tab/>
              <w:t xml:space="preserve">Inspection et essais avant l’expédition : Le Fournisseur devra permettre à l’Acheteur ou à son représentant d’avoir accès au produit emballé aux fins d’expédition à l’usine et/ou à l’entrepôt du vendeur à un moment réciproquement convenu avant l’expédition du produit. </w:t>
            </w:r>
          </w:p>
        </w:tc>
      </w:tr>
      <w:tr w:rsidR="007172D0" w14:paraId="0097F3C1" w14:textId="77777777" w:rsidTr="007D08BB">
        <w:tc>
          <w:tcPr>
            <w:tcW w:w="2250" w:type="dxa"/>
          </w:tcPr>
          <w:p w14:paraId="566171C5" w14:textId="77777777" w:rsidR="007172D0" w:rsidRDefault="007172D0" w:rsidP="007D08BB">
            <w:pPr>
              <w:tabs>
                <w:tab w:val="left" w:pos="288"/>
                <w:tab w:val="left" w:pos="432"/>
              </w:tabs>
              <w:spacing w:after="200"/>
              <w:ind w:left="288" w:hanging="288"/>
              <w:rPr>
                <w:rFonts w:ascii="Times New Roman Bold" w:hAnsi="Times New Roman Bold"/>
                <w:b/>
                <w:spacing w:val="-4"/>
              </w:rPr>
            </w:pPr>
          </w:p>
        </w:tc>
        <w:tc>
          <w:tcPr>
            <w:tcW w:w="7200" w:type="dxa"/>
          </w:tcPr>
          <w:p w14:paraId="73567279" w14:textId="77777777" w:rsidR="007172D0" w:rsidRDefault="007172D0" w:rsidP="007172D0">
            <w:pPr>
              <w:numPr>
                <w:ilvl w:val="0"/>
                <w:numId w:val="177"/>
              </w:numPr>
              <w:tabs>
                <w:tab w:val="left" w:pos="1152"/>
              </w:tabs>
              <w:spacing w:after="180"/>
              <w:ind w:left="1152" w:hanging="540"/>
              <w:jc w:val="both"/>
            </w:pPr>
            <w:r>
              <w:t xml:space="preserve">L’Acheteur pourra inspecter ledit produit et effectuer, ou faire effectuer, un échantillonnage dudit produit. </w:t>
            </w:r>
          </w:p>
          <w:p w14:paraId="567278FA" w14:textId="77777777" w:rsidR="007172D0" w:rsidRDefault="007172D0" w:rsidP="007172D0">
            <w:pPr>
              <w:numPr>
                <w:ilvl w:val="0"/>
                <w:numId w:val="177"/>
              </w:numPr>
              <w:tabs>
                <w:tab w:val="left" w:pos="1152"/>
              </w:tabs>
              <w:spacing w:after="180"/>
              <w:ind w:left="1152" w:hanging="540"/>
              <w:jc w:val="both"/>
            </w:pPr>
            <w:r>
              <w:t xml:space="preserve">L’Acheteur pourra faire procéder aux examens de laboratoire jugés nécessaires pour veiller à ce que les Produits soient conformes aux spécifications. Ces examens seront effectués par le laboratoire de son choix, doté des installations et qualifications voulues pour procéder à des essais de contrôle de qualité sur des produits biologiques. </w:t>
            </w:r>
          </w:p>
        </w:tc>
      </w:tr>
    </w:tbl>
    <w:p w14:paraId="606ED9ED" w14:textId="77777777" w:rsidR="007172D0" w:rsidRDefault="007172D0" w:rsidP="007172D0">
      <w:pPr>
        <w:sectPr w:rsidR="007172D0">
          <w:headerReference w:type="even" r:id="rId64"/>
          <w:headerReference w:type="default" r:id="rId65"/>
          <w:headerReference w:type="first" r:id="rId66"/>
          <w:endnotePr>
            <w:numFmt w:val="decimal"/>
          </w:endnotePr>
          <w:type w:val="oddPage"/>
          <w:pgSz w:w="12240" w:h="15840" w:code="1"/>
          <w:pgMar w:top="1440" w:right="1440" w:bottom="1440" w:left="1440" w:header="720" w:footer="720" w:gutter="0"/>
          <w:cols w:space="720"/>
          <w:noEndnote/>
          <w:titlePg/>
        </w:sectPr>
      </w:pPr>
    </w:p>
    <w:p w14:paraId="17AB3663" w14:textId="77777777" w:rsidR="007172D0" w:rsidRDefault="007172D0" w:rsidP="007172D0">
      <w:pPr>
        <w:pStyle w:val="Head81"/>
        <w:suppressAutoHyphens w:val="0"/>
      </w:pPr>
      <w:r>
        <w:t>Spécifications techniques types</w:t>
      </w:r>
    </w:p>
    <w:p w14:paraId="1E523860" w14:textId="77777777" w:rsidR="007172D0" w:rsidRPr="00900AE2" w:rsidRDefault="007172D0" w:rsidP="007172D0">
      <w:pPr>
        <w:pStyle w:val="Head71"/>
        <w:rPr>
          <w:rStyle w:val="HSec7-1Char"/>
          <w:caps w:val="0"/>
          <w:sz w:val="30"/>
          <w:szCs w:val="18"/>
        </w:rPr>
      </w:pPr>
      <w:bookmarkStart w:id="574" w:name="_Toc93479949"/>
      <w:bookmarkStart w:id="575" w:name="_Toc105410706"/>
      <w:bookmarkStart w:id="576" w:name="_Toc139198680"/>
      <w:r w:rsidRPr="00900AE2">
        <w:rPr>
          <w:rStyle w:val="HSec7-1Char"/>
          <w:caps w:val="0"/>
          <w:sz w:val="30"/>
          <w:szCs w:val="18"/>
        </w:rPr>
        <w:t>PRESERVATIFS</w:t>
      </w:r>
      <w:bookmarkEnd w:id="574"/>
      <w:bookmarkEnd w:id="575"/>
      <w:bookmarkEnd w:id="576"/>
    </w:p>
    <w:tbl>
      <w:tblPr>
        <w:tblW w:w="0" w:type="auto"/>
        <w:tblInd w:w="108" w:type="dxa"/>
        <w:tblLayout w:type="fixed"/>
        <w:tblLook w:val="0000" w:firstRow="0" w:lastRow="0" w:firstColumn="0" w:lastColumn="0" w:noHBand="0" w:noVBand="0"/>
      </w:tblPr>
      <w:tblGrid>
        <w:gridCol w:w="2250"/>
        <w:gridCol w:w="7110"/>
      </w:tblGrid>
      <w:tr w:rsidR="007172D0" w14:paraId="07E31A59" w14:textId="77777777" w:rsidTr="007D08BB">
        <w:tc>
          <w:tcPr>
            <w:tcW w:w="2250" w:type="dxa"/>
          </w:tcPr>
          <w:p w14:paraId="53498E7E" w14:textId="77777777" w:rsidR="007172D0" w:rsidRDefault="007172D0" w:rsidP="007D08BB">
            <w:pPr>
              <w:tabs>
                <w:tab w:val="left" w:pos="288"/>
              </w:tabs>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p w14:paraId="47EC6CE3" w14:textId="77777777" w:rsidR="007172D0" w:rsidRDefault="007172D0" w:rsidP="007D08BB">
            <w:pPr>
              <w:tabs>
                <w:tab w:val="left" w:pos="288"/>
              </w:tabs>
              <w:ind w:left="288" w:hanging="288"/>
              <w:rPr>
                <w:rFonts w:ascii="Times New Roman Bold" w:hAnsi="Times New Roman Bold"/>
                <w:spacing w:val="-4"/>
              </w:rPr>
            </w:pPr>
          </w:p>
        </w:tc>
        <w:tc>
          <w:tcPr>
            <w:tcW w:w="7110" w:type="dxa"/>
          </w:tcPr>
          <w:p w14:paraId="541A16A2" w14:textId="77777777" w:rsidR="007172D0" w:rsidRDefault="007172D0" w:rsidP="007D08BB">
            <w:pPr>
              <w:tabs>
                <w:tab w:val="left" w:pos="619"/>
              </w:tabs>
              <w:spacing w:after="200"/>
              <w:ind w:left="619" w:hanging="619"/>
              <w:jc w:val="both"/>
            </w:pPr>
            <w:r>
              <w:t>1.1</w:t>
            </w:r>
            <w:r>
              <w:tab/>
              <w:t xml:space="preserve">Les Produits faisant l’objet du présent Appel d’offres doivent être conformes aux normes actuelles du fabricant en matière de préservatifs, et leurs spécifications doivent respecter la norme ISO 4074 relative aux préservatifs masculins en caoutchouc. </w:t>
            </w:r>
          </w:p>
        </w:tc>
      </w:tr>
      <w:tr w:rsidR="007172D0" w14:paraId="462FF14C" w14:textId="77777777" w:rsidTr="007D08BB">
        <w:tc>
          <w:tcPr>
            <w:tcW w:w="2250" w:type="dxa"/>
          </w:tcPr>
          <w:p w14:paraId="2E76857A" w14:textId="77777777" w:rsidR="007172D0" w:rsidRDefault="007172D0" w:rsidP="007D08BB">
            <w:pPr>
              <w:tabs>
                <w:tab w:val="left" w:pos="288"/>
              </w:tabs>
              <w:ind w:left="288" w:hanging="288"/>
              <w:rPr>
                <w:rFonts w:ascii="Times New Roman Bold" w:hAnsi="Times New Roman Bold"/>
                <w:spacing w:val="-4"/>
              </w:rPr>
            </w:pPr>
          </w:p>
        </w:tc>
        <w:tc>
          <w:tcPr>
            <w:tcW w:w="7110" w:type="dxa"/>
          </w:tcPr>
          <w:p w14:paraId="13EB5531" w14:textId="77777777" w:rsidR="007172D0" w:rsidRDefault="007172D0" w:rsidP="007D08BB">
            <w:pPr>
              <w:tabs>
                <w:tab w:val="left" w:pos="619"/>
              </w:tabs>
              <w:spacing w:after="200"/>
              <w:ind w:left="619" w:hanging="619"/>
              <w:jc w:val="both"/>
            </w:pPr>
            <w:r>
              <w:t>1.2</w:t>
            </w:r>
            <w:r>
              <w:tab/>
              <w:t>Les spécifications des Produits doivent indiquer les facteurs essentiels, tels que volume et pression d’éclatement, détection de trous, largeur et longueur, épaisseur, qualité du lubrifiant, et viscosité.</w:t>
            </w:r>
          </w:p>
        </w:tc>
      </w:tr>
      <w:tr w:rsidR="007172D0" w14:paraId="15324E93" w14:textId="77777777" w:rsidTr="007D08BB">
        <w:tc>
          <w:tcPr>
            <w:tcW w:w="2250" w:type="dxa"/>
          </w:tcPr>
          <w:p w14:paraId="3848C8CD" w14:textId="77777777" w:rsidR="007172D0" w:rsidRDefault="007172D0" w:rsidP="007D08BB">
            <w:pPr>
              <w:tabs>
                <w:tab w:val="left" w:pos="288"/>
              </w:tabs>
              <w:ind w:left="288" w:hanging="288"/>
              <w:rPr>
                <w:rFonts w:ascii="Times New Roman Bold" w:hAnsi="Times New Roman Bold"/>
                <w:spacing w:val="-4"/>
              </w:rPr>
            </w:pPr>
          </w:p>
        </w:tc>
        <w:tc>
          <w:tcPr>
            <w:tcW w:w="7110" w:type="dxa"/>
          </w:tcPr>
          <w:p w14:paraId="5B4C324B" w14:textId="77777777" w:rsidR="007172D0" w:rsidRDefault="007172D0" w:rsidP="007D08BB">
            <w:pPr>
              <w:tabs>
                <w:tab w:val="left" w:pos="619"/>
              </w:tabs>
              <w:spacing w:after="200"/>
              <w:ind w:left="619" w:hanging="619"/>
              <w:jc w:val="both"/>
            </w:pPr>
            <w:r>
              <w:t>1.3</w:t>
            </w:r>
            <w:r>
              <w:tab/>
              <w:t xml:space="preserve">Les Produits et les éléments constitutifs de leur conditionnement et de leur étiquetage doivent respecter les normes fixées par les spécifications les plus récentes de l’OMS, y compris celles relatives aux essais de contrôle de qualité par des laboratoires indépendants (tests lot par lot). </w:t>
            </w:r>
          </w:p>
        </w:tc>
      </w:tr>
      <w:tr w:rsidR="007172D0" w14:paraId="01CC1588" w14:textId="77777777" w:rsidTr="007D08BB">
        <w:tc>
          <w:tcPr>
            <w:tcW w:w="2250" w:type="dxa"/>
          </w:tcPr>
          <w:p w14:paraId="45FD2363" w14:textId="77777777" w:rsidR="007172D0" w:rsidRDefault="007172D0" w:rsidP="007D08BB">
            <w:pPr>
              <w:tabs>
                <w:tab w:val="left" w:pos="288"/>
              </w:tabs>
              <w:ind w:left="288" w:hanging="288"/>
              <w:rPr>
                <w:rFonts w:ascii="Times New Roman Bold" w:hAnsi="Times New Roman Bold"/>
                <w:spacing w:val="-4"/>
              </w:rPr>
            </w:pPr>
          </w:p>
        </w:tc>
        <w:tc>
          <w:tcPr>
            <w:tcW w:w="7110" w:type="dxa"/>
          </w:tcPr>
          <w:p w14:paraId="1B435978" w14:textId="77777777" w:rsidR="007172D0" w:rsidRDefault="007172D0" w:rsidP="007D08BB">
            <w:pPr>
              <w:tabs>
                <w:tab w:val="left" w:pos="619"/>
              </w:tabs>
              <w:spacing w:after="200"/>
              <w:ind w:left="619" w:hanging="619"/>
              <w:jc w:val="both"/>
            </w:pPr>
            <w:r>
              <w:t>1.4</w:t>
            </w:r>
            <w:r>
              <w:tab/>
              <w:t xml:space="preserve">L’expédition des préservatifs doit se faire dans des conteneurs spéciaux afin d’assurer la stabilité du produit durant son transport entre le point d’expédition et le port/aéroport de débarquement, ou le lieu de destination pour les livraisons CIP. Les éventuels critères de température particuliers doivent être conçus de manière à faire face aux conditions climatiques en vigueur dans le pays de l’Acheteur, lequel devra aviser le Fournisseur de tous besoins particuliers en la matière. </w:t>
            </w:r>
          </w:p>
        </w:tc>
      </w:tr>
      <w:tr w:rsidR="007172D0" w14:paraId="749D5CAA" w14:textId="77777777" w:rsidTr="007D08BB">
        <w:tc>
          <w:tcPr>
            <w:tcW w:w="2250" w:type="dxa"/>
          </w:tcPr>
          <w:p w14:paraId="0D62BA15" w14:textId="77777777" w:rsidR="007172D0" w:rsidRDefault="007172D0" w:rsidP="007D08BB">
            <w:pPr>
              <w:tabs>
                <w:tab w:val="left" w:pos="288"/>
              </w:tabs>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Étiquetage</w:t>
            </w:r>
          </w:p>
          <w:p w14:paraId="1F896989" w14:textId="77777777" w:rsidR="007172D0" w:rsidRDefault="007172D0" w:rsidP="007D08BB">
            <w:pPr>
              <w:tabs>
                <w:tab w:val="left" w:pos="288"/>
              </w:tabs>
              <w:ind w:left="288" w:hanging="288"/>
              <w:rPr>
                <w:rFonts w:ascii="Times New Roman Bold" w:hAnsi="Times New Roman Bold"/>
                <w:b/>
                <w:spacing w:val="-4"/>
              </w:rPr>
            </w:pPr>
          </w:p>
        </w:tc>
        <w:tc>
          <w:tcPr>
            <w:tcW w:w="7110" w:type="dxa"/>
          </w:tcPr>
          <w:p w14:paraId="75A27632" w14:textId="77777777" w:rsidR="007172D0" w:rsidRDefault="007172D0" w:rsidP="007D08BB">
            <w:pPr>
              <w:tabs>
                <w:tab w:val="left" w:pos="619"/>
              </w:tabs>
              <w:spacing w:after="200"/>
              <w:ind w:left="619" w:hanging="619"/>
              <w:jc w:val="both"/>
            </w:pPr>
            <w:r>
              <w:t>2.1</w:t>
            </w:r>
            <w:r>
              <w:tab/>
              <w:t xml:space="preserve">L’étiquetage du conditionnement primaire doit respecter les spécifications les plus récentes de l’OMS et comporter les renseignements suivants : </w:t>
            </w:r>
          </w:p>
        </w:tc>
      </w:tr>
      <w:tr w:rsidR="007172D0" w14:paraId="0A6D8852" w14:textId="77777777" w:rsidTr="007D08BB">
        <w:tc>
          <w:tcPr>
            <w:tcW w:w="2250" w:type="dxa"/>
          </w:tcPr>
          <w:p w14:paraId="53F8D361" w14:textId="77777777" w:rsidR="007172D0" w:rsidRDefault="007172D0" w:rsidP="007D08BB">
            <w:pPr>
              <w:tabs>
                <w:tab w:val="left" w:pos="288"/>
              </w:tabs>
              <w:ind w:left="288" w:hanging="288"/>
              <w:rPr>
                <w:rFonts w:ascii="Times New Roman Bold" w:hAnsi="Times New Roman Bold"/>
                <w:b/>
                <w:spacing w:val="-4"/>
              </w:rPr>
            </w:pPr>
          </w:p>
        </w:tc>
        <w:tc>
          <w:tcPr>
            <w:tcW w:w="7110" w:type="dxa"/>
          </w:tcPr>
          <w:p w14:paraId="0BD20031" w14:textId="77777777" w:rsidR="007172D0" w:rsidRDefault="007172D0" w:rsidP="007172D0">
            <w:pPr>
              <w:numPr>
                <w:ilvl w:val="0"/>
                <w:numId w:val="178"/>
              </w:numPr>
              <w:tabs>
                <w:tab w:val="left" w:pos="1152"/>
              </w:tabs>
              <w:spacing w:after="200"/>
              <w:ind w:left="1152" w:hanging="540"/>
              <w:jc w:val="both"/>
            </w:pPr>
            <w:r>
              <w:t xml:space="preserve">le nom du fabricant ; </w:t>
            </w:r>
          </w:p>
          <w:p w14:paraId="125E0403" w14:textId="483B555D" w:rsidR="007172D0" w:rsidRDefault="007172D0" w:rsidP="007172D0">
            <w:pPr>
              <w:numPr>
                <w:ilvl w:val="0"/>
                <w:numId w:val="178"/>
              </w:numPr>
              <w:tabs>
                <w:tab w:val="left" w:pos="1152"/>
              </w:tabs>
              <w:spacing w:after="200"/>
              <w:ind w:left="1152" w:hanging="540"/>
              <w:jc w:val="both"/>
            </w:pPr>
            <w:r>
              <w:t xml:space="preserve">le numéro du lot de fabrication (imprimé au moment </w:t>
            </w:r>
            <w:proofErr w:type="gramStart"/>
            <w:r>
              <w:t xml:space="preserve">de </w:t>
            </w:r>
            <w:r w:rsidR="005D2EFF">
              <w:t>le</w:t>
            </w:r>
            <w:proofErr w:type="gramEnd"/>
            <w:r w:rsidR="005D2EFF">
              <w:t xml:space="preserve"> conditionnement</w:t>
            </w:r>
            <w:r>
              <w:t xml:space="preserve">) ; </w:t>
            </w:r>
          </w:p>
          <w:p w14:paraId="3BCCA103" w14:textId="77777777" w:rsidR="007172D0" w:rsidRDefault="007172D0" w:rsidP="007172D0">
            <w:pPr>
              <w:numPr>
                <w:ilvl w:val="0"/>
                <w:numId w:val="178"/>
              </w:numPr>
              <w:tabs>
                <w:tab w:val="left" w:pos="1152"/>
              </w:tabs>
              <w:spacing w:after="200"/>
              <w:ind w:left="1152" w:hanging="540"/>
              <w:jc w:val="both"/>
            </w:pPr>
            <w:r>
              <w:t xml:space="preserve">la date de péremption (mois et année) ; et </w:t>
            </w:r>
          </w:p>
          <w:p w14:paraId="3449B33A" w14:textId="77777777" w:rsidR="007172D0" w:rsidRDefault="007172D0" w:rsidP="007172D0">
            <w:pPr>
              <w:numPr>
                <w:ilvl w:val="0"/>
                <w:numId w:val="178"/>
              </w:numPr>
              <w:tabs>
                <w:tab w:val="left" w:pos="1152"/>
              </w:tabs>
              <w:spacing w:after="200"/>
              <w:ind w:left="1152" w:hanging="540"/>
              <w:jc w:val="both"/>
            </w:pPr>
            <w:r>
              <w:t xml:space="preserve">toute autre information demandée par l’Acheteur. </w:t>
            </w:r>
          </w:p>
        </w:tc>
      </w:tr>
      <w:tr w:rsidR="007172D0" w14:paraId="4A017C5B" w14:textId="77777777" w:rsidTr="007D08BB">
        <w:tc>
          <w:tcPr>
            <w:tcW w:w="2250" w:type="dxa"/>
          </w:tcPr>
          <w:p w14:paraId="271379DF" w14:textId="77777777" w:rsidR="007172D0" w:rsidRDefault="007172D0" w:rsidP="007D08BB">
            <w:pPr>
              <w:tabs>
                <w:tab w:val="left" w:pos="288"/>
              </w:tabs>
              <w:ind w:left="288" w:hanging="288"/>
              <w:rPr>
                <w:rFonts w:ascii="Times New Roman Bold" w:hAnsi="Times New Roman Bold"/>
                <w:b/>
                <w:spacing w:val="-4"/>
              </w:rPr>
            </w:pPr>
          </w:p>
        </w:tc>
        <w:tc>
          <w:tcPr>
            <w:tcW w:w="7110" w:type="dxa"/>
          </w:tcPr>
          <w:p w14:paraId="31372FD0" w14:textId="77777777" w:rsidR="007172D0" w:rsidRDefault="007172D0" w:rsidP="007D08BB">
            <w:pPr>
              <w:tabs>
                <w:tab w:val="left" w:pos="619"/>
              </w:tabs>
              <w:spacing w:after="200"/>
              <w:ind w:left="619" w:hanging="619"/>
              <w:jc w:val="both"/>
            </w:pPr>
            <w:r>
              <w:t>2.2</w:t>
            </w:r>
            <w:r>
              <w:tab/>
              <w:t xml:space="preserve">L’étiquetage du conditionnement secondaire (boîte intérieure) doit respecter les spécifications les plus récentes de l’OMS et comporter les renseignements suivants : </w:t>
            </w:r>
          </w:p>
          <w:p w14:paraId="2D320333" w14:textId="77777777" w:rsidR="007172D0" w:rsidRDefault="007172D0" w:rsidP="007172D0">
            <w:pPr>
              <w:numPr>
                <w:ilvl w:val="0"/>
                <w:numId w:val="179"/>
              </w:numPr>
              <w:tabs>
                <w:tab w:val="left" w:pos="1152"/>
              </w:tabs>
              <w:spacing w:after="200"/>
              <w:ind w:left="1152" w:hanging="540"/>
              <w:jc w:val="both"/>
            </w:pPr>
            <w:r>
              <w:t xml:space="preserve">le numéro du lot de fabrication ; </w:t>
            </w:r>
          </w:p>
          <w:p w14:paraId="72B17DB0" w14:textId="77777777" w:rsidR="007172D0" w:rsidRDefault="007172D0" w:rsidP="007172D0">
            <w:pPr>
              <w:numPr>
                <w:ilvl w:val="0"/>
                <w:numId w:val="179"/>
              </w:numPr>
              <w:tabs>
                <w:tab w:val="left" w:pos="1152"/>
              </w:tabs>
              <w:spacing w:after="200"/>
              <w:ind w:left="1152" w:hanging="540"/>
              <w:jc w:val="both"/>
            </w:pPr>
            <w:r>
              <w:t>la date de fabrication (y compris la mention : Date de fabrication/mois/année) ;</w:t>
            </w:r>
          </w:p>
          <w:p w14:paraId="1E2FB1B1" w14:textId="77777777" w:rsidR="007172D0" w:rsidRDefault="007172D0" w:rsidP="007172D0">
            <w:pPr>
              <w:numPr>
                <w:ilvl w:val="0"/>
                <w:numId w:val="179"/>
              </w:numPr>
              <w:tabs>
                <w:tab w:val="left" w:pos="1152"/>
              </w:tabs>
              <w:spacing w:after="200"/>
              <w:ind w:left="1152" w:hanging="540"/>
              <w:jc w:val="both"/>
            </w:pPr>
            <w:r>
              <w:t xml:space="preserve">le nom et le siège social du fabricant ; </w:t>
            </w:r>
          </w:p>
          <w:p w14:paraId="26C08461" w14:textId="77777777" w:rsidR="007172D0" w:rsidRDefault="007172D0" w:rsidP="007172D0">
            <w:pPr>
              <w:numPr>
                <w:ilvl w:val="0"/>
                <w:numId w:val="179"/>
              </w:numPr>
              <w:tabs>
                <w:tab w:val="left" w:pos="1152"/>
              </w:tabs>
              <w:spacing w:after="200"/>
              <w:ind w:left="1152" w:hanging="540"/>
              <w:jc w:val="both"/>
            </w:pPr>
            <w:r>
              <w:t xml:space="preserve">la largeur nominale, exprimée en millimètres ; </w:t>
            </w:r>
          </w:p>
          <w:p w14:paraId="42A3561A" w14:textId="77777777" w:rsidR="007172D0" w:rsidRDefault="007172D0" w:rsidP="007172D0">
            <w:pPr>
              <w:numPr>
                <w:ilvl w:val="0"/>
                <w:numId w:val="179"/>
              </w:numPr>
              <w:tabs>
                <w:tab w:val="left" w:pos="1152"/>
              </w:tabs>
              <w:spacing w:after="200"/>
              <w:ind w:left="1152" w:hanging="540"/>
              <w:jc w:val="both"/>
            </w:pPr>
            <w:r>
              <w:t xml:space="preserve">le nombre de préservatifs contenus dans la boîte ; </w:t>
            </w:r>
          </w:p>
          <w:p w14:paraId="0F2B0D9F" w14:textId="77777777" w:rsidR="007172D0" w:rsidRDefault="007172D0" w:rsidP="007172D0">
            <w:pPr>
              <w:numPr>
                <w:ilvl w:val="0"/>
                <w:numId w:val="179"/>
              </w:numPr>
              <w:tabs>
                <w:tab w:val="left" w:pos="1152"/>
              </w:tabs>
              <w:spacing w:after="200"/>
              <w:ind w:left="1152" w:hanging="540"/>
              <w:jc w:val="both"/>
            </w:pPr>
            <w:r>
              <w:t xml:space="preserve">les instructions en matière d’entreposage ; et </w:t>
            </w:r>
          </w:p>
          <w:p w14:paraId="01B64F01" w14:textId="77777777" w:rsidR="007172D0" w:rsidRDefault="007172D0" w:rsidP="007172D0">
            <w:pPr>
              <w:numPr>
                <w:ilvl w:val="0"/>
                <w:numId w:val="179"/>
              </w:numPr>
              <w:tabs>
                <w:tab w:val="left" w:pos="1152"/>
              </w:tabs>
              <w:spacing w:after="200"/>
              <w:ind w:left="1152" w:hanging="540"/>
              <w:jc w:val="both"/>
            </w:pPr>
            <w:r>
              <w:t xml:space="preserve">la date de péremption (mois et année). </w:t>
            </w:r>
          </w:p>
        </w:tc>
      </w:tr>
      <w:tr w:rsidR="007172D0" w14:paraId="65DAB27A" w14:textId="77777777" w:rsidTr="007D08BB">
        <w:tc>
          <w:tcPr>
            <w:tcW w:w="2250" w:type="dxa"/>
          </w:tcPr>
          <w:p w14:paraId="360C823B" w14:textId="77777777" w:rsidR="007172D0" w:rsidRDefault="007172D0" w:rsidP="007D08BB">
            <w:pPr>
              <w:tabs>
                <w:tab w:val="left" w:pos="288"/>
              </w:tabs>
              <w:ind w:left="288" w:hanging="288"/>
              <w:rPr>
                <w:rFonts w:ascii="Times New Roman Bold" w:hAnsi="Times New Roman Bold"/>
                <w:b/>
                <w:spacing w:val="-4"/>
              </w:rPr>
            </w:pPr>
            <w:r>
              <w:rPr>
                <w:rFonts w:ascii="Times New Roman Bold" w:hAnsi="Times New Roman Bold"/>
                <w:b/>
                <w:spacing w:val="-4"/>
              </w:rPr>
              <w:t>3.</w:t>
            </w:r>
            <w:r>
              <w:rPr>
                <w:rFonts w:ascii="Times New Roman Bold" w:hAnsi="Times New Roman Bold"/>
                <w:b/>
                <w:spacing w:val="-4"/>
              </w:rPr>
              <w:tab/>
              <w:t>Spécifications relatives au conditionnement</w:t>
            </w:r>
          </w:p>
          <w:p w14:paraId="18ECF3BE" w14:textId="77777777" w:rsidR="007172D0" w:rsidRDefault="007172D0" w:rsidP="007D08BB">
            <w:pPr>
              <w:tabs>
                <w:tab w:val="left" w:pos="288"/>
              </w:tabs>
              <w:ind w:left="288" w:hanging="288"/>
              <w:rPr>
                <w:rFonts w:ascii="Times New Roman Bold" w:hAnsi="Times New Roman Bold"/>
                <w:b/>
                <w:spacing w:val="-4"/>
              </w:rPr>
            </w:pPr>
          </w:p>
        </w:tc>
        <w:tc>
          <w:tcPr>
            <w:tcW w:w="7110" w:type="dxa"/>
          </w:tcPr>
          <w:p w14:paraId="554F7F7D" w14:textId="77777777" w:rsidR="007172D0" w:rsidRDefault="007172D0" w:rsidP="007D08BB">
            <w:pPr>
              <w:tabs>
                <w:tab w:val="left" w:pos="619"/>
              </w:tabs>
              <w:spacing w:after="180"/>
              <w:ind w:left="619" w:hanging="619"/>
              <w:jc w:val="both"/>
            </w:pPr>
            <w:r>
              <w:t>3.1</w:t>
            </w:r>
            <w:r>
              <w:tab/>
              <w:t xml:space="preserve">Tous les cartons d’expédition et conditionnements extérieurs doivent être conformes aux spécifications les plus récentes de l’OMS pour le conditionnement des préservatifs. </w:t>
            </w:r>
          </w:p>
        </w:tc>
      </w:tr>
      <w:tr w:rsidR="007172D0" w14:paraId="1230B53E" w14:textId="77777777" w:rsidTr="007D08BB">
        <w:tc>
          <w:tcPr>
            <w:tcW w:w="2250" w:type="dxa"/>
          </w:tcPr>
          <w:p w14:paraId="11FDEAE2" w14:textId="77777777" w:rsidR="007172D0" w:rsidRDefault="007172D0" w:rsidP="007D08BB">
            <w:pPr>
              <w:tabs>
                <w:tab w:val="left" w:pos="288"/>
              </w:tabs>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Identification des caisses d’expédition</w:t>
            </w:r>
          </w:p>
        </w:tc>
        <w:tc>
          <w:tcPr>
            <w:tcW w:w="7110" w:type="dxa"/>
          </w:tcPr>
          <w:p w14:paraId="55289D8B" w14:textId="77777777" w:rsidR="007172D0" w:rsidRDefault="007172D0" w:rsidP="007D08BB">
            <w:pPr>
              <w:tabs>
                <w:tab w:val="left" w:pos="619"/>
              </w:tabs>
              <w:spacing w:after="180"/>
              <w:ind w:left="619" w:hanging="619"/>
              <w:jc w:val="both"/>
            </w:pPr>
            <w:r>
              <w:t>4.1</w:t>
            </w:r>
            <w:r>
              <w:tab/>
              <w:t>Toutes les caisses d’expédition doivent indiquer de manière très visible les renseignements suivants :</w:t>
            </w:r>
          </w:p>
        </w:tc>
      </w:tr>
      <w:tr w:rsidR="007172D0" w14:paraId="2FBB4169" w14:textId="77777777" w:rsidTr="007D08BB">
        <w:tc>
          <w:tcPr>
            <w:tcW w:w="2250" w:type="dxa"/>
          </w:tcPr>
          <w:p w14:paraId="71A5B388" w14:textId="77777777" w:rsidR="007172D0" w:rsidRDefault="007172D0" w:rsidP="007D08BB">
            <w:pPr>
              <w:tabs>
                <w:tab w:val="left" w:pos="288"/>
              </w:tabs>
              <w:ind w:left="288" w:hanging="288"/>
              <w:rPr>
                <w:rFonts w:ascii="Times New Roman Bold" w:hAnsi="Times New Roman Bold"/>
                <w:b/>
                <w:spacing w:val="-4"/>
              </w:rPr>
            </w:pPr>
          </w:p>
        </w:tc>
        <w:tc>
          <w:tcPr>
            <w:tcW w:w="7110" w:type="dxa"/>
          </w:tcPr>
          <w:p w14:paraId="7CE56875" w14:textId="77777777" w:rsidR="007172D0" w:rsidRDefault="007172D0" w:rsidP="007172D0">
            <w:pPr>
              <w:numPr>
                <w:ilvl w:val="0"/>
                <w:numId w:val="180"/>
              </w:numPr>
              <w:tabs>
                <w:tab w:val="clear" w:pos="720"/>
                <w:tab w:val="left" w:pos="1242"/>
              </w:tabs>
              <w:spacing w:after="180"/>
              <w:ind w:left="1253" w:hanging="634"/>
              <w:jc w:val="both"/>
            </w:pPr>
            <w:r>
              <w:t xml:space="preserve">le numéro du lot de fabrication ; </w:t>
            </w:r>
          </w:p>
          <w:p w14:paraId="07E53AAE" w14:textId="77777777" w:rsidR="007172D0" w:rsidRDefault="007172D0" w:rsidP="007172D0">
            <w:pPr>
              <w:numPr>
                <w:ilvl w:val="0"/>
                <w:numId w:val="180"/>
              </w:numPr>
              <w:tabs>
                <w:tab w:val="clear" w:pos="720"/>
                <w:tab w:val="left" w:pos="1242"/>
              </w:tabs>
              <w:spacing w:after="180"/>
              <w:ind w:left="1253" w:hanging="634"/>
              <w:jc w:val="both"/>
            </w:pPr>
            <w:r>
              <w:t>la date de fabrication (y compris la mention : Date de fabrication/mois/année) ;</w:t>
            </w:r>
          </w:p>
          <w:p w14:paraId="0008E787" w14:textId="77777777" w:rsidR="007172D0" w:rsidRDefault="007172D0" w:rsidP="007172D0">
            <w:pPr>
              <w:numPr>
                <w:ilvl w:val="0"/>
                <w:numId w:val="180"/>
              </w:numPr>
              <w:tabs>
                <w:tab w:val="clear" w:pos="720"/>
                <w:tab w:val="left" w:pos="1242"/>
              </w:tabs>
              <w:spacing w:after="180"/>
              <w:ind w:left="1253" w:hanging="634"/>
              <w:jc w:val="both"/>
            </w:pPr>
            <w:r>
              <w:t xml:space="preserve">le nom et l’adresse du Fournisseur ; </w:t>
            </w:r>
          </w:p>
          <w:p w14:paraId="70A6D000" w14:textId="77777777" w:rsidR="007172D0" w:rsidRDefault="007172D0" w:rsidP="007172D0">
            <w:pPr>
              <w:numPr>
                <w:ilvl w:val="0"/>
                <w:numId w:val="180"/>
              </w:numPr>
              <w:tabs>
                <w:tab w:val="clear" w:pos="720"/>
                <w:tab w:val="left" w:pos="1242"/>
              </w:tabs>
              <w:spacing w:after="180"/>
              <w:ind w:left="1253" w:hanging="634"/>
              <w:jc w:val="both"/>
            </w:pPr>
            <w:r>
              <w:t>la largeur nominale, exprimée en millimètres ;</w:t>
            </w:r>
          </w:p>
          <w:p w14:paraId="4A86856A" w14:textId="77777777" w:rsidR="007172D0" w:rsidRDefault="007172D0" w:rsidP="007172D0">
            <w:pPr>
              <w:numPr>
                <w:ilvl w:val="0"/>
                <w:numId w:val="180"/>
              </w:numPr>
              <w:tabs>
                <w:tab w:val="clear" w:pos="720"/>
                <w:tab w:val="left" w:pos="1242"/>
              </w:tabs>
              <w:spacing w:after="180"/>
              <w:ind w:left="1253" w:hanging="634"/>
              <w:jc w:val="both"/>
            </w:pPr>
            <w:r>
              <w:t xml:space="preserve">le nombre de préservatifs contenus dans la caisse ; </w:t>
            </w:r>
          </w:p>
          <w:p w14:paraId="25B90CE6" w14:textId="77777777" w:rsidR="007172D0" w:rsidRDefault="007172D0" w:rsidP="007172D0">
            <w:pPr>
              <w:numPr>
                <w:ilvl w:val="0"/>
                <w:numId w:val="180"/>
              </w:numPr>
              <w:tabs>
                <w:tab w:val="clear" w:pos="720"/>
                <w:tab w:val="left" w:pos="1242"/>
              </w:tabs>
              <w:spacing w:after="180"/>
              <w:ind w:left="1253" w:hanging="634"/>
              <w:jc w:val="both"/>
            </w:pPr>
            <w:r>
              <w:t xml:space="preserve">les instructions en matière de manutention et d’entreposage ; et </w:t>
            </w:r>
          </w:p>
          <w:p w14:paraId="4730A1C8" w14:textId="77777777" w:rsidR="007172D0" w:rsidRDefault="007172D0" w:rsidP="007172D0">
            <w:pPr>
              <w:numPr>
                <w:ilvl w:val="0"/>
                <w:numId w:val="180"/>
              </w:numPr>
              <w:tabs>
                <w:tab w:val="clear" w:pos="720"/>
                <w:tab w:val="left" w:pos="1242"/>
              </w:tabs>
              <w:spacing w:after="180"/>
              <w:ind w:left="1253" w:hanging="634"/>
              <w:jc w:val="both"/>
            </w:pPr>
            <w:r>
              <w:t>la date de péremption (mois et année).</w:t>
            </w:r>
          </w:p>
        </w:tc>
      </w:tr>
      <w:tr w:rsidR="007172D0" w14:paraId="28931AF6" w14:textId="77777777" w:rsidTr="007D08BB">
        <w:tc>
          <w:tcPr>
            <w:tcW w:w="2250" w:type="dxa"/>
          </w:tcPr>
          <w:p w14:paraId="3DC9251F" w14:textId="77777777" w:rsidR="007172D0" w:rsidRDefault="007172D0" w:rsidP="007D08BB">
            <w:pPr>
              <w:tabs>
                <w:tab w:val="left" w:pos="288"/>
              </w:tabs>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Traçabilité des lots</w:t>
            </w:r>
          </w:p>
        </w:tc>
        <w:tc>
          <w:tcPr>
            <w:tcW w:w="7110" w:type="dxa"/>
          </w:tcPr>
          <w:p w14:paraId="68A1F724" w14:textId="77777777" w:rsidR="007172D0" w:rsidRDefault="007172D0" w:rsidP="007D08BB">
            <w:pPr>
              <w:tabs>
                <w:tab w:val="left" w:pos="619"/>
              </w:tabs>
              <w:spacing w:after="180"/>
              <w:ind w:left="619" w:hanging="619"/>
              <w:jc w:val="both"/>
            </w:pPr>
            <w:r>
              <w:t>5.1</w:t>
            </w:r>
            <w:r>
              <w:tab/>
              <w:t xml:space="preserve">Toutes les caisses d’expédition extérieures d’un seul et même lot doivent être regroupées et expédiées ensemble, afin de faciliter le contrôle de la qualité du lot durant son expédition et son entreposage. </w:t>
            </w:r>
          </w:p>
        </w:tc>
      </w:tr>
      <w:tr w:rsidR="007172D0" w14:paraId="2372DE9D" w14:textId="77777777" w:rsidTr="007D08BB">
        <w:tc>
          <w:tcPr>
            <w:tcW w:w="2250" w:type="dxa"/>
          </w:tcPr>
          <w:p w14:paraId="2E7E2503" w14:textId="77777777" w:rsidR="007172D0" w:rsidRDefault="007172D0" w:rsidP="007D08BB">
            <w:pPr>
              <w:tabs>
                <w:tab w:val="left" w:pos="288"/>
              </w:tabs>
              <w:ind w:left="288" w:hanging="288"/>
              <w:rPr>
                <w:rFonts w:ascii="Times New Roman Bold" w:hAnsi="Times New Roman Bold"/>
                <w:b/>
                <w:spacing w:val="-4"/>
              </w:rPr>
            </w:pPr>
          </w:p>
        </w:tc>
        <w:tc>
          <w:tcPr>
            <w:tcW w:w="7110" w:type="dxa"/>
          </w:tcPr>
          <w:p w14:paraId="385EAF2B" w14:textId="77777777" w:rsidR="007172D0" w:rsidRDefault="007172D0" w:rsidP="007D08BB">
            <w:pPr>
              <w:tabs>
                <w:tab w:val="left" w:pos="619"/>
              </w:tabs>
              <w:ind w:left="619" w:hanging="619"/>
              <w:jc w:val="both"/>
            </w:pPr>
            <w:r>
              <w:t>5.2</w:t>
            </w:r>
            <w:r>
              <w:tab/>
              <w:t xml:space="preserve">Les deux codes doivent être utilisés sur les caisses d’expédition extérieures, avec un codage de couleur pour faciliter l’identification, si l’Acheteur en fait la demande. </w:t>
            </w:r>
          </w:p>
        </w:tc>
      </w:tr>
      <w:tr w:rsidR="007172D0" w14:paraId="6F9F15C5" w14:textId="77777777" w:rsidTr="007D08BB">
        <w:tc>
          <w:tcPr>
            <w:tcW w:w="2250" w:type="dxa"/>
          </w:tcPr>
          <w:p w14:paraId="08D2E649" w14:textId="77777777" w:rsidR="007172D0" w:rsidRDefault="007172D0" w:rsidP="007D08BB">
            <w:pPr>
              <w:keepNext/>
              <w:keepLines/>
              <w:tabs>
                <w:tab w:val="left" w:pos="288"/>
              </w:tabs>
              <w:ind w:left="288" w:hanging="288"/>
              <w:rPr>
                <w:rFonts w:ascii="Times New Roman Bold" w:hAnsi="Times New Roman Bold"/>
                <w:spacing w:val="-4"/>
              </w:rPr>
            </w:pPr>
            <w:r>
              <w:rPr>
                <w:rFonts w:ascii="Times New Roman Bold" w:hAnsi="Times New Roman Bold"/>
                <w:b/>
                <w:spacing w:val="-4"/>
              </w:rPr>
              <w:t>6.</w:t>
            </w:r>
            <w:r>
              <w:rPr>
                <w:rFonts w:ascii="Times New Roman Bold" w:hAnsi="Times New Roman Bold"/>
                <w:b/>
                <w:spacing w:val="-4"/>
              </w:rPr>
              <w:tab/>
              <w:t>Moyens d’identification</w:t>
            </w:r>
          </w:p>
          <w:p w14:paraId="1DD9294E" w14:textId="77777777" w:rsidR="007172D0" w:rsidRDefault="007172D0" w:rsidP="007D08BB">
            <w:pPr>
              <w:keepNext/>
              <w:keepLines/>
              <w:tabs>
                <w:tab w:val="left" w:pos="288"/>
              </w:tabs>
              <w:ind w:left="288" w:hanging="288"/>
              <w:rPr>
                <w:rFonts w:ascii="Times New Roman Bold" w:hAnsi="Times New Roman Bold"/>
                <w:b/>
                <w:spacing w:val="-4"/>
              </w:rPr>
            </w:pPr>
          </w:p>
        </w:tc>
        <w:tc>
          <w:tcPr>
            <w:tcW w:w="7110" w:type="dxa"/>
          </w:tcPr>
          <w:p w14:paraId="2F126450" w14:textId="77777777" w:rsidR="007172D0" w:rsidRDefault="007172D0" w:rsidP="007D08BB">
            <w:pPr>
              <w:keepNext/>
              <w:keepLines/>
              <w:tabs>
                <w:tab w:val="left" w:pos="619"/>
              </w:tabs>
              <w:spacing w:after="200"/>
              <w:ind w:left="619" w:hanging="619"/>
              <w:jc w:val="both"/>
            </w:pPr>
            <w:r>
              <w:t>6.1</w:t>
            </w:r>
            <w:r>
              <w:tab/>
              <w:t xml:space="preserve">L’Acheteur aura le droit de demander au Fournisseur d’imprimer un logo, si cela est justifié par la quantité du produit, sur le conditionnement des préservatifs. Le dessin et les aspects détaillés dudit logo seront bien précisés au moment du dépôt de la soumission, et seront confirmés au Fournisseur au moment de l’attribution du Marché. </w:t>
            </w:r>
          </w:p>
        </w:tc>
      </w:tr>
      <w:tr w:rsidR="007172D0" w14:paraId="76BC083A" w14:textId="77777777" w:rsidTr="007D08BB">
        <w:tc>
          <w:tcPr>
            <w:tcW w:w="2250" w:type="dxa"/>
          </w:tcPr>
          <w:p w14:paraId="4513160F" w14:textId="77777777" w:rsidR="007172D0" w:rsidRDefault="007172D0" w:rsidP="007D08BB">
            <w:pPr>
              <w:keepNext/>
              <w:keepLines/>
              <w:tabs>
                <w:tab w:val="left" w:pos="288"/>
              </w:tabs>
              <w:ind w:left="288" w:hanging="288"/>
              <w:rPr>
                <w:rFonts w:ascii="Times New Roman Bold" w:hAnsi="Times New Roman Bold"/>
                <w:spacing w:val="-4"/>
              </w:rPr>
            </w:pPr>
            <w:r>
              <w:rPr>
                <w:rFonts w:ascii="Times New Roman Bold" w:hAnsi="Times New Roman Bold"/>
                <w:b/>
                <w:spacing w:val="-4"/>
              </w:rPr>
              <w:t>7.</w:t>
            </w:r>
            <w:r>
              <w:rPr>
                <w:rFonts w:ascii="Times New Roman Bold" w:hAnsi="Times New Roman Bold"/>
                <w:b/>
                <w:spacing w:val="-4"/>
              </w:rPr>
              <w:tab/>
              <w:t>Normes de contrôle de la qualité des approvision</w:t>
            </w:r>
            <w:r>
              <w:rPr>
                <w:rFonts w:ascii="Times New Roman Bold" w:hAnsi="Times New Roman Bold"/>
                <w:b/>
                <w:spacing w:val="-4"/>
              </w:rPr>
              <w:softHyphen/>
              <w:t>nements</w:t>
            </w:r>
          </w:p>
          <w:p w14:paraId="08422215" w14:textId="77777777" w:rsidR="007172D0" w:rsidRDefault="007172D0" w:rsidP="007D08BB">
            <w:pPr>
              <w:tabs>
                <w:tab w:val="left" w:pos="288"/>
              </w:tabs>
              <w:ind w:left="288" w:hanging="288"/>
              <w:rPr>
                <w:rFonts w:ascii="Times New Roman Bold" w:hAnsi="Times New Roman Bold"/>
                <w:b/>
                <w:spacing w:val="-4"/>
              </w:rPr>
            </w:pPr>
          </w:p>
        </w:tc>
        <w:tc>
          <w:tcPr>
            <w:tcW w:w="7110" w:type="dxa"/>
          </w:tcPr>
          <w:p w14:paraId="6C2230EE" w14:textId="77777777" w:rsidR="007172D0" w:rsidRDefault="007172D0" w:rsidP="007D08BB">
            <w:pPr>
              <w:keepNext/>
              <w:keepLines/>
              <w:tabs>
                <w:tab w:val="left" w:pos="619"/>
              </w:tabs>
              <w:spacing w:after="200"/>
              <w:ind w:left="619" w:hanging="619"/>
              <w:jc w:val="both"/>
            </w:pPr>
            <w:r>
              <w:t>7.1</w:t>
            </w:r>
            <w:r>
              <w:tab/>
              <w:t xml:space="preserve">Le Fournisseur devra permettre à l’Acheteur de se rendre sur les lieux de fabrication afin de s’assurer de la conformité des normes BPF et de procéder à l’inspection des systèmes de contrôle de qualité. </w:t>
            </w:r>
          </w:p>
        </w:tc>
      </w:tr>
      <w:tr w:rsidR="007172D0" w14:paraId="2E4A58FA" w14:textId="77777777" w:rsidTr="007D08BB">
        <w:tc>
          <w:tcPr>
            <w:tcW w:w="2250" w:type="dxa"/>
          </w:tcPr>
          <w:p w14:paraId="26949D52" w14:textId="2EA81749" w:rsidR="007172D0" w:rsidRDefault="007172D0" w:rsidP="007D08BB">
            <w:pPr>
              <w:tabs>
                <w:tab w:val="left" w:pos="288"/>
              </w:tabs>
              <w:ind w:left="288" w:hanging="288"/>
              <w:rPr>
                <w:rFonts w:ascii="Times New Roman Bold" w:hAnsi="Times New Roman Bold"/>
                <w:b/>
                <w:spacing w:val="-4"/>
              </w:rPr>
            </w:pPr>
            <w:r>
              <w:rPr>
                <w:rFonts w:ascii="Times New Roman Bold" w:hAnsi="Times New Roman Bold"/>
                <w:b/>
                <w:spacing w:val="-4"/>
              </w:rPr>
              <w:t>8.</w:t>
            </w:r>
            <w:r>
              <w:rPr>
                <w:rFonts w:ascii="Times New Roman Bold" w:hAnsi="Times New Roman Bold"/>
                <w:b/>
                <w:spacing w:val="-4"/>
              </w:rPr>
              <w:tab/>
              <w:t>Essais de contrôle de qualité</w:t>
            </w:r>
          </w:p>
          <w:p w14:paraId="2E641D32" w14:textId="77777777" w:rsidR="007172D0" w:rsidRDefault="007172D0" w:rsidP="007D08BB">
            <w:pPr>
              <w:tabs>
                <w:tab w:val="left" w:pos="288"/>
              </w:tabs>
              <w:ind w:left="288" w:hanging="288"/>
              <w:rPr>
                <w:rFonts w:ascii="Times New Roman Bold" w:hAnsi="Times New Roman Bold"/>
                <w:b/>
                <w:spacing w:val="-4"/>
              </w:rPr>
            </w:pPr>
          </w:p>
        </w:tc>
        <w:tc>
          <w:tcPr>
            <w:tcW w:w="7110" w:type="dxa"/>
          </w:tcPr>
          <w:p w14:paraId="51C0C8CD" w14:textId="77777777" w:rsidR="007172D0" w:rsidRDefault="007172D0" w:rsidP="007D08BB">
            <w:pPr>
              <w:tabs>
                <w:tab w:val="left" w:pos="612"/>
                <w:tab w:val="left" w:pos="1152"/>
              </w:tabs>
              <w:spacing w:after="200"/>
              <w:ind w:left="1152" w:hanging="1152"/>
              <w:jc w:val="both"/>
            </w:pPr>
            <w:r>
              <w:t>8.1</w:t>
            </w:r>
            <w:r>
              <w:tab/>
              <w:t>a)</w:t>
            </w:r>
            <w:r>
              <w:tab/>
              <w:t>Le Fournisseur sera tenu d’effectuer des contrôles sur un lot de préservatifs sur le point d’être expédié, conformément aux spécifications de l’OMS, et la norme ISO 2859-1 sera utilisée comme référence pour le calcul de la taille de l’échantillon utilisé pour les essais.</w:t>
            </w:r>
          </w:p>
          <w:p w14:paraId="6BE43ECE" w14:textId="77777777" w:rsidR="007172D0" w:rsidRDefault="007172D0" w:rsidP="007D08BB">
            <w:pPr>
              <w:tabs>
                <w:tab w:val="left" w:pos="1152"/>
              </w:tabs>
              <w:spacing w:after="200"/>
              <w:ind w:left="1152" w:hanging="540"/>
              <w:jc w:val="both"/>
            </w:pPr>
            <w:r>
              <w:t>b)</w:t>
            </w:r>
            <w:r>
              <w:tab/>
              <w:t xml:space="preserve">Pour chaque expédition, le Fournisseur doit fournir un certificat indiquant les résultats des essais de contrôle de qualité, selon les spécifications de l’OMS et conformément aux niveaux d’échantillonnage adaptés à chaque caractéristique, en fonction des besoins. </w:t>
            </w:r>
          </w:p>
        </w:tc>
      </w:tr>
    </w:tbl>
    <w:p w14:paraId="75443746" w14:textId="77777777" w:rsidR="007172D0" w:rsidRPr="002613AE" w:rsidRDefault="007172D0" w:rsidP="007172D0">
      <w:r w:rsidRPr="002613AE">
        <w:br w:type="page"/>
      </w:r>
    </w:p>
    <w:p w14:paraId="48C8AF4B" w14:textId="77777777" w:rsidR="007172D0" w:rsidRDefault="007172D0">
      <w:pPr>
        <w:rPr>
          <w:i/>
          <w:iCs/>
        </w:rPr>
      </w:pPr>
    </w:p>
    <w:p w14:paraId="0C234851" w14:textId="383EF191" w:rsidR="00940BF3" w:rsidRPr="002613AE" w:rsidRDefault="00940BF3" w:rsidP="007172D0"/>
    <w:p w14:paraId="4099FA2E" w14:textId="61C62A34" w:rsidR="00940BF3" w:rsidRPr="002613AE" w:rsidRDefault="007172D0" w:rsidP="00923317">
      <w:pPr>
        <w:pStyle w:val="HSec7-1"/>
      </w:pPr>
      <w:bookmarkStart w:id="577" w:name="_Toc139198681"/>
      <w:r>
        <w:t>4</w:t>
      </w:r>
      <w:r w:rsidR="00940BF3" w:rsidRPr="002613AE">
        <w:t xml:space="preserve">. </w:t>
      </w:r>
      <w:r w:rsidR="00940BF3" w:rsidRPr="002613AE">
        <w:tab/>
        <w:t xml:space="preserve">Inspections et </w:t>
      </w:r>
      <w:r w:rsidR="009A723D">
        <w:t>Tests</w:t>
      </w:r>
      <w:bookmarkEnd w:id="577"/>
    </w:p>
    <w:p w14:paraId="6E1F9DBC" w14:textId="77777777" w:rsidR="00940BF3" w:rsidRPr="002613AE" w:rsidRDefault="00940BF3"/>
    <w:p w14:paraId="4DF32C22" w14:textId="77777777" w:rsidR="00940BF3" w:rsidRPr="002613AE" w:rsidRDefault="00940BF3"/>
    <w:p w14:paraId="04F0F17E" w14:textId="7E9E24C0"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14:paraId="2A6D19C9" w14:textId="77777777" w:rsidR="00940BF3" w:rsidRPr="002613AE" w:rsidRDefault="00940BF3"/>
    <w:p w14:paraId="3682F189" w14:textId="77777777" w:rsidR="00940BF3" w:rsidRPr="002613AE" w:rsidRDefault="00940BF3"/>
    <w:p w14:paraId="5878F37A" w14:textId="77777777" w:rsidR="00940BF3" w:rsidRPr="002613AE" w:rsidRDefault="00940BF3">
      <w:pPr>
        <w:pStyle w:val="Outline"/>
        <w:spacing w:before="0"/>
        <w:rPr>
          <w:kern w:val="0"/>
        </w:rPr>
      </w:pPr>
    </w:p>
    <w:p w14:paraId="33217FF0" w14:textId="77777777" w:rsidR="00940BF3" w:rsidRPr="002613AE" w:rsidRDefault="00940BF3"/>
    <w:p w14:paraId="2735F441" w14:textId="77777777" w:rsidR="00940BF3" w:rsidRPr="002613AE" w:rsidRDefault="00940BF3"/>
    <w:p w14:paraId="5BE821D3" w14:textId="77777777" w:rsidR="00940BF3" w:rsidRPr="002613AE" w:rsidRDefault="00940BF3"/>
    <w:p w14:paraId="73668F0A" w14:textId="77777777" w:rsidR="00940BF3" w:rsidRPr="002613AE" w:rsidRDefault="00940BF3">
      <w:pPr>
        <w:sectPr w:rsidR="00940BF3" w:rsidRPr="002613AE" w:rsidSect="00CE269D">
          <w:headerReference w:type="even" r:id="rId67"/>
          <w:headerReference w:type="default" r:id="rId68"/>
          <w:endnotePr>
            <w:numFmt w:val="decimal"/>
            <w:numRestart w:val="eachSect"/>
          </w:endnotePr>
          <w:pgSz w:w="12240" w:h="15840" w:code="1"/>
          <w:pgMar w:top="1440" w:right="1440" w:bottom="1440" w:left="1440" w:header="720" w:footer="720" w:gutter="0"/>
          <w:paperSrc w:first="15" w:other="15"/>
          <w:cols w:space="720"/>
          <w:docGrid w:linePitch="326"/>
        </w:sectPr>
      </w:pPr>
    </w:p>
    <w:p w14:paraId="408A6858" w14:textId="77777777" w:rsidR="00940BF3" w:rsidRPr="002613AE" w:rsidRDefault="00940BF3"/>
    <w:p w14:paraId="18D1DF99" w14:textId="77777777" w:rsidR="00940BF3" w:rsidRPr="002613AE" w:rsidRDefault="00940BF3"/>
    <w:p w14:paraId="467BAC13" w14:textId="77777777" w:rsidR="00940BF3" w:rsidRPr="002613AE" w:rsidRDefault="00940BF3"/>
    <w:p w14:paraId="11853749" w14:textId="77777777" w:rsidR="00940BF3" w:rsidRPr="002613AE" w:rsidRDefault="00940BF3"/>
    <w:p w14:paraId="3EA6B1F4" w14:textId="77777777" w:rsidR="00940BF3" w:rsidRPr="002613AE" w:rsidRDefault="00940BF3"/>
    <w:p w14:paraId="1C05AD97" w14:textId="77777777" w:rsidR="00940BF3" w:rsidRPr="002613AE" w:rsidRDefault="00940BF3"/>
    <w:p w14:paraId="20E14C6E" w14:textId="77777777" w:rsidR="00940BF3" w:rsidRPr="002613AE" w:rsidRDefault="00940BF3"/>
    <w:p w14:paraId="7E3DD1E1" w14:textId="77777777" w:rsidR="00940BF3" w:rsidRPr="002613AE" w:rsidRDefault="00940BF3"/>
    <w:p w14:paraId="24A98E3D" w14:textId="0D93197F" w:rsidR="00940BF3" w:rsidRPr="002613AE" w:rsidRDefault="00940BF3" w:rsidP="00B54617">
      <w:pPr>
        <w:pStyle w:val="PARTS"/>
      </w:pPr>
      <w:bookmarkStart w:id="578" w:name="_Toc494778752"/>
      <w:bookmarkStart w:id="579" w:name="_Toc499607140"/>
      <w:bookmarkStart w:id="580" w:name="_Toc499608193"/>
      <w:bookmarkStart w:id="581" w:name="_Toc139198557"/>
      <w:r w:rsidRPr="002613AE">
        <w:t xml:space="preserve">TROISIÈME PARTIE </w:t>
      </w:r>
      <w:r w:rsidR="007513D6">
        <w:t>–</w:t>
      </w:r>
      <w:r w:rsidRPr="002613AE">
        <w:t xml:space="preserve"> </w:t>
      </w:r>
      <w:r w:rsidR="007513D6">
        <w:t xml:space="preserve">Clauses et Formulaires du </w:t>
      </w:r>
      <w:r w:rsidRPr="002613AE">
        <w:t>Marché</w:t>
      </w:r>
      <w:bookmarkEnd w:id="578"/>
      <w:bookmarkEnd w:id="579"/>
      <w:bookmarkEnd w:id="580"/>
      <w:bookmarkEnd w:id="581"/>
    </w:p>
    <w:p w14:paraId="17C28A69" w14:textId="77777777" w:rsidR="00940BF3" w:rsidRPr="002613AE" w:rsidRDefault="00940BF3"/>
    <w:p w14:paraId="1D44A63A" w14:textId="77777777" w:rsidR="00940BF3" w:rsidRPr="002613AE" w:rsidRDefault="00940BF3">
      <w:pPr>
        <w:sectPr w:rsidR="00940BF3" w:rsidRPr="002613AE">
          <w:headerReference w:type="even" r:id="rId69"/>
          <w:headerReference w:type="default" r:id="rId70"/>
          <w:headerReference w:type="first" r:id="rId71"/>
          <w:endnotePr>
            <w:numFmt w:val="decimal"/>
            <w:numRestart w:val="eachSect"/>
          </w:endnotePr>
          <w:type w:val="oddPage"/>
          <w:pgSz w:w="12240" w:h="15840" w:code="1"/>
          <w:pgMar w:top="1440" w:right="1440" w:bottom="1440" w:left="1800" w:header="720" w:footer="720" w:gutter="0"/>
          <w:paperSrc w:first="15" w:other="15"/>
          <w:cols w:space="720"/>
          <w:titlePg/>
        </w:sectPr>
      </w:pPr>
    </w:p>
    <w:p w14:paraId="6DA9CEDE" w14:textId="77777777" w:rsidR="00940BF3" w:rsidRPr="002613AE" w:rsidRDefault="00940BF3">
      <w:pPr>
        <w:sectPr w:rsidR="00940BF3" w:rsidRPr="002613AE">
          <w:endnotePr>
            <w:numFmt w:val="decimal"/>
            <w:numRestart w:val="eachSect"/>
          </w:endnotePr>
          <w:type w:val="oddPage"/>
          <w:pgSz w:w="12240" w:h="15840" w:code="1"/>
          <w:pgMar w:top="1440" w:right="1440" w:bottom="1440" w:left="1800" w:header="720" w:footer="720" w:gutter="0"/>
          <w:paperSrc w:first="15" w:other="15"/>
          <w:cols w:space="720"/>
        </w:sectPr>
      </w:pPr>
    </w:p>
    <w:p w14:paraId="267205A6" w14:textId="77777777" w:rsidR="00940BF3" w:rsidRPr="002613AE" w:rsidRDefault="00940BF3">
      <w:pPr>
        <w:pStyle w:val="Subtitle"/>
        <w:jc w:val="both"/>
        <w:rPr>
          <w:b w:val="0"/>
          <w:sz w:val="24"/>
          <w:lang w:val="fr-FR"/>
        </w:rPr>
      </w:pPr>
      <w:bookmarkStart w:id="582" w:name="_Toc438266930"/>
      <w:bookmarkStart w:id="583" w:name="_Toc438267904"/>
      <w:bookmarkStart w:id="584"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2613AE" w14:paraId="260D84FB" w14:textId="77777777">
        <w:trPr>
          <w:trHeight w:val="600"/>
        </w:trPr>
        <w:tc>
          <w:tcPr>
            <w:tcW w:w="9198" w:type="dxa"/>
            <w:tcBorders>
              <w:top w:val="nil"/>
              <w:left w:val="nil"/>
              <w:bottom w:val="nil"/>
              <w:right w:val="nil"/>
            </w:tcBorders>
            <w:vAlign w:val="center"/>
          </w:tcPr>
          <w:p w14:paraId="7F4F7376" w14:textId="6D413416" w:rsidR="00940BF3" w:rsidRPr="002613AE" w:rsidRDefault="00940BF3" w:rsidP="00B54617">
            <w:pPr>
              <w:pStyle w:val="Sections"/>
            </w:pPr>
            <w:bookmarkStart w:id="585" w:name="_Toc494778753"/>
            <w:bookmarkStart w:id="586" w:name="_Toc77492591"/>
            <w:bookmarkStart w:id="587" w:name="_Toc139198558"/>
            <w:r w:rsidRPr="002613AE">
              <w:t>Section VII</w:t>
            </w:r>
            <w:r w:rsidR="00A20603" w:rsidRPr="002613AE">
              <w:t>I</w:t>
            </w:r>
            <w:r w:rsidRPr="002613AE">
              <w:t xml:space="preserve">. Cahier des </w:t>
            </w:r>
            <w:r w:rsidR="00F06AB7" w:rsidRPr="002613AE">
              <w:t>C</w:t>
            </w:r>
            <w:r w:rsidRPr="002613AE">
              <w:t>lauses administratives générales</w:t>
            </w:r>
            <w:bookmarkEnd w:id="585"/>
            <w:r w:rsidR="00CD728C">
              <w:t xml:space="preserve"> </w:t>
            </w:r>
            <w:r w:rsidRPr="002613AE">
              <w:t>(CCAG)</w:t>
            </w:r>
            <w:bookmarkEnd w:id="586"/>
            <w:bookmarkEnd w:id="587"/>
          </w:p>
        </w:tc>
      </w:tr>
    </w:tbl>
    <w:p w14:paraId="6FB3689F" w14:textId="77777777" w:rsidR="00940BF3" w:rsidRPr="002613AE" w:rsidRDefault="00940BF3">
      <w:pPr>
        <w:pStyle w:val="Subtitle2"/>
      </w:pPr>
      <w:bookmarkStart w:id="588" w:name="_Toc494778754"/>
      <w:r w:rsidRPr="002613AE">
        <w:t>Liste des clauses</w:t>
      </w:r>
      <w:bookmarkEnd w:id="588"/>
    </w:p>
    <w:p w14:paraId="50C19AFD" w14:textId="77777777" w:rsidR="00940BF3" w:rsidRPr="002613AE" w:rsidRDefault="00940BF3">
      <w:pPr>
        <w:rPr>
          <w:i/>
        </w:rPr>
      </w:pPr>
    </w:p>
    <w:p w14:paraId="65E16996" w14:textId="3FDF15A7" w:rsidR="002D0A74" w:rsidRDefault="00100DEA">
      <w:pPr>
        <w:pStyle w:val="TOC1"/>
        <w:tabs>
          <w:tab w:val="left" w:pos="480"/>
        </w:tabs>
        <w:rPr>
          <w:rFonts w:asciiTheme="minorHAnsi" w:eastAsiaTheme="minorEastAsia" w:hAnsiTheme="minorHAnsi" w:cstheme="minorBidi"/>
          <w:b w:val="0"/>
          <w:bCs w:val="0"/>
          <w:noProof/>
          <w:sz w:val="22"/>
          <w:szCs w:val="22"/>
          <w:lang w:val="en-US" w:eastAsia="en-US"/>
        </w:rPr>
      </w:pPr>
      <w:r>
        <w:rPr>
          <w:bCs w:val="0"/>
        </w:rPr>
        <w:fldChar w:fldCharType="begin"/>
      </w:r>
      <w:r>
        <w:rPr>
          <w:bCs w:val="0"/>
        </w:rPr>
        <w:instrText xml:space="preserve"> TOC \t "H Sec 8 - 1</w:instrText>
      </w:r>
      <w:r w:rsidR="002D0A74">
        <w:rPr>
          <w:bCs w:val="0"/>
        </w:rPr>
        <w:instrText>,</w:instrText>
      </w:r>
      <w:r>
        <w:rPr>
          <w:bCs w:val="0"/>
        </w:rPr>
        <w:instrText xml:space="preserve">1" </w:instrText>
      </w:r>
      <w:r>
        <w:rPr>
          <w:bCs w:val="0"/>
        </w:rPr>
        <w:fldChar w:fldCharType="separate"/>
      </w:r>
      <w:r w:rsidR="002D0A74">
        <w:rPr>
          <w:noProof/>
        </w:rPr>
        <w:t>1.</w:t>
      </w:r>
      <w:r w:rsidR="002D0A74">
        <w:rPr>
          <w:rFonts w:asciiTheme="minorHAnsi" w:eastAsiaTheme="minorEastAsia" w:hAnsiTheme="minorHAnsi" w:cstheme="minorBidi"/>
          <w:b w:val="0"/>
          <w:bCs w:val="0"/>
          <w:noProof/>
          <w:sz w:val="22"/>
          <w:szCs w:val="22"/>
          <w:lang w:val="en-US" w:eastAsia="en-US"/>
        </w:rPr>
        <w:tab/>
      </w:r>
      <w:r w:rsidR="002D0A74">
        <w:rPr>
          <w:noProof/>
        </w:rPr>
        <w:t>Définitions</w:t>
      </w:r>
      <w:r w:rsidR="002D0A74">
        <w:rPr>
          <w:noProof/>
        </w:rPr>
        <w:tab/>
      </w:r>
      <w:r w:rsidR="002D0A74">
        <w:rPr>
          <w:noProof/>
        </w:rPr>
        <w:fldChar w:fldCharType="begin"/>
      </w:r>
      <w:r w:rsidR="002D0A74">
        <w:rPr>
          <w:noProof/>
        </w:rPr>
        <w:instrText xml:space="preserve"> PAGEREF _Toc139198716 \h </w:instrText>
      </w:r>
      <w:r w:rsidR="002D0A74">
        <w:rPr>
          <w:noProof/>
        </w:rPr>
      </w:r>
      <w:r w:rsidR="002D0A74">
        <w:rPr>
          <w:noProof/>
        </w:rPr>
        <w:fldChar w:fldCharType="separate"/>
      </w:r>
      <w:r w:rsidR="002D0A74">
        <w:rPr>
          <w:noProof/>
        </w:rPr>
        <w:t>127</w:t>
      </w:r>
      <w:r w:rsidR="002D0A74">
        <w:rPr>
          <w:noProof/>
        </w:rPr>
        <w:fldChar w:fldCharType="end"/>
      </w:r>
    </w:p>
    <w:p w14:paraId="139C8014" w14:textId="24E9BAA8"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2.</w:t>
      </w:r>
      <w:r>
        <w:rPr>
          <w:rFonts w:asciiTheme="minorHAnsi" w:eastAsiaTheme="minorEastAsia" w:hAnsiTheme="minorHAnsi" w:cstheme="minorBidi"/>
          <w:b w:val="0"/>
          <w:bCs w:val="0"/>
          <w:noProof/>
          <w:sz w:val="22"/>
          <w:szCs w:val="22"/>
          <w:lang w:val="en-US" w:eastAsia="en-US"/>
        </w:rPr>
        <w:tab/>
      </w:r>
      <w:r>
        <w:rPr>
          <w:noProof/>
        </w:rPr>
        <w:t>Documents contractuels</w:t>
      </w:r>
      <w:r>
        <w:rPr>
          <w:noProof/>
        </w:rPr>
        <w:tab/>
      </w:r>
      <w:r>
        <w:rPr>
          <w:noProof/>
        </w:rPr>
        <w:fldChar w:fldCharType="begin"/>
      </w:r>
      <w:r>
        <w:rPr>
          <w:noProof/>
        </w:rPr>
        <w:instrText xml:space="preserve"> PAGEREF _Toc139198717 \h </w:instrText>
      </w:r>
      <w:r>
        <w:rPr>
          <w:noProof/>
        </w:rPr>
      </w:r>
      <w:r>
        <w:rPr>
          <w:noProof/>
        </w:rPr>
        <w:fldChar w:fldCharType="separate"/>
      </w:r>
      <w:r>
        <w:rPr>
          <w:noProof/>
        </w:rPr>
        <w:t>128</w:t>
      </w:r>
      <w:r>
        <w:rPr>
          <w:noProof/>
        </w:rPr>
        <w:fldChar w:fldCharType="end"/>
      </w:r>
    </w:p>
    <w:p w14:paraId="75EA37E9" w14:textId="673A4180"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3.</w:t>
      </w:r>
      <w:r>
        <w:rPr>
          <w:rFonts w:asciiTheme="minorHAnsi" w:eastAsiaTheme="minorEastAsia" w:hAnsiTheme="minorHAnsi" w:cstheme="minorBidi"/>
          <w:b w:val="0"/>
          <w:bCs w:val="0"/>
          <w:noProof/>
          <w:sz w:val="22"/>
          <w:szCs w:val="22"/>
          <w:lang w:val="en-US" w:eastAsia="en-US"/>
        </w:rPr>
        <w:tab/>
      </w:r>
      <w:r>
        <w:rPr>
          <w:noProof/>
        </w:rPr>
        <w:t>Fraude et Corruption</w:t>
      </w:r>
      <w:r>
        <w:rPr>
          <w:noProof/>
        </w:rPr>
        <w:tab/>
      </w:r>
      <w:r>
        <w:rPr>
          <w:noProof/>
        </w:rPr>
        <w:fldChar w:fldCharType="begin"/>
      </w:r>
      <w:r>
        <w:rPr>
          <w:noProof/>
        </w:rPr>
        <w:instrText xml:space="preserve"> PAGEREF _Toc139198718 \h </w:instrText>
      </w:r>
      <w:r>
        <w:rPr>
          <w:noProof/>
        </w:rPr>
      </w:r>
      <w:r>
        <w:rPr>
          <w:noProof/>
        </w:rPr>
        <w:fldChar w:fldCharType="separate"/>
      </w:r>
      <w:r>
        <w:rPr>
          <w:noProof/>
        </w:rPr>
        <w:t>128</w:t>
      </w:r>
      <w:r>
        <w:rPr>
          <w:noProof/>
        </w:rPr>
        <w:fldChar w:fldCharType="end"/>
      </w:r>
    </w:p>
    <w:p w14:paraId="356FCBC6" w14:textId="0ADF08E0"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4.</w:t>
      </w:r>
      <w:r>
        <w:rPr>
          <w:rFonts w:asciiTheme="minorHAnsi" w:eastAsiaTheme="minorEastAsia" w:hAnsiTheme="minorHAnsi" w:cstheme="minorBidi"/>
          <w:b w:val="0"/>
          <w:bCs w:val="0"/>
          <w:noProof/>
          <w:sz w:val="22"/>
          <w:szCs w:val="22"/>
          <w:lang w:val="en-US" w:eastAsia="en-US"/>
        </w:rPr>
        <w:tab/>
      </w:r>
      <w:r>
        <w:rPr>
          <w:noProof/>
        </w:rPr>
        <w:t>Interprétation</w:t>
      </w:r>
      <w:r>
        <w:rPr>
          <w:noProof/>
        </w:rPr>
        <w:tab/>
      </w:r>
      <w:r>
        <w:rPr>
          <w:noProof/>
        </w:rPr>
        <w:fldChar w:fldCharType="begin"/>
      </w:r>
      <w:r>
        <w:rPr>
          <w:noProof/>
        </w:rPr>
        <w:instrText xml:space="preserve"> PAGEREF _Toc139198719 \h </w:instrText>
      </w:r>
      <w:r>
        <w:rPr>
          <w:noProof/>
        </w:rPr>
      </w:r>
      <w:r>
        <w:rPr>
          <w:noProof/>
        </w:rPr>
        <w:fldChar w:fldCharType="separate"/>
      </w:r>
      <w:r>
        <w:rPr>
          <w:noProof/>
        </w:rPr>
        <w:t>128</w:t>
      </w:r>
      <w:r>
        <w:rPr>
          <w:noProof/>
        </w:rPr>
        <w:fldChar w:fldCharType="end"/>
      </w:r>
    </w:p>
    <w:p w14:paraId="1CE93496" w14:textId="6F21C76F"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5.</w:t>
      </w:r>
      <w:r>
        <w:rPr>
          <w:rFonts w:asciiTheme="minorHAnsi" w:eastAsiaTheme="minorEastAsia" w:hAnsiTheme="minorHAnsi" w:cstheme="minorBidi"/>
          <w:b w:val="0"/>
          <w:bCs w:val="0"/>
          <w:noProof/>
          <w:sz w:val="22"/>
          <w:szCs w:val="22"/>
          <w:lang w:val="en-US" w:eastAsia="en-US"/>
        </w:rPr>
        <w:tab/>
      </w:r>
      <w:r>
        <w:rPr>
          <w:noProof/>
        </w:rPr>
        <w:t>Langue</w:t>
      </w:r>
      <w:r>
        <w:rPr>
          <w:noProof/>
        </w:rPr>
        <w:tab/>
      </w:r>
      <w:r>
        <w:rPr>
          <w:noProof/>
        </w:rPr>
        <w:fldChar w:fldCharType="begin"/>
      </w:r>
      <w:r>
        <w:rPr>
          <w:noProof/>
        </w:rPr>
        <w:instrText xml:space="preserve"> PAGEREF _Toc139198720 \h </w:instrText>
      </w:r>
      <w:r>
        <w:rPr>
          <w:noProof/>
        </w:rPr>
      </w:r>
      <w:r>
        <w:rPr>
          <w:noProof/>
        </w:rPr>
        <w:fldChar w:fldCharType="separate"/>
      </w:r>
      <w:r>
        <w:rPr>
          <w:noProof/>
        </w:rPr>
        <w:t>129</w:t>
      </w:r>
      <w:r>
        <w:rPr>
          <w:noProof/>
        </w:rPr>
        <w:fldChar w:fldCharType="end"/>
      </w:r>
    </w:p>
    <w:p w14:paraId="3993272C" w14:textId="381940B8"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6.</w:t>
      </w:r>
      <w:r>
        <w:rPr>
          <w:rFonts w:asciiTheme="minorHAnsi" w:eastAsiaTheme="minorEastAsia" w:hAnsiTheme="minorHAnsi" w:cstheme="minorBidi"/>
          <w:b w:val="0"/>
          <w:bCs w:val="0"/>
          <w:noProof/>
          <w:sz w:val="22"/>
          <w:szCs w:val="22"/>
          <w:lang w:val="en-US" w:eastAsia="en-US"/>
        </w:rPr>
        <w:tab/>
      </w:r>
      <w:r>
        <w:rPr>
          <w:noProof/>
        </w:rPr>
        <w:t>Groupement</w:t>
      </w:r>
      <w:r>
        <w:rPr>
          <w:noProof/>
        </w:rPr>
        <w:tab/>
      </w:r>
      <w:r>
        <w:rPr>
          <w:noProof/>
        </w:rPr>
        <w:fldChar w:fldCharType="begin"/>
      </w:r>
      <w:r>
        <w:rPr>
          <w:noProof/>
        </w:rPr>
        <w:instrText xml:space="preserve"> PAGEREF _Toc139198721 \h </w:instrText>
      </w:r>
      <w:r>
        <w:rPr>
          <w:noProof/>
        </w:rPr>
      </w:r>
      <w:r>
        <w:rPr>
          <w:noProof/>
        </w:rPr>
        <w:fldChar w:fldCharType="separate"/>
      </w:r>
      <w:r>
        <w:rPr>
          <w:noProof/>
        </w:rPr>
        <w:t>130</w:t>
      </w:r>
      <w:r>
        <w:rPr>
          <w:noProof/>
        </w:rPr>
        <w:fldChar w:fldCharType="end"/>
      </w:r>
    </w:p>
    <w:p w14:paraId="5D52A42A" w14:textId="6D40099B"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7.</w:t>
      </w:r>
      <w:r>
        <w:rPr>
          <w:rFonts w:asciiTheme="minorHAnsi" w:eastAsiaTheme="minorEastAsia" w:hAnsiTheme="minorHAnsi" w:cstheme="minorBidi"/>
          <w:b w:val="0"/>
          <w:bCs w:val="0"/>
          <w:noProof/>
          <w:sz w:val="22"/>
          <w:szCs w:val="22"/>
          <w:lang w:val="en-US" w:eastAsia="en-US"/>
        </w:rPr>
        <w:tab/>
      </w:r>
      <w:r>
        <w:rPr>
          <w:noProof/>
        </w:rPr>
        <w:t>Critères d’origine</w:t>
      </w:r>
      <w:r>
        <w:rPr>
          <w:noProof/>
        </w:rPr>
        <w:tab/>
      </w:r>
      <w:r>
        <w:rPr>
          <w:noProof/>
        </w:rPr>
        <w:fldChar w:fldCharType="begin"/>
      </w:r>
      <w:r>
        <w:rPr>
          <w:noProof/>
        </w:rPr>
        <w:instrText xml:space="preserve"> PAGEREF _Toc139198722 \h </w:instrText>
      </w:r>
      <w:r>
        <w:rPr>
          <w:noProof/>
        </w:rPr>
      </w:r>
      <w:r>
        <w:rPr>
          <w:noProof/>
        </w:rPr>
        <w:fldChar w:fldCharType="separate"/>
      </w:r>
      <w:r>
        <w:rPr>
          <w:noProof/>
        </w:rPr>
        <w:t>130</w:t>
      </w:r>
      <w:r>
        <w:rPr>
          <w:noProof/>
        </w:rPr>
        <w:fldChar w:fldCharType="end"/>
      </w:r>
    </w:p>
    <w:p w14:paraId="4670CFA6" w14:textId="17F3E232"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8.</w:t>
      </w:r>
      <w:r>
        <w:rPr>
          <w:rFonts w:asciiTheme="minorHAnsi" w:eastAsiaTheme="minorEastAsia" w:hAnsiTheme="minorHAnsi" w:cstheme="minorBidi"/>
          <w:b w:val="0"/>
          <w:bCs w:val="0"/>
          <w:noProof/>
          <w:sz w:val="22"/>
          <w:szCs w:val="22"/>
          <w:lang w:val="en-US" w:eastAsia="en-US"/>
        </w:rPr>
        <w:tab/>
      </w:r>
      <w:r>
        <w:rPr>
          <w:noProof/>
        </w:rPr>
        <w:t>Notifications</w:t>
      </w:r>
      <w:r>
        <w:rPr>
          <w:noProof/>
        </w:rPr>
        <w:tab/>
      </w:r>
      <w:r>
        <w:rPr>
          <w:noProof/>
        </w:rPr>
        <w:fldChar w:fldCharType="begin"/>
      </w:r>
      <w:r>
        <w:rPr>
          <w:noProof/>
        </w:rPr>
        <w:instrText xml:space="preserve"> PAGEREF _Toc139198723 \h </w:instrText>
      </w:r>
      <w:r>
        <w:rPr>
          <w:noProof/>
        </w:rPr>
      </w:r>
      <w:r>
        <w:rPr>
          <w:noProof/>
        </w:rPr>
        <w:fldChar w:fldCharType="separate"/>
      </w:r>
      <w:r>
        <w:rPr>
          <w:noProof/>
        </w:rPr>
        <w:t>130</w:t>
      </w:r>
      <w:r>
        <w:rPr>
          <w:noProof/>
        </w:rPr>
        <w:fldChar w:fldCharType="end"/>
      </w:r>
    </w:p>
    <w:p w14:paraId="70DAFED3" w14:textId="26531296" w:rsidR="002D0A74" w:rsidRDefault="002D0A74">
      <w:pPr>
        <w:pStyle w:val="TOC1"/>
        <w:tabs>
          <w:tab w:val="left" w:pos="480"/>
        </w:tabs>
        <w:rPr>
          <w:rFonts w:asciiTheme="minorHAnsi" w:eastAsiaTheme="minorEastAsia" w:hAnsiTheme="minorHAnsi" w:cstheme="minorBidi"/>
          <w:b w:val="0"/>
          <w:bCs w:val="0"/>
          <w:noProof/>
          <w:sz w:val="22"/>
          <w:szCs w:val="22"/>
          <w:lang w:val="en-US" w:eastAsia="en-US"/>
        </w:rPr>
      </w:pPr>
      <w:r>
        <w:rPr>
          <w:noProof/>
        </w:rPr>
        <w:t>9.</w:t>
      </w:r>
      <w:r>
        <w:rPr>
          <w:rFonts w:asciiTheme="minorHAnsi" w:eastAsiaTheme="minorEastAsia" w:hAnsiTheme="minorHAnsi" w:cstheme="minorBidi"/>
          <w:b w:val="0"/>
          <w:bCs w:val="0"/>
          <w:noProof/>
          <w:sz w:val="22"/>
          <w:szCs w:val="22"/>
          <w:lang w:val="en-US" w:eastAsia="en-US"/>
        </w:rPr>
        <w:tab/>
      </w:r>
      <w:r>
        <w:rPr>
          <w:noProof/>
        </w:rPr>
        <w:t>Droit applicable</w:t>
      </w:r>
      <w:r>
        <w:rPr>
          <w:noProof/>
        </w:rPr>
        <w:tab/>
      </w:r>
      <w:r>
        <w:rPr>
          <w:noProof/>
        </w:rPr>
        <w:fldChar w:fldCharType="begin"/>
      </w:r>
      <w:r>
        <w:rPr>
          <w:noProof/>
        </w:rPr>
        <w:instrText xml:space="preserve"> PAGEREF _Toc139198724 \h </w:instrText>
      </w:r>
      <w:r>
        <w:rPr>
          <w:noProof/>
        </w:rPr>
      </w:r>
      <w:r>
        <w:rPr>
          <w:noProof/>
        </w:rPr>
        <w:fldChar w:fldCharType="separate"/>
      </w:r>
      <w:r>
        <w:rPr>
          <w:noProof/>
        </w:rPr>
        <w:t>130</w:t>
      </w:r>
      <w:r>
        <w:rPr>
          <w:noProof/>
        </w:rPr>
        <w:fldChar w:fldCharType="end"/>
      </w:r>
    </w:p>
    <w:p w14:paraId="1C6ED798" w14:textId="509C73A9"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10.</w:t>
      </w:r>
      <w:r>
        <w:rPr>
          <w:rFonts w:asciiTheme="minorHAnsi" w:eastAsiaTheme="minorEastAsia" w:hAnsiTheme="minorHAnsi" w:cstheme="minorBidi"/>
          <w:b w:val="0"/>
          <w:bCs w:val="0"/>
          <w:noProof/>
          <w:sz w:val="22"/>
          <w:szCs w:val="22"/>
          <w:lang w:val="en-US" w:eastAsia="en-US"/>
        </w:rPr>
        <w:tab/>
      </w:r>
      <w:r>
        <w:rPr>
          <w:noProof/>
        </w:rPr>
        <w:t>Règlement des litiges</w:t>
      </w:r>
      <w:r>
        <w:rPr>
          <w:noProof/>
        </w:rPr>
        <w:tab/>
      </w:r>
      <w:r>
        <w:rPr>
          <w:noProof/>
        </w:rPr>
        <w:fldChar w:fldCharType="begin"/>
      </w:r>
      <w:r>
        <w:rPr>
          <w:noProof/>
        </w:rPr>
        <w:instrText xml:space="preserve"> PAGEREF _Toc139198725 \h </w:instrText>
      </w:r>
      <w:r>
        <w:rPr>
          <w:noProof/>
        </w:rPr>
      </w:r>
      <w:r>
        <w:rPr>
          <w:noProof/>
        </w:rPr>
        <w:fldChar w:fldCharType="separate"/>
      </w:r>
      <w:r>
        <w:rPr>
          <w:noProof/>
        </w:rPr>
        <w:t>131</w:t>
      </w:r>
      <w:r>
        <w:rPr>
          <w:noProof/>
        </w:rPr>
        <w:fldChar w:fldCharType="end"/>
      </w:r>
    </w:p>
    <w:p w14:paraId="6351AE45" w14:textId="67EE883E"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11.</w:t>
      </w:r>
      <w:r>
        <w:rPr>
          <w:rFonts w:asciiTheme="minorHAnsi" w:eastAsiaTheme="minorEastAsia" w:hAnsiTheme="minorHAnsi" w:cstheme="minorBidi"/>
          <w:b w:val="0"/>
          <w:bCs w:val="0"/>
          <w:noProof/>
          <w:sz w:val="22"/>
          <w:szCs w:val="22"/>
          <w:lang w:val="en-US" w:eastAsia="en-US"/>
        </w:rPr>
        <w:tab/>
      </w:r>
      <w:r>
        <w:rPr>
          <w:noProof/>
        </w:rPr>
        <w:t>Inspections et audit par la Banque</w:t>
      </w:r>
      <w:r>
        <w:rPr>
          <w:noProof/>
        </w:rPr>
        <w:tab/>
      </w:r>
      <w:r>
        <w:rPr>
          <w:noProof/>
        </w:rPr>
        <w:fldChar w:fldCharType="begin"/>
      </w:r>
      <w:r>
        <w:rPr>
          <w:noProof/>
        </w:rPr>
        <w:instrText xml:space="preserve"> PAGEREF _Toc139198726 \h </w:instrText>
      </w:r>
      <w:r>
        <w:rPr>
          <w:noProof/>
        </w:rPr>
      </w:r>
      <w:r>
        <w:rPr>
          <w:noProof/>
        </w:rPr>
        <w:fldChar w:fldCharType="separate"/>
      </w:r>
      <w:r>
        <w:rPr>
          <w:noProof/>
        </w:rPr>
        <w:t>131</w:t>
      </w:r>
      <w:r>
        <w:rPr>
          <w:noProof/>
        </w:rPr>
        <w:fldChar w:fldCharType="end"/>
      </w:r>
    </w:p>
    <w:p w14:paraId="4F9774EB" w14:textId="04B57B2E"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12.</w:t>
      </w:r>
      <w:r>
        <w:rPr>
          <w:rFonts w:asciiTheme="minorHAnsi" w:eastAsiaTheme="minorEastAsia" w:hAnsiTheme="minorHAnsi" w:cstheme="minorBidi"/>
          <w:b w:val="0"/>
          <w:bCs w:val="0"/>
          <w:noProof/>
          <w:sz w:val="22"/>
          <w:szCs w:val="22"/>
          <w:lang w:val="en-US" w:eastAsia="en-US"/>
        </w:rPr>
        <w:tab/>
      </w:r>
      <w:r>
        <w:rPr>
          <w:noProof/>
        </w:rPr>
        <w:t>Objet du Marché</w:t>
      </w:r>
      <w:r>
        <w:rPr>
          <w:noProof/>
        </w:rPr>
        <w:tab/>
      </w:r>
      <w:r>
        <w:rPr>
          <w:noProof/>
        </w:rPr>
        <w:fldChar w:fldCharType="begin"/>
      </w:r>
      <w:r>
        <w:rPr>
          <w:noProof/>
        </w:rPr>
        <w:instrText xml:space="preserve"> PAGEREF _Toc139198727 \h </w:instrText>
      </w:r>
      <w:r>
        <w:rPr>
          <w:noProof/>
        </w:rPr>
      </w:r>
      <w:r>
        <w:rPr>
          <w:noProof/>
        </w:rPr>
        <w:fldChar w:fldCharType="separate"/>
      </w:r>
      <w:r>
        <w:rPr>
          <w:noProof/>
        </w:rPr>
        <w:t>132</w:t>
      </w:r>
      <w:r>
        <w:rPr>
          <w:noProof/>
        </w:rPr>
        <w:fldChar w:fldCharType="end"/>
      </w:r>
    </w:p>
    <w:p w14:paraId="006D2BC6" w14:textId="422615EC"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13.</w:t>
      </w:r>
      <w:r>
        <w:rPr>
          <w:rFonts w:asciiTheme="minorHAnsi" w:eastAsiaTheme="minorEastAsia" w:hAnsiTheme="minorHAnsi" w:cstheme="minorBidi"/>
          <w:b w:val="0"/>
          <w:bCs w:val="0"/>
          <w:noProof/>
          <w:sz w:val="22"/>
          <w:szCs w:val="22"/>
          <w:lang w:val="en-US" w:eastAsia="en-US"/>
        </w:rPr>
        <w:tab/>
      </w:r>
      <w:r>
        <w:rPr>
          <w:noProof/>
        </w:rPr>
        <w:t>Livraison</w:t>
      </w:r>
      <w:r>
        <w:rPr>
          <w:noProof/>
        </w:rPr>
        <w:tab/>
      </w:r>
      <w:r>
        <w:rPr>
          <w:noProof/>
        </w:rPr>
        <w:fldChar w:fldCharType="begin"/>
      </w:r>
      <w:r>
        <w:rPr>
          <w:noProof/>
        </w:rPr>
        <w:instrText xml:space="preserve"> PAGEREF _Toc139198728 \h </w:instrText>
      </w:r>
      <w:r>
        <w:rPr>
          <w:noProof/>
        </w:rPr>
      </w:r>
      <w:r>
        <w:rPr>
          <w:noProof/>
        </w:rPr>
        <w:fldChar w:fldCharType="separate"/>
      </w:r>
      <w:r>
        <w:rPr>
          <w:noProof/>
        </w:rPr>
        <w:t>132</w:t>
      </w:r>
      <w:r>
        <w:rPr>
          <w:noProof/>
        </w:rPr>
        <w:fldChar w:fldCharType="end"/>
      </w:r>
    </w:p>
    <w:p w14:paraId="7734FA95" w14:textId="018A080B"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14.</w:t>
      </w:r>
      <w:r>
        <w:rPr>
          <w:rFonts w:asciiTheme="minorHAnsi" w:eastAsiaTheme="minorEastAsia" w:hAnsiTheme="minorHAnsi" w:cstheme="minorBidi"/>
          <w:b w:val="0"/>
          <w:bCs w:val="0"/>
          <w:noProof/>
          <w:sz w:val="22"/>
          <w:szCs w:val="22"/>
          <w:lang w:val="en-US" w:eastAsia="en-US"/>
        </w:rPr>
        <w:tab/>
      </w:r>
      <w:r>
        <w:rPr>
          <w:noProof/>
        </w:rPr>
        <w:t>Responsabilités du Fournisseur</w:t>
      </w:r>
      <w:r>
        <w:rPr>
          <w:noProof/>
        </w:rPr>
        <w:tab/>
      </w:r>
      <w:r>
        <w:rPr>
          <w:noProof/>
        </w:rPr>
        <w:fldChar w:fldCharType="begin"/>
      </w:r>
      <w:r>
        <w:rPr>
          <w:noProof/>
        </w:rPr>
        <w:instrText xml:space="preserve"> PAGEREF _Toc139198729 \h </w:instrText>
      </w:r>
      <w:r>
        <w:rPr>
          <w:noProof/>
        </w:rPr>
      </w:r>
      <w:r>
        <w:rPr>
          <w:noProof/>
        </w:rPr>
        <w:fldChar w:fldCharType="separate"/>
      </w:r>
      <w:r>
        <w:rPr>
          <w:noProof/>
        </w:rPr>
        <w:t>132</w:t>
      </w:r>
      <w:r>
        <w:rPr>
          <w:noProof/>
        </w:rPr>
        <w:fldChar w:fldCharType="end"/>
      </w:r>
    </w:p>
    <w:p w14:paraId="467E140D" w14:textId="3A8C8C15"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15.</w:t>
      </w:r>
      <w:r>
        <w:rPr>
          <w:rFonts w:asciiTheme="minorHAnsi" w:eastAsiaTheme="minorEastAsia" w:hAnsiTheme="minorHAnsi" w:cstheme="minorBidi"/>
          <w:b w:val="0"/>
          <w:bCs w:val="0"/>
          <w:noProof/>
          <w:sz w:val="22"/>
          <w:szCs w:val="22"/>
          <w:lang w:val="en-US" w:eastAsia="en-US"/>
        </w:rPr>
        <w:tab/>
      </w:r>
      <w:r>
        <w:rPr>
          <w:noProof/>
        </w:rPr>
        <w:t>Prix du Marché</w:t>
      </w:r>
      <w:r>
        <w:rPr>
          <w:noProof/>
        </w:rPr>
        <w:tab/>
      </w:r>
      <w:r>
        <w:rPr>
          <w:noProof/>
        </w:rPr>
        <w:fldChar w:fldCharType="begin"/>
      </w:r>
      <w:r>
        <w:rPr>
          <w:noProof/>
        </w:rPr>
        <w:instrText xml:space="preserve"> PAGEREF _Toc139198730 \h </w:instrText>
      </w:r>
      <w:r>
        <w:rPr>
          <w:noProof/>
        </w:rPr>
      </w:r>
      <w:r>
        <w:rPr>
          <w:noProof/>
        </w:rPr>
        <w:fldChar w:fldCharType="separate"/>
      </w:r>
      <w:r>
        <w:rPr>
          <w:noProof/>
        </w:rPr>
        <w:t>133</w:t>
      </w:r>
      <w:r>
        <w:rPr>
          <w:noProof/>
        </w:rPr>
        <w:fldChar w:fldCharType="end"/>
      </w:r>
    </w:p>
    <w:p w14:paraId="6DD407B8" w14:textId="02A8B81C"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16.</w:t>
      </w:r>
      <w:r>
        <w:rPr>
          <w:rFonts w:asciiTheme="minorHAnsi" w:eastAsiaTheme="minorEastAsia" w:hAnsiTheme="minorHAnsi" w:cstheme="minorBidi"/>
          <w:b w:val="0"/>
          <w:bCs w:val="0"/>
          <w:noProof/>
          <w:sz w:val="22"/>
          <w:szCs w:val="22"/>
          <w:lang w:val="en-US" w:eastAsia="en-US"/>
        </w:rPr>
        <w:tab/>
      </w:r>
      <w:r>
        <w:rPr>
          <w:noProof/>
        </w:rPr>
        <w:t>Modalités de règlement</w:t>
      </w:r>
      <w:r>
        <w:rPr>
          <w:noProof/>
        </w:rPr>
        <w:tab/>
      </w:r>
      <w:r>
        <w:rPr>
          <w:noProof/>
        </w:rPr>
        <w:fldChar w:fldCharType="begin"/>
      </w:r>
      <w:r>
        <w:rPr>
          <w:noProof/>
        </w:rPr>
        <w:instrText xml:space="preserve"> PAGEREF _Toc139198731 \h </w:instrText>
      </w:r>
      <w:r>
        <w:rPr>
          <w:noProof/>
        </w:rPr>
      </w:r>
      <w:r>
        <w:rPr>
          <w:noProof/>
        </w:rPr>
        <w:fldChar w:fldCharType="separate"/>
      </w:r>
      <w:r>
        <w:rPr>
          <w:noProof/>
        </w:rPr>
        <w:t>133</w:t>
      </w:r>
      <w:r>
        <w:rPr>
          <w:noProof/>
        </w:rPr>
        <w:fldChar w:fldCharType="end"/>
      </w:r>
    </w:p>
    <w:p w14:paraId="7A39053E" w14:textId="03B39482"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17.</w:t>
      </w:r>
      <w:r>
        <w:rPr>
          <w:rFonts w:asciiTheme="minorHAnsi" w:eastAsiaTheme="minorEastAsia" w:hAnsiTheme="minorHAnsi" w:cstheme="minorBidi"/>
          <w:b w:val="0"/>
          <w:bCs w:val="0"/>
          <w:noProof/>
          <w:sz w:val="22"/>
          <w:szCs w:val="22"/>
          <w:lang w:val="en-US" w:eastAsia="en-US"/>
        </w:rPr>
        <w:tab/>
      </w:r>
      <w:r>
        <w:rPr>
          <w:noProof/>
        </w:rPr>
        <w:t>Impôts, taxes et droits</w:t>
      </w:r>
      <w:r>
        <w:rPr>
          <w:noProof/>
        </w:rPr>
        <w:tab/>
      </w:r>
      <w:r>
        <w:rPr>
          <w:noProof/>
        </w:rPr>
        <w:fldChar w:fldCharType="begin"/>
      </w:r>
      <w:r>
        <w:rPr>
          <w:noProof/>
        </w:rPr>
        <w:instrText xml:space="preserve"> PAGEREF _Toc139198732 \h </w:instrText>
      </w:r>
      <w:r>
        <w:rPr>
          <w:noProof/>
        </w:rPr>
      </w:r>
      <w:r>
        <w:rPr>
          <w:noProof/>
        </w:rPr>
        <w:fldChar w:fldCharType="separate"/>
      </w:r>
      <w:r>
        <w:rPr>
          <w:noProof/>
        </w:rPr>
        <w:t>134</w:t>
      </w:r>
      <w:r>
        <w:rPr>
          <w:noProof/>
        </w:rPr>
        <w:fldChar w:fldCharType="end"/>
      </w:r>
    </w:p>
    <w:p w14:paraId="788B0ED6" w14:textId="603FAECA"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18.</w:t>
      </w:r>
      <w:r>
        <w:rPr>
          <w:rFonts w:asciiTheme="minorHAnsi" w:eastAsiaTheme="minorEastAsia" w:hAnsiTheme="minorHAnsi" w:cstheme="minorBidi"/>
          <w:b w:val="0"/>
          <w:bCs w:val="0"/>
          <w:noProof/>
          <w:sz w:val="22"/>
          <w:szCs w:val="22"/>
          <w:lang w:val="en-US" w:eastAsia="en-US"/>
        </w:rPr>
        <w:tab/>
      </w:r>
      <w:r>
        <w:rPr>
          <w:noProof/>
        </w:rPr>
        <w:t>Garantie de bonne exécution</w:t>
      </w:r>
      <w:r>
        <w:rPr>
          <w:noProof/>
        </w:rPr>
        <w:tab/>
      </w:r>
      <w:r>
        <w:rPr>
          <w:noProof/>
        </w:rPr>
        <w:fldChar w:fldCharType="begin"/>
      </w:r>
      <w:r>
        <w:rPr>
          <w:noProof/>
        </w:rPr>
        <w:instrText xml:space="preserve"> PAGEREF _Toc139198733 \h </w:instrText>
      </w:r>
      <w:r>
        <w:rPr>
          <w:noProof/>
        </w:rPr>
      </w:r>
      <w:r>
        <w:rPr>
          <w:noProof/>
        </w:rPr>
        <w:fldChar w:fldCharType="separate"/>
      </w:r>
      <w:r>
        <w:rPr>
          <w:noProof/>
        </w:rPr>
        <w:t>134</w:t>
      </w:r>
      <w:r>
        <w:rPr>
          <w:noProof/>
        </w:rPr>
        <w:fldChar w:fldCharType="end"/>
      </w:r>
    </w:p>
    <w:p w14:paraId="09C51691" w14:textId="23AC678D"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19.</w:t>
      </w:r>
      <w:r>
        <w:rPr>
          <w:rFonts w:asciiTheme="minorHAnsi" w:eastAsiaTheme="minorEastAsia" w:hAnsiTheme="minorHAnsi" w:cstheme="minorBidi"/>
          <w:b w:val="0"/>
          <w:bCs w:val="0"/>
          <w:noProof/>
          <w:sz w:val="22"/>
          <w:szCs w:val="22"/>
          <w:lang w:val="en-US" w:eastAsia="en-US"/>
        </w:rPr>
        <w:tab/>
      </w:r>
      <w:r>
        <w:rPr>
          <w:noProof/>
        </w:rPr>
        <w:t>Certification des Produits conformément à la législation du pays de l’Acheteur</w:t>
      </w:r>
      <w:r>
        <w:rPr>
          <w:noProof/>
        </w:rPr>
        <w:tab/>
      </w:r>
      <w:r>
        <w:rPr>
          <w:noProof/>
        </w:rPr>
        <w:fldChar w:fldCharType="begin"/>
      </w:r>
      <w:r>
        <w:rPr>
          <w:noProof/>
        </w:rPr>
        <w:instrText xml:space="preserve"> PAGEREF _Toc139198734 \h </w:instrText>
      </w:r>
      <w:r>
        <w:rPr>
          <w:noProof/>
        </w:rPr>
      </w:r>
      <w:r>
        <w:rPr>
          <w:noProof/>
        </w:rPr>
        <w:fldChar w:fldCharType="separate"/>
      </w:r>
      <w:r>
        <w:rPr>
          <w:noProof/>
        </w:rPr>
        <w:t>134</w:t>
      </w:r>
      <w:r>
        <w:rPr>
          <w:noProof/>
        </w:rPr>
        <w:fldChar w:fldCharType="end"/>
      </w:r>
    </w:p>
    <w:p w14:paraId="68FF5EAA" w14:textId="4A22ADFF"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20.</w:t>
      </w:r>
      <w:r>
        <w:rPr>
          <w:rFonts w:asciiTheme="minorHAnsi" w:eastAsiaTheme="minorEastAsia" w:hAnsiTheme="minorHAnsi" w:cstheme="minorBidi"/>
          <w:b w:val="0"/>
          <w:bCs w:val="0"/>
          <w:noProof/>
          <w:sz w:val="22"/>
          <w:szCs w:val="22"/>
          <w:lang w:val="en-US" w:eastAsia="en-US"/>
        </w:rPr>
        <w:tab/>
      </w:r>
      <w:r>
        <w:rPr>
          <w:noProof/>
        </w:rPr>
        <w:t>Renseignements confidentiels</w:t>
      </w:r>
      <w:r>
        <w:rPr>
          <w:noProof/>
        </w:rPr>
        <w:tab/>
      </w:r>
      <w:r>
        <w:rPr>
          <w:noProof/>
        </w:rPr>
        <w:fldChar w:fldCharType="begin"/>
      </w:r>
      <w:r>
        <w:rPr>
          <w:noProof/>
        </w:rPr>
        <w:instrText xml:space="preserve"> PAGEREF _Toc139198735 \h </w:instrText>
      </w:r>
      <w:r>
        <w:rPr>
          <w:noProof/>
        </w:rPr>
      </w:r>
      <w:r>
        <w:rPr>
          <w:noProof/>
        </w:rPr>
        <w:fldChar w:fldCharType="separate"/>
      </w:r>
      <w:r>
        <w:rPr>
          <w:noProof/>
        </w:rPr>
        <w:t>135</w:t>
      </w:r>
      <w:r>
        <w:rPr>
          <w:noProof/>
        </w:rPr>
        <w:fldChar w:fldCharType="end"/>
      </w:r>
    </w:p>
    <w:p w14:paraId="27DF7D1F" w14:textId="3F9F836E"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21.</w:t>
      </w:r>
      <w:r>
        <w:rPr>
          <w:rFonts w:asciiTheme="minorHAnsi" w:eastAsiaTheme="minorEastAsia" w:hAnsiTheme="minorHAnsi" w:cstheme="minorBidi"/>
          <w:b w:val="0"/>
          <w:bCs w:val="0"/>
          <w:noProof/>
          <w:sz w:val="22"/>
          <w:szCs w:val="22"/>
          <w:lang w:val="en-US" w:eastAsia="en-US"/>
        </w:rPr>
        <w:tab/>
      </w:r>
      <w:r>
        <w:rPr>
          <w:noProof/>
        </w:rPr>
        <w:t>Sous-traitance</w:t>
      </w:r>
      <w:r>
        <w:rPr>
          <w:noProof/>
        </w:rPr>
        <w:tab/>
      </w:r>
      <w:r>
        <w:rPr>
          <w:noProof/>
        </w:rPr>
        <w:fldChar w:fldCharType="begin"/>
      </w:r>
      <w:r>
        <w:rPr>
          <w:noProof/>
        </w:rPr>
        <w:instrText xml:space="preserve"> PAGEREF _Toc139198736 \h </w:instrText>
      </w:r>
      <w:r>
        <w:rPr>
          <w:noProof/>
        </w:rPr>
      </w:r>
      <w:r>
        <w:rPr>
          <w:noProof/>
        </w:rPr>
        <w:fldChar w:fldCharType="separate"/>
      </w:r>
      <w:r>
        <w:rPr>
          <w:noProof/>
        </w:rPr>
        <w:t>136</w:t>
      </w:r>
      <w:r>
        <w:rPr>
          <w:noProof/>
        </w:rPr>
        <w:fldChar w:fldCharType="end"/>
      </w:r>
    </w:p>
    <w:p w14:paraId="43CFCE2D" w14:textId="7EEC6C65"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22.</w:t>
      </w:r>
      <w:r>
        <w:rPr>
          <w:rFonts w:asciiTheme="minorHAnsi" w:eastAsiaTheme="minorEastAsia" w:hAnsiTheme="minorHAnsi" w:cstheme="minorBidi"/>
          <w:b w:val="0"/>
          <w:bCs w:val="0"/>
          <w:noProof/>
          <w:sz w:val="22"/>
          <w:szCs w:val="22"/>
          <w:lang w:val="en-US" w:eastAsia="en-US"/>
        </w:rPr>
        <w:tab/>
      </w:r>
      <w:r>
        <w:rPr>
          <w:noProof/>
        </w:rPr>
        <w:t>Normes</w:t>
      </w:r>
      <w:r>
        <w:rPr>
          <w:noProof/>
        </w:rPr>
        <w:tab/>
      </w:r>
      <w:r>
        <w:rPr>
          <w:noProof/>
        </w:rPr>
        <w:fldChar w:fldCharType="begin"/>
      </w:r>
      <w:r>
        <w:rPr>
          <w:noProof/>
        </w:rPr>
        <w:instrText xml:space="preserve"> PAGEREF _Toc139198737 \h </w:instrText>
      </w:r>
      <w:r>
        <w:rPr>
          <w:noProof/>
        </w:rPr>
      </w:r>
      <w:r>
        <w:rPr>
          <w:noProof/>
        </w:rPr>
        <w:fldChar w:fldCharType="separate"/>
      </w:r>
      <w:r>
        <w:rPr>
          <w:noProof/>
        </w:rPr>
        <w:t>136</w:t>
      </w:r>
      <w:r>
        <w:rPr>
          <w:noProof/>
        </w:rPr>
        <w:fldChar w:fldCharType="end"/>
      </w:r>
    </w:p>
    <w:p w14:paraId="16256BDE" w14:textId="159B3A71"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23.</w:t>
      </w:r>
      <w:r>
        <w:rPr>
          <w:rFonts w:asciiTheme="minorHAnsi" w:eastAsiaTheme="minorEastAsia" w:hAnsiTheme="minorHAnsi" w:cstheme="minorBidi"/>
          <w:b w:val="0"/>
          <w:bCs w:val="0"/>
          <w:noProof/>
          <w:sz w:val="22"/>
          <w:szCs w:val="22"/>
          <w:lang w:val="en-US" w:eastAsia="en-US"/>
        </w:rPr>
        <w:tab/>
      </w:r>
      <w:r>
        <w:rPr>
          <w:noProof/>
        </w:rPr>
        <w:t>Emballage et documents</w:t>
      </w:r>
      <w:r>
        <w:rPr>
          <w:noProof/>
        </w:rPr>
        <w:tab/>
      </w:r>
      <w:r>
        <w:rPr>
          <w:noProof/>
        </w:rPr>
        <w:fldChar w:fldCharType="begin"/>
      </w:r>
      <w:r>
        <w:rPr>
          <w:noProof/>
        </w:rPr>
        <w:instrText xml:space="preserve"> PAGEREF _Toc139198738 \h </w:instrText>
      </w:r>
      <w:r>
        <w:rPr>
          <w:noProof/>
        </w:rPr>
      </w:r>
      <w:r>
        <w:rPr>
          <w:noProof/>
        </w:rPr>
        <w:fldChar w:fldCharType="separate"/>
      </w:r>
      <w:r>
        <w:rPr>
          <w:noProof/>
        </w:rPr>
        <w:t>136</w:t>
      </w:r>
      <w:r>
        <w:rPr>
          <w:noProof/>
        </w:rPr>
        <w:fldChar w:fldCharType="end"/>
      </w:r>
    </w:p>
    <w:p w14:paraId="34A7DD1F" w14:textId="1AB926AB"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24.</w:t>
      </w:r>
      <w:r>
        <w:rPr>
          <w:rFonts w:asciiTheme="minorHAnsi" w:eastAsiaTheme="minorEastAsia" w:hAnsiTheme="minorHAnsi" w:cstheme="minorBidi"/>
          <w:b w:val="0"/>
          <w:bCs w:val="0"/>
          <w:noProof/>
          <w:sz w:val="22"/>
          <w:szCs w:val="22"/>
          <w:lang w:val="en-US" w:eastAsia="en-US"/>
        </w:rPr>
        <w:tab/>
      </w:r>
      <w:r>
        <w:rPr>
          <w:noProof/>
        </w:rPr>
        <w:t>Assurance</w:t>
      </w:r>
      <w:r>
        <w:rPr>
          <w:noProof/>
        </w:rPr>
        <w:tab/>
      </w:r>
      <w:r>
        <w:rPr>
          <w:noProof/>
        </w:rPr>
        <w:fldChar w:fldCharType="begin"/>
      </w:r>
      <w:r>
        <w:rPr>
          <w:noProof/>
        </w:rPr>
        <w:instrText xml:space="preserve"> PAGEREF _Toc139198739 \h </w:instrText>
      </w:r>
      <w:r>
        <w:rPr>
          <w:noProof/>
        </w:rPr>
      </w:r>
      <w:r>
        <w:rPr>
          <w:noProof/>
        </w:rPr>
        <w:fldChar w:fldCharType="separate"/>
      </w:r>
      <w:r>
        <w:rPr>
          <w:noProof/>
        </w:rPr>
        <w:t>137</w:t>
      </w:r>
      <w:r>
        <w:rPr>
          <w:noProof/>
        </w:rPr>
        <w:fldChar w:fldCharType="end"/>
      </w:r>
    </w:p>
    <w:p w14:paraId="26DAADF4" w14:textId="67D161DB"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25.</w:t>
      </w:r>
      <w:r>
        <w:rPr>
          <w:rFonts w:asciiTheme="minorHAnsi" w:eastAsiaTheme="minorEastAsia" w:hAnsiTheme="minorHAnsi" w:cstheme="minorBidi"/>
          <w:b w:val="0"/>
          <w:bCs w:val="0"/>
          <w:noProof/>
          <w:sz w:val="22"/>
          <w:szCs w:val="22"/>
          <w:lang w:val="en-US" w:eastAsia="en-US"/>
        </w:rPr>
        <w:tab/>
      </w:r>
      <w:r>
        <w:rPr>
          <w:noProof/>
        </w:rPr>
        <w:t>Transport</w:t>
      </w:r>
      <w:r>
        <w:rPr>
          <w:noProof/>
        </w:rPr>
        <w:tab/>
      </w:r>
      <w:r>
        <w:rPr>
          <w:noProof/>
        </w:rPr>
        <w:fldChar w:fldCharType="begin"/>
      </w:r>
      <w:r>
        <w:rPr>
          <w:noProof/>
        </w:rPr>
        <w:instrText xml:space="preserve"> PAGEREF _Toc139198740 \h </w:instrText>
      </w:r>
      <w:r>
        <w:rPr>
          <w:noProof/>
        </w:rPr>
      </w:r>
      <w:r>
        <w:rPr>
          <w:noProof/>
        </w:rPr>
        <w:fldChar w:fldCharType="separate"/>
      </w:r>
      <w:r>
        <w:rPr>
          <w:noProof/>
        </w:rPr>
        <w:t>137</w:t>
      </w:r>
      <w:r>
        <w:rPr>
          <w:noProof/>
        </w:rPr>
        <w:fldChar w:fldCharType="end"/>
      </w:r>
    </w:p>
    <w:p w14:paraId="2E502C41" w14:textId="30D3403B"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26.</w:t>
      </w:r>
      <w:r>
        <w:rPr>
          <w:rFonts w:asciiTheme="minorHAnsi" w:eastAsiaTheme="minorEastAsia" w:hAnsiTheme="minorHAnsi" w:cstheme="minorBidi"/>
          <w:b w:val="0"/>
          <w:bCs w:val="0"/>
          <w:noProof/>
          <w:sz w:val="22"/>
          <w:szCs w:val="22"/>
          <w:lang w:val="en-US" w:eastAsia="en-US"/>
        </w:rPr>
        <w:tab/>
      </w:r>
      <w:r>
        <w:rPr>
          <w:noProof/>
        </w:rPr>
        <w:t>Inspections et essais</w:t>
      </w:r>
      <w:r>
        <w:rPr>
          <w:noProof/>
        </w:rPr>
        <w:tab/>
      </w:r>
      <w:r>
        <w:rPr>
          <w:noProof/>
        </w:rPr>
        <w:fldChar w:fldCharType="begin"/>
      </w:r>
      <w:r>
        <w:rPr>
          <w:noProof/>
        </w:rPr>
        <w:instrText xml:space="preserve"> PAGEREF _Toc139198741 \h </w:instrText>
      </w:r>
      <w:r>
        <w:rPr>
          <w:noProof/>
        </w:rPr>
      </w:r>
      <w:r>
        <w:rPr>
          <w:noProof/>
        </w:rPr>
        <w:fldChar w:fldCharType="separate"/>
      </w:r>
      <w:r>
        <w:rPr>
          <w:noProof/>
        </w:rPr>
        <w:t>137</w:t>
      </w:r>
      <w:r>
        <w:rPr>
          <w:noProof/>
        </w:rPr>
        <w:fldChar w:fldCharType="end"/>
      </w:r>
    </w:p>
    <w:p w14:paraId="54BE7F72" w14:textId="56724806"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27.</w:t>
      </w:r>
      <w:r>
        <w:rPr>
          <w:rFonts w:asciiTheme="minorHAnsi" w:eastAsiaTheme="minorEastAsia" w:hAnsiTheme="minorHAnsi" w:cstheme="minorBidi"/>
          <w:b w:val="0"/>
          <w:bCs w:val="0"/>
          <w:noProof/>
          <w:sz w:val="22"/>
          <w:szCs w:val="22"/>
          <w:lang w:val="en-US" w:eastAsia="en-US"/>
        </w:rPr>
        <w:tab/>
      </w:r>
      <w:r>
        <w:rPr>
          <w:noProof/>
        </w:rPr>
        <w:t>Pénalités</w:t>
      </w:r>
      <w:r>
        <w:rPr>
          <w:noProof/>
        </w:rPr>
        <w:tab/>
      </w:r>
      <w:r>
        <w:rPr>
          <w:noProof/>
        </w:rPr>
        <w:fldChar w:fldCharType="begin"/>
      </w:r>
      <w:r>
        <w:rPr>
          <w:noProof/>
        </w:rPr>
        <w:instrText xml:space="preserve"> PAGEREF _Toc139198742 \h </w:instrText>
      </w:r>
      <w:r>
        <w:rPr>
          <w:noProof/>
        </w:rPr>
      </w:r>
      <w:r>
        <w:rPr>
          <w:noProof/>
        </w:rPr>
        <w:fldChar w:fldCharType="separate"/>
      </w:r>
      <w:r>
        <w:rPr>
          <w:noProof/>
        </w:rPr>
        <w:t>139</w:t>
      </w:r>
      <w:r>
        <w:rPr>
          <w:noProof/>
        </w:rPr>
        <w:fldChar w:fldCharType="end"/>
      </w:r>
    </w:p>
    <w:p w14:paraId="2B2C1D58" w14:textId="150C7EC5"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28.</w:t>
      </w:r>
      <w:r>
        <w:rPr>
          <w:rFonts w:asciiTheme="minorHAnsi" w:eastAsiaTheme="minorEastAsia" w:hAnsiTheme="minorHAnsi" w:cstheme="minorBidi"/>
          <w:b w:val="0"/>
          <w:bCs w:val="0"/>
          <w:noProof/>
          <w:sz w:val="22"/>
          <w:szCs w:val="22"/>
          <w:lang w:val="en-US" w:eastAsia="en-US"/>
        </w:rPr>
        <w:tab/>
      </w:r>
      <w:r>
        <w:rPr>
          <w:noProof/>
        </w:rPr>
        <w:t>Garantie</w:t>
      </w:r>
      <w:r>
        <w:rPr>
          <w:noProof/>
        </w:rPr>
        <w:tab/>
      </w:r>
      <w:r>
        <w:rPr>
          <w:noProof/>
        </w:rPr>
        <w:fldChar w:fldCharType="begin"/>
      </w:r>
      <w:r>
        <w:rPr>
          <w:noProof/>
        </w:rPr>
        <w:instrText xml:space="preserve"> PAGEREF _Toc139198743 \h </w:instrText>
      </w:r>
      <w:r>
        <w:rPr>
          <w:noProof/>
        </w:rPr>
      </w:r>
      <w:r>
        <w:rPr>
          <w:noProof/>
        </w:rPr>
        <w:fldChar w:fldCharType="separate"/>
      </w:r>
      <w:r>
        <w:rPr>
          <w:noProof/>
        </w:rPr>
        <w:t>140</w:t>
      </w:r>
      <w:r>
        <w:rPr>
          <w:noProof/>
        </w:rPr>
        <w:fldChar w:fldCharType="end"/>
      </w:r>
    </w:p>
    <w:p w14:paraId="566E8625" w14:textId="3BAE6932"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29.</w:t>
      </w:r>
      <w:r>
        <w:rPr>
          <w:rFonts w:asciiTheme="minorHAnsi" w:eastAsiaTheme="minorEastAsia" w:hAnsiTheme="minorHAnsi" w:cstheme="minorBidi"/>
          <w:b w:val="0"/>
          <w:bCs w:val="0"/>
          <w:noProof/>
          <w:sz w:val="22"/>
          <w:szCs w:val="22"/>
          <w:lang w:val="en-US" w:eastAsia="en-US"/>
        </w:rPr>
        <w:tab/>
      </w:r>
      <w:r>
        <w:rPr>
          <w:noProof/>
        </w:rPr>
        <w:t>Brevets</w:t>
      </w:r>
      <w:r>
        <w:rPr>
          <w:noProof/>
        </w:rPr>
        <w:tab/>
      </w:r>
      <w:r>
        <w:rPr>
          <w:noProof/>
        </w:rPr>
        <w:fldChar w:fldCharType="begin"/>
      </w:r>
      <w:r>
        <w:rPr>
          <w:noProof/>
        </w:rPr>
        <w:instrText xml:space="preserve"> PAGEREF _Toc139198744 \h </w:instrText>
      </w:r>
      <w:r>
        <w:rPr>
          <w:noProof/>
        </w:rPr>
      </w:r>
      <w:r>
        <w:rPr>
          <w:noProof/>
        </w:rPr>
        <w:fldChar w:fldCharType="separate"/>
      </w:r>
      <w:r>
        <w:rPr>
          <w:noProof/>
        </w:rPr>
        <w:t>141</w:t>
      </w:r>
      <w:r>
        <w:rPr>
          <w:noProof/>
        </w:rPr>
        <w:fldChar w:fldCharType="end"/>
      </w:r>
    </w:p>
    <w:p w14:paraId="691D16BA" w14:textId="79E9F8F1"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30.</w:t>
      </w:r>
      <w:r>
        <w:rPr>
          <w:rFonts w:asciiTheme="minorHAnsi" w:eastAsiaTheme="minorEastAsia" w:hAnsiTheme="minorHAnsi" w:cstheme="minorBidi"/>
          <w:b w:val="0"/>
          <w:bCs w:val="0"/>
          <w:noProof/>
          <w:sz w:val="22"/>
          <w:szCs w:val="22"/>
          <w:lang w:val="en-US" w:eastAsia="en-US"/>
        </w:rPr>
        <w:tab/>
      </w:r>
      <w:r>
        <w:rPr>
          <w:noProof/>
        </w:rPr>
        <w:t>Limite de responsabilité</w:t>
      </w:r>
      <w:r>
        <w:rPr>
          <w:noProof/>
        </w:rPr>
        <w:tab/>
      </w:r>
      <w:r>
        <w:rPr>
          <w:noProof/>
        </w:rPr>
        <w:fldChar w:fldCharType="begin"/>
      </w:r>
      <w:r>
        <w:rPr>
          <w:noProof/>
        </w:rPr>
        <w:instrText xml:space="preserve"> PAGEREF _Toc139198745 \h </w:instrText>
      </w:r>
      <w:r>
        <w:rPr>
          <w:noProof/>
        </w:rPr>
      </w:r>
      <w:r>
        <w:rPr>
          <w:noProof/>
        </w:rPr>
        <w:fldChar w:fldCharType="separate"/>
      </w:r>
      <w:r>
        <w:rPr>
          <w:noProof/>
        </w:rPr>
        <w:t>142</w:t>
      </w:r>
      <w:r>
        <w:rPr>
          <w:noProof/>
        </w:rPr>
        <w:fldChar w:fldCharType="end"/>
      </w:r>
    </w:p>
    <w:p w14:paraId="1BFDBCE2" w14:textId="2D475186"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31.</w:t>
      </w:r>
      <w:r>
        <w:rPr>
          <w:rFonts w:asciiTheme="minorHAnsi" w:eastAsiaTheme="minorEastAsia" w:hAnsiTheme="minorHAnsi" w:cstheme="minorBidi"/>
          <w:b w:val="0"/>
          <w:bCs w:val="0"/>
          <w:noProof/>
          <w:sz w:val="22"/>
          <w:szCs w:val="22"/>
          <w:lang w:val="en-US" w:eastAsia="en-US"/>
        </w:rPr>
        <w:tab/>
      </w:r>
      <w:r>
        <w:rPr>
          <w:noProof/>
        </w:rPr>
        <w:t>Modifications des lois et règlements</w:t>
      </w:r>
      <w:r>
        <w:rPr>
          <w:noProof/>
        </w:rPr>
        <w:tab/>
      </w:r>
      <w:r>
        <w:rPr>
          <w:noProof/>
        </w:rPr>
        <w:fldChar w:fldCharType="begin"/>
      </w:r>
      <w:r>
        <w:rPr>
          <w:noProof/>
        </w:rPr>
        <w:instrText xml:space="preserve"> PAGEREF _Toc139198746 \h </w:instrText>
      </w:r>
      <w:r>
        <w:rPr>
          <w:noProof/>
        </w:rPr>
      </w:r>
      <w:r>
        <w:rPr>
          <w:noProof/>
        </w:rPr>
        <w:fldChar w:fldCharType="separate"/>
      </w:r>
      <w:r>
        <w:rPr>
          <w:noProof/>
        </w:rPr>
        <w:t>142</w:t>
      </w:r>
      <w:r>
        <w:rPr>
          <w:noProof/>
        </w:rPr>
        <w:fldChar w:fldCharType="end"/>
      </w:r>
    </w:p>
    <w:p w14:paraId="7043DF5F" w14:textId="6F884C83"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32.</w:t>
      </w:r>
      <w:r>
        <w:rPr>
          <w:rFonts w:asciiTheme="minorHAnsi" w:eastAsiaTheme="minorEastAsia" w:hAnsiTheme="minorHAnsi" w:cstheme="minorBidi"/>
          <w:b w:val="0"/>
          <w:bCs w:val="0"/>
          <w:noProof/>
          <w:sz w:val="22"/>
          <w:szCs w:val="22"/>
          <w:lang w:val="en-US" w:eastAsia="en-US"/>
        </w:rPr>
        <w:tab/>
      </w:r>
      <w:r>
        <w:rPr>
          <w:noProof/>
        </w:rPr>
        <w:t>Force majeure</w:t>
      </w:r>
      <w:r>
        <w:rPr>
          <w:noProof/>
        </w:rPr>
        <w:tab/>
      </w:r>
      <w:r>
        <w:rPr>
          <w:noProof/>
        </w:rPr>
        <w:fldChar w:fldCharType="begin"/>
      </w:r>
      <w:r>
        <w:rPr>
          <w:noProof/>
        </w:rPr>
        <w:instrText xml:space="preserve"> PAGEREF _Toc139198747 \h </w:instrText>
      </w:r>
      <w:r>
        <w:rPr>
          <w:noProof/>
        </w:rPr>
      </w:r>
      <w:r>
        <w:rPr>
          <w:noProof/>
        </w:rPr>
        <w:fldChar w:fldCharType="separate"/>
      </w:r>
      <w:r>
        <w:rPr>
          <w:noProof/>
        </w:rPr>
        <w:t>142</w:t>
      </w:r>
      <w:r>
        <w:rPr>
          <w:noProof/>
        </w:rPr>
        <w:fldChar w:fldCharType="end"/>
      </w:r>
    </w:p>
    <w:p w14:paraId="76DD4555" w14:textId="441B6512"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33.</w:t>
      </w:r>
      <w:r>
        <w:rPr>
          <w:rFonts w:asciiTheme="minorHAnsi" w:eastAsiaTheme="minorEastAsia" w:hAnsiTheme="minorHAnsi" w:cstheme="minorBidi"/>
          <w:b w:val="0"/>
          <w:bCs w:val="0"/>
          <w:noProof/>
          <w:sz w:val="22"/>
          <w:szCs w:val="22"/>
          <w:lang w:val="en-US" w:eastAsia="en-US"/>
        </w:rPr>
        <w:tab/>
      </w:r>
      <w:r>
        <w:rPr>
          <w:noProof/>
        </w:rPr>
        <w:t>Ordres de modification et avenants au marché</w:t>
      </w:r>
      <w:r>
        <w:rPr>
          <w:noProof/>
        </w:rPr>
        <w:tab/>
      </w:r>
      <w:r>
        <w:rPr>
          <w:noProof/>
        </w:rPr>
        <w:fldChar w:fldCharType="begin"/>
      </w:r>
      <w:r>
        <w:rPr>
          <w:noProof/>
        </w:rPr>
        <w:instrText xml:space="preserve"> PAGEREF _Toc139198748 \h </w:instrText>
      </w:r>
      <w:r>
        <w:rPr>
          <w:noProof/>
        </w:rPr>
      </w:r>
      <w:r>
        <w:rPr>
          <w:noProof/>
        </w:rPr>
        <w:fldChar w:fldCharType="separate"/>
      </w:r>
      <w:r>
        <w:rPr>
          <w:noProof/>
        </w:rPr>
        <w:t>143</w:t>
      </w:r>
      <w:r>
        <w:rPr>
          <w:noProof/>
        </w:rPr>
        <w:fldChar w:fldCharType="end"/>
      </w:r>
    </w:p>
    <w:p w14:paraId="21B9B79B" w14:textId="043C66B1"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34.</w:t>
      </w:r>
      <w:r>
        <w:rPr>
          <w:rFonts w:asciiTheme="minorHAnsi" w:eastAsiaTheme="minorEastAsia" w:hAnsiTheme="minorHAnsi" w:cstheme="minorBidi"/>
          <w:b w:val="0"/>
          <w:bCs w:val="0"/>
          <w:noProof/>
          <w:sz w:val="22"/>
          <w:szCs w:val="22"/>
          <w:lang w:val="en-US" w:eastAsia="en-US"/>
        </w:rPr>
        <w:tab/>
      </w:r>
      <w:r>
        <w:rPr>
          <w:noProof/>
        </w:rPr>
        <w:t>Prorogation des délais</w:t>
      </w:r>
      <w:r>
        <w:rPr>
          <w:noProof/>
        </w:rPr>
        <w:tab/>
      </w:r>
      <w:r>
        <w:rPr>
          <w:noProof/>
        </w:rPr>
        <w:fldChar w:fldCharType="begin"/>
      </w:r>
      <w:r>
        <w:rPr>
          <w:noProof/>
        </w:rPr>
        <w:instrText xml:space="preserve"> PAGEREF _Toc139198749 \h </w:instrText>
      </w:r>
      <w:r>
        <w:rPr>
          <w:noProof/>
        </w:rPr>
      </w:r>
      <w:r>
        <w:rPr>
          <w:noProof/>
        </w:rPr>
        <w:fldChar w:fldCharType="separate"/>
      </w:r>
      <w:r>
        <w:rPr>
          <w:noProof/>
        </w:rPr>
        <w:t>144</w:t>
      </w:r>
      <w:r>
        <w:rPr>
          <w:noProof/>
        </w:rPr>
        <w:fldChar w:fldCharType="end"/>
      </w:r>
    </w:p>
    <w:p w14:paraId="6CC5742C" w14:textId="768CB85A"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35.</w:t>
      </w:r>
      <w:r>
        <w:rPr>
          <w:rFonts w:asciiTheme="minorHAnsi" w:eastAsiaTheme="minorEastAsia" w:hAnsiTheme="minorHAnsi" w:cstheme="minorBidi"/>
          <w:b w:val="0"/>
          <w:bCs w:val="0"/>
          <w:noProof/>
          <w:sz w:val="22"/>
          <w:szCs w:val="22"/>
          <w:lang w:val="en-US" w:eastAsia="en-US"/>
        </w:rPr>
        <w:tab/>
      </w:r>
      <w:r>
        <w:rPr>
          <w:noProof/>
        </w:rPr>
        <w:t>Résiliation</w:t>
      </w:r>
      <w:r>
        <w:rPr>
          <w:noProof/>
        </w:rPr>
        <w:tab/>
      </w:r>
      <w:r>
        <w:rPr>
          <w:noProof/>
        </w:rPr>
        <w:fldChar w:fldCharType="begin"/>
      </w:r>
      <w:r>
        <w:rPr>
          <w:noProof/>
        </w:rPr>
        <w:instrText xml:space="preserve"> PAGEREF _Toc139198750 \h </w:instrText>
      </w:r>
      <w:r>
        <w:rPr>
          <w:noProof/>
        </w:rPr>
      </w:r>
      <w:r>
        <w:rPr>
          <w:noProof/>
        </w:rPr>
        <w:fldChar w:fldCharType="separate"/>
      </w:r>
      <w:r>
        <w:rPr>
          <w:noProof/>
        </w:rPr>
        <w:t>144</w:t>
      </w:r>
      <w:r>
        <w:rPr>
          <w:noProof/>
        </w:rPr>
        <w:fldChar w:fldCharType="end"/>
      </w:r>
    </w:p>
    <w:p w14:paraId="6E06A508" w14:textId="10F14074"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36.</w:t>
      </w:r>
      <w:r>
        <w:rPr>
          <w:rFonts w:asciiTheme="minorHAnsi" w:eastAsiaTheme="minorEastAsia" w:hAnsiTheme="minorHAnsi" w:cstheme="minorBidi"/>
          <w:b w:val="0"/>
          <w:bCs w:val="0"/>
          <w:noProof/>
          <w:sz w:val="22"/>
          <w:szCs w:val="22"/>
          <w:lang w:val="en-US" w:eastAsia="en-US"/>
        </w:rPr>
        <w:tab/>
      </w:r>
      <w:r>
        <w:rPr>
          <w:noProof/>
        </w:rPr>
        <w:t>Cession</w:t>
      </w:r>
      <w:r>
        <w:rPr>
          <w:noProof/>
        </w:rPr>
        <w:tab/>
      </w:r>
      <w:r>
        <w:rPr>
          <w:noProof/>
        </w:rPr>
        <w:fldChar w:fldCharType="begin"/>
      </w:r>
      <w:r>
        <w:rPr>
          <w:noProof/>
        </w:rPr>
        <w:instrText xml:space="preserve"> PAGEREF _Toc139198751 \h </w:instrText>
      </w:r>
      <w:r>
        <w:rPr>
          <w:noProof/>
        </w:rPr>
      </w:r>
      <w:r>
        <w:rPr>
          <w:noProof/>
        </w:rPr>
        <w:fldChar w:fldCharType="separate"/>
      </w:r>
      <w:r>
        <w:rPr>
          <w:noProof/>
        </w:rPr>
        <w:t>145</w:t>
      </w:r>
      <w:r>
        <w:rPr>
          <w:noProof/>
        </w:rPr>
        <w:fldChar w:fldCharType="end"/>
      </w:r>
    </w:p>
    <w:p w14:paraId="0FF61739" w14:textId="4ADDF088" w:rsidR="002D0A74" w:rsidRDefault="002D0A74">
      <w:pPr>
        <w:pStyle w:val="TOC1"/>
        <w:tabs>
          <w:tab w:val="left" w:pos="720"/>
        </w:tabs>
        <w:rPr>
          <w:rFonts w:asciiTheme="minorHAnsi" w:eastAsiaTheme="minorEastAsia" w:hAnsiTheme="minorHAnsi" w:cstheme="minorBidi"/>
          <w:b w:val="0"/>
          <w:bCs w:val="0"/>
          <w:noProof/>
          <w:sz w:val="22"/>
          <w:szCs w:val="22"/>
          <w:lang w:val="en-US" w:eastAsia="en-US"/>
        </w:rPr>
      </w:pPr>
      <w:r>
        <w:rPr>
          <w:noProof/>
        </w:rPr>
        <w:t>37.</w:t>
      </w:r>
      <w:r>
        <w:rPr>
          <w:rFonts w:asciiTheme="minorHAnsi" w:eastAsiaTheme="minorEastAsia" w:hAnsiTheme="minorHAnsi" w:cstheme="minorBidi"/>
          <w:b w:val="0"/>
          <w:bCs w:val="0"/>
          <w:noProof/>
          <w:sz w:val="22"/>
          <w:szCs w:val="22"/>
          <w:lang w:val="en-US" w:eastAsia="en-US"/>
        </w:rPr>
        <w:tab/>
      </w:r>
      <w:r>
        <w:rPr>
          <w:noProof/>
        </w:rPr>
        <w:t>Restrictions d’exportation</w:t>
      </w:r>
      <w:r>
        <w:rPr>
          <w:noProof/>
        </w:rPr>
        <w:tab/>
      </w:r>
      <w:r>
        <w:rPr>
          <w:noProof/>
        </w:rPr>
        <w:fldChar w:fldCharType="begin"/>
      </w:r>
      <w:r>
        <w:rPr>
          <w:noProof/>
        </w:rPr>
        <w:instrText xml:space="preserve"> PAGEREF _Toc139198752 \h </w:instrText>
      </w:r>
      <w:r>
        <w:rPr>
          <w:noProof/>
        </w:rPr>
      </w:r>
      <w:r>
        <w:rPr>
          <w:noProof/>
        </w:rPr>
        <w:fldChar w:fldCharType="separate"/>
      </w:r>
      <w:r>
        <w:rPr>
          <w:noProof/>
        </w:rPr>
        <w:t>14</w:t>
      </w:r>
      <w:r>
        <w:rPr>
          <w:noProof/>
        </w:rPr>
        <w:t>5</w:t>
      </w:r>
      <w:r>
        <w:rPr>
          <w:noProof/>
        </w:rPr>
        <w:fldChar w:fldCharType="end"/>
      </w:r>
    </w:p>
    <w:p w14:paraId="4BC2E7E4" w14:textId="6EE5AE29" w:rsidR="00940BF3" w:rsidRPr="00CF538E" w:rsidRDefault="00100DEA" w:rsidP="00C92E2A">
      <w:pPr>
        <w:spacing w:line="360" w:lineRule="auto"/>
        <w:rPr>
          <w:b/>
        </w:rPr>
      </w:pPr>
      <w:r>
        <w:rPr>
          <w:bCs/>
        </w:rPr>
        <w:fldChar w:fldCharType="end"/>
      </w:r>
      <w:r w:rsidR="00940BF3" w:rsidRPr="00CF538E">
        <w:br w:type="page"/>
      </w:r>
    </w:p>
    <w:p w14:paraId="0F46EE52" w14:textId="5F4D87B6" w:rsidR="00940BF3" w:rsidRPr="00400C1E" w:rsidRDefault="00940BF3">
      <w:pPr>
        <w:spacing w:after="240"/>
        <w:jc w:val="center"/>
        <w:rPr>
          <w:b/>
          <w:bCs/>
          <w:sz w:val="36"/>
        </w:rPr>
      </w:pPr>
      <w:bookmarkStart w:id="589" w:name="_Toc494778791"/>
      <w:r w:rsidRPr="003D5EF6">
        <w:rPr>
          <w:b/>
          <w:bCs/>
          <w:sz w:val="36"/>
        </w:rPr>
        <w:t xml:space="preserve">Cahier des </w:t>
      </w:r>
      <w:r w:rsidR="00F06AB7" w:rsidRPr="00616BE0">
        <w:rPr>
          <w:b/>
          <w:bCs/>
          <w:sz w:val="36"/>
        </w:rPr>
        <w:t>C</w:t>
      </w:r>
      <w:r w:rsidRPr="00616BE0">
        <w:rPr>
          <w:b/>
          <w:bCs/>
          <w:sz w:val="36"/>
        </w:rPr>
        <w:t xml:space="preserve">lauses </w:t>
      </w:r>
      <w:r w:rsidR="007D7976">
        <w:rPr>
          <w:b/>
          <w:bCs/>
          <w:sz w:val="36"/>
        </w:rPr>
        <w:t>A</w:t>
      </w:r>
      <w:r w:rsidRPr="00616BE0">
        <w:rPr>
          <w:b/>
          <w:bCs/>
          <w:sz w:val="36"/>
        </w:rPr>
        <w:t>dmini</w:t>
      </w:r>
      <w:r w:rsidRPr="00400C1E">
        <w:rPr>
          <w:b/>
          <w:bCs/>
          <w:sz w:val="36"/>
        </w:rPr>
        <w:t xml:space="preserve">stratives </w:t>
      </w:r>
      <w:r w:rsidR="007D7976">
        <w:rPr>
          <w:b/>
          <w:bCs/>
          <w:sz w:val="36"/>
        </w:rPr>
        <w:t>G</w:t>
      </w:r>
      <w:r w:rsidRPr="00400C1E">
        <w:rPr>
          <w:b/>
          <w:bCs/>
          <w:sz w:val="36"/>
        </w:rPr>
        <w:t>énérales</w:t>
      </w:r>
      <w:bookmarkEnd w:id="589"/>
      <w:r w:rsidR="007D7976">
        <w:rPr>
          <w:b/>
          <w:bCs/>
          <w:sz w:val="36"/>
        </w:rPr>
        <w:t xml:space="preserve"> (CCAG)</w:t>
      </w:r>
    </w:p>
    <w:tbl>
      <w:tblPr>
        <w:tblW w:w="9558" w:type="dxa"/>
        <w:tblLayout w:type="fixed"/>
        <w:tblLook w:val="0000" w:firstRow="0" w:lastRow="0" w:firstColumn="0" w:lastColumn="0" w:noHBand="0" w:noVBand="0"/>
      </w:tblPr>
      <w:tblGrid>
        <w:gridCol w:w="18"/>
        <w:gridCol w:w="2160"/>
        <w:gridCol w:w="7380"/>
      </w:tblGrid>
      <w:tr w:rsidR="00940BF3" w:rsidRPr="002613AE" w14:paraId="5C314970" w14:textId="77777777" w:rsidTr="00C57C20">
        <w:tc>
          <w:tcPr>
            <w:tcW w:w="2178" w:type="dxa"/>
            <w:gridSpan w:val="2"/>
          </w:tcPr>
          <w:p w14:paraId="2F31871F" w14:textId="77777777" w:rsidR="00940BF3" w:rsidRPr="00F76F58" w:rsidRDefault="00940BF3" w:rsidP="00883430">
            <w:pPr>
              <w:pStyle w:val="HSec8-1"/>
            </w:pPr>
            <w:bookmarkStart w:id="590" w:name="_Toc139198716"/>
            <w:r w:rsidRPr="00F76F58">
              <w:t>Définitions</w:t>
            </w:r>
            <w:bookmarkEnd w:id="590"/>
          </w:p>
        </w:tc>
        <w:tc>
          <w:tcPr>
            <w:tcW w:w="7380" w:type="dxa"/>
          </w:tcPr>
          <w:p w14:paraId="1A19871B" w14:textId="77777777" w:rsidR="00940BF3" w:rsidRPr="00F76F58" w:rsidRDefault="00940BF3" w:rsidP="00437980">
            <w:pPr>
              <w:pStyle w:val="Header2-SubClauses"/>
              <w:numPr>
                <w:ilvl w:val="1"/>
                <w:numId w:val="49"/>
              </w:numPr>
              <w:tabs>
                <w:tab w:val="clear" w:pos="360"/>
                <w:tab w:val="clear" w:pos="619"/>
              </w:tabs>
              <w:ind w:left="522" w:hanging="522"/>
              <w:rPr>
                <w:lang w:val="fr-FR"/>
              </w:rPr>
            </w:pPr>
            <w:r w:rsidRPr="00F76F58">
              <w:rPr>
                <w:lang w:val="fr-FR"/>
              </w:rPr>
              <w:t>Les termes et expressions ci-après auront la signification qui leur est attribuée ici :</w:t>
            </w:r>
          </w:p>
          <w:p w14:paraId="6060DE4A" w14:textId="3B57C817" w:rsidR="00A20603" w:rsidRPr="00435FB4" w:rsidRDefault="00A20603" w:rsidP="00437980">
            <w:pPr>
              <w:numPr>
                <w:ilvl w:val="0"/>
                <w:numId w:val="20"/>
              </w:numPr>
              <w:tabs>
                <w:tab w:val="clear" w:pos="576"/>
                <w:tab w:val="left" w:pos="1062"/>
              </w:tabs>
              <w:spacing w:after="220"/>
              <w:ind w:left="1065" w:hanging="547"/>
              <w:jc w:val="both"/>
            </w:pPr>
            <w:r w:rsidRPr="00F76F58">
              <w:tab/>
              <w:t xml:space="preserve">« La Banque » signifie la Banque internationale pour la Reconstruction et le Développement (BIRD), ou </w:t>
            </w:r>
            <w:r w:rsidRPr="009C3180">
              <w:t>l’Association internationale pour le Développement (</w:t>
            </w:r>
            <w:r w:rsidR="00435FB4">
              <w:t>ID</w:t>
            </w:r>
            <w:r w:rsidR="003F2268">
              <w:t>A</w:t>
            </w:r>
            <w:r w:rsidRPr="00435FB4">
              <w:t>).</w:t>
            </w:r>
          </w:p>
          <w:p w14:paraId="7F3CA1A8" w14:textId="77777777" w:rsidR="00940BF3" w:rsidRPr="00F76F58" w:rsidRDefault="00A20603" w:rsidP="00437980">
            <w:pPr>
              <w:numPr>
                <w:ilvl w:val="0"/>
                <w:numId w:val="20"/>
              </w:numPr>
              <w:tabs>
                <w:tab w:val="clear" w:pos="576"/>
                <w:tab w:val="left" w:pos="1062"/>
              </w:tabs>
              <w:spacing w:after="220"/>
              <w:ind w:left="1065" w:hanging="547"/>
              <w:jc w:val="both"/>
            </w:pPr>
            <w:r w:rsidRPr="00F76F58">
              <w:t>Le « Marché » signifie l’Acte d’Engagement</w:t>
            </w:r>
            <w:r w:rsidR="00940BF3" w:rsidRPr="00F76F58">
              <w:t xml:space="preserve"> signé par l’Acheteur et le Fournisseur, ainsi que les documents contractuels visés dans ledit </w:t>
            </w:r>
            <w:r w:rsidR="001052B2">
              <w:t>Acte d’Engagement</w:t>
            </w:r>
            <w:r w:rsidR="002613AE">
              <w:t>,</w:t>
            </w:r>
            <w:r w:rsidR="00940BF3" w:rsidRPr="00F76F58">
              <w:t xml:space="preserve"> y compris toutes les pièces jointes, annexes et tous les documents qui y ont été inclus par voie de référence.</w:t>
            </w:r>
          </w:p>
          <w:p w14:paraId="5412B5FF" w14:textId="77DC4ADA" w:rsidR="00940BF3" w:rsidRPr="003D5EF6" w:rsidRDefault="00A20603" w:rsidP="00437980">
            <w:pPr>
              <w:numPr>
                <w:ilvl w:val="0"/>
                <w:numId w:val="20"/>
              </w:numPr>
              <w:tabs>
                <w:tab w:val="clear" w:pos="576"/>
                <w:tab w:val="left" w:pos="1062"/>
              </w:tabs>
              <w:spacing w:after="220"/>
              <w:ind w:left="1065" w:hanging="547"/>
              <w:jc w:val="both"/>
            </w:pPr>
            <w:r w:rsidRPr="00F76F58">
              <w:t xml:space="preserve">Les </w:t>
            </w:r>
            <w:r w:rsidR="00940BF3" w:rsidRPr="00F76F58">
              <w:t>« Documents contractuels » désigne</w:t>
            </w:r>
            <w:r w:rsidR="0081618F">
              <w:t>nt</w:t>
            </w:r>
            <w:r w:rsidR="00940BF3" w:rsidRPr="0081618F">
              <w:t xml:space="preserve"> les documents visés dans </w:t>
            </w:r>
            <w:r w:rsidR="00A34211">
              <w:t>l’Acte d’Engagement</w:t>
            </w:r>
            <w:r w:rsidR="00940BF3" w:rsidRPr="003D5EF6">
              <w:t>, y compris les avenants éventuels auxdits documents.</w:t>
            </w:r>
          </w:p>
          <w:p w14:paraId="6CDCDD2A" w14:textId="374E4C8F" w:rsidR="00940BF3" w:rsidRPr="00616BE0" w:rsidRDefault="00940BF3" w:rsidP="00437980">
            <w:pPr>
              <w:pStyle w:val="Outline1"/>
              <w:keepNext w:val="0"/>
              <w:numPr>
                <w:ilvl w:val="0"/>
                <w:numId w:val="20"/>
              </w:numPr>
              <w:tabs>
                <w:tab w:val="clear" w:pos="576"/>
                <w:tab w:val="left" w:pos="1062"/>
              </w:tabs>
              <w:spacing w:before="0" w:after="220"/>
              <w:ind w:left="1065" w:hanging="547"/>
              <w:jc w:val="both"/>
              <w:rPr>
                <w:kern w:val="0"/>
              </w:rPr>
            </w:pPr>
            <w:r w:rsidRPr="00616BE0">
              <w:rPr>
                <w:kern w:val="0"/>
              </w:rPr>
              <w:tab/>
            </w:r>
            <w:r w:rsidR="00A20603" w:rsidRPr="00616BE0">
              <w:rPr>
                <w:kern w:val="0"/>
              </w:rPr>
              <w:t xml:space="preserve">Le </w:t>
            </w:r>
            <w:r w:rsidRPr="00400C1E">
              <w:rPr>
                <w:kern w:val="0"/>
              </w:rPr>
              <w:t>« Prix du Marché</w:t>
            </w:r>
            <w:r w:rsidR="00004D6D">
              <w:rPr>
                <w:kern w:val="0"/>
              </w:rPr>
              <w:t xml:space="preserve"> </w:t>
            </w:r>
            <w:r w:rsidRPr="00400C1E">
              <w:rPr>
                <w:kern w:val="0"/>
              </w:rPr>
              <w:t xml:space="preserve">» signifie le prix payable au Fournisseur, conformément </w:t>
            </w:r>
            <w:r w:rsidR="0081618F">
              <w:rPr>
                <w:kern w:val="0"/>
              </w:rPr>
              <w:t>à</w:t>
            </w:r>
            <w:r w:rsidRPr="0081618F">
              <w:rPr>
                <w:kern w:val="0"/>
              </w:rPr>
              <w:t xml:space="preserve"> </w:t>
            </w:r>
            <w:r w:rsidR="00A34211">
              <w:rPr>
                <w:kern w:val="0"/>
              </w:rPr>
              <w:t>l’Acte d’Engagement</w:t>
            </w:r>
            <w:r w:rsidRPr="0081618F">
              <w:t xml:space="preserve"> signé</w:t>
            </w:r>
            <w:r w:rsidRPr="003D5EF6">
              <w:rPr>
                <w:kern w:val="0"/>
              </w:rPr>
              <w:t xml:space="preserve">, sous réserve de toute addition et modification ou de toute déduction audit prix, </w:t>
            </w:r>
            <w:r w:rsidRPr="00616BE0">
              <w:rPr>
                <w:kern w:val="0"/>
              </w:rPr>
              <w:t>qui pourra être effectuée en vertu du Marché.</w:t>
            </w:r>
          </w:p>
          <w:p w14:paraId="701D72D1" w14:textId="725FBAEB" w:rsidR="00940BF3" w:rsidRPr="00400C1E" w:rsidRDefault="005D4785" w:rsidP="00437980">
            <w:pPr>
              <w:numPr>
                <w:ilvl w:val="0"/>
                <w:numId w:val="20"/>
              </w:numPr>
              <w:tabs>
                <w:tab w:val="clear" w:pos="576"/>
                <w:tab w:val="left" w:pos="1062"/>
              </w:tabs>
              <w:spacing w:after="220"/>
              <w:ind w:left="1065" w:hanging="547"/>
              <w:jc w:val="both"/>
            </w:pPr>
            <w:r>
              <w:t xml:space="preserve">Un </w:t>
            </w:r>
            <w:r w:rsidR="00940BF3" w:rsidRPr="00400C1E">
              <w:t>« </w:t>
            </w:r>
            <w:r>
              <w:t>j</w:t>
            </w:r>
            <w:r w:rsidR="00940BF3" w:rsidRPr="00400C1E">
              <w:t>our » désigne un jour calendaire.</w:t>
            </w:r>
          </w:p>
          <w:p w14:paraId="34CA9EC2" w14:textId="4E814C93" w:rsidR="00940BF3" w:rsidRPr="00F76F58" w:rsidRDefault="00940BF3" w:rsidP="00437980">
            <w:pPr>
              <w:numPr>
                <w:ilvl w:val="0"/>
                <w:numId w:val="20"/>
              </w:numPr>
              <w:tabs>
                <w:tab w:val="clear" w:pos="576"/>
                <w:tab w:val="left" w:pos="1062"/>
              </w:tabs>
              <w:spacing w:after="220"/>
              <w:ind w:left="1065" w:hanging="547"/>
              <w:jc w:val="both"/>
            </w:pPr>
            <w:r w:rsidRPr="00F76F58">
              <w:tab/>
            </w:r>
            <w:r w:rsidR="00D623CE">
              <w:t>L’</w:t>
            </w:r>
            <w:r w:rsidRPr="00F76F58">
              <w:t xml:space="preserve">« Achèvement » signifie la prestation complète des </w:t>
            </w:r>
            <w:r w:rsidR="00D623CE">
              <w:t>S</w:t>
            </w:r>
            <w:r w:rsidRPr="00F76F58">
              <w:t>ervices connexes par le Fournisseur, conformément aux modalités stipulées dans le Marché.</w:t>
            </w:r>
          </w:p>
          <w:p w14:paraId="5C39426E" w14:textId="51DBE9B5" w:rsidR="00940BF3" w:rsidRPr="00F76F58" w:rsidRDefault="00940BF3" w:rsidP="00437980">
            <w:pPr>
              <w:numPr>
                <w:ilvl w:val="0"/>
                <w:numId w:val="20"/>
              </w:numPr>
              <w:tabs>
                <w:tab w:val="clear" w:pos="576"/>
                <w:tab w:val="left" w:pos="1062"/>
              </w:tabs>
              <w:spacing w:after="220"/>
              <w:ind w:left="1065" w:hanging="547"/>
              <w:jc w:val="both"/>
              <w:rPr>
                <w:b/>
              </w:rPr>
            </w:pPr>
            <w:r w:rsidRPr="00F76F58">
              <w:tab/>
            </w:r>
            <w:r w:rsidR="00A20603" w:rsidRPr="00F76F58">
              <w:t xml:space="preserve">Le </w:t>
            </w:r>
            <w:r w:rsidRPr="00F76F58">
              <w:t xml:space="preserve">« CCAG » signifie le Cahier des </w:t>
            </w:r>
            <w:r w:rsidR="005F5598">
              <w:t>C</w:t>
            </w:r>
            <w:r w:rsidRPr="00F76F58">
              <w:t>lauses administratives générales.</w:t>
            </w:r>
          </w:p>
          <w:p w14:paraId="1BB65A84" w14:textId="3460E71F" w:rsidR="00940BF3" w:rsidRPr="00B62823" w:rsidRDefault="00A20603" w:rsidP="00437980">
            <w:pPr>
              <w:numPr>
                <w:ilvl w:val="0"/>
                <w:numId w:val="20"/>
              </w:numPr>
              <w:tabs>
                <w:tab w:val="clear" w:pos="576"/>
                <w:tab w:val="left" w:pos="1062"/>
              </w:tabs>
              <w:spacing w:after="220"/>
              <w:ind w:left="1065" w:hanging="547"/>
              <w:jc w:val="both"/>
            </w:pPr>
            <w:r w:rsidRPr="00154A73">
              <w:t>Le</w:t>
            </w:r>
            <w:r w:rsidR="00D623CE">
              <w:t>s</w:t>
            </w:r>
            <w:r w:rsidRPr="00154A73">
              <w:t xml:space="preserve"> terme</w:t>
            </w:r>
            <w:r w:rsidR="00D623CE">
              <w:t>s</w:t>
            </w:r>
            <w:r w:rsidRPr="00154A73">
              <w:t xml:space="preserve"> </w:t>
            </w:r>
            <w:r w:rsidR="00940BF3" w:rsidRPr="00154A73">
              <w:t xml:space="preserve">« Fournitures » </w:t>
            </w:r>
            <w:r w:rsidR="00D623CE">
              <w:t xml:space="preserve">ou « Produits » </w:t>
            </w:r>
            <w:r w:rsidR="00940BF3" w:rsidRPr="00154A73">
              <w:t>signifie</w:t>
            </w:r>
            <w:r w:rsidR="00D623CE">
              <w:t>nt</w:t>
            </w:r>
            <w:r w:rsidR="00940BF3" w:rsidRPr="00154A73">
              <w:t xml:space="preserve"> tous les produits, matières premières, machines et matériel</w:t>
            </w:r>
            <w:r w:rsidR="00940BF3" w:rsidRPr="00AA46EA">
              <w:t>s et/ou tous autres matériaux que le Fournisseur est tenu de livrer à l’Ac</w:t>
            </w:r>
            <w:r w:rsidR="00940BF3" w:rsidRPr="00B62823">
              <w:t>heteur en exécution du Marché.</w:t>
            </w:r>
          </w:p>
          <w:p w14:paraId="3DBB4AA7" w14:textId="77777777" w:rsidR="00940BF3" w:rsidRPr="001C2DA2" w:rsidRDefault="00A20603" w:rsidP="00437980">
            <w:pPr>
              <w:numPr>
                <w:ilvl w:val="0"/>
                <w:numId w:val="20"/>
              </w:numPr>
              <w:tabs>
                <w:tab w:val="clear" w:pos="576"/>
                <w:tab w:val="left" w:pos="1062"/>
              </w:tabs>
              <w:spacing w:after="220"/>
              <w:ind w:left="1065" w:hanging="547"/>
              <w:jc w:val="both"/>
            </w:pPr>
            <w:r w:rsidRPr="001C2DA2">
              <w:t xml:space="preserve">Le </w:t>
            </w:r>
            <w:r w:rsidR="00940BF3" w:rsidRPr="001C2DA2">
              <w:t>« Pays de l’Acheteur » signifie le pays identifié dans le Cahier des clauses administratives particulières (CCAP).</w:t>
            </w:r>
          </w:p>
          <w:p w14:paraId="552BB432" w14:textId="07177BAE" w:rsidR="00940BF3" w:rsidRPr="002613AE" w:rsidRDefault="00940BF3" w:rsidP="00437980">
            <w:pPr>
              <w:numPr>
                <w:ilvl w:val="0"/>
                <w:numId w:val="20"/>
              </w:numPr>
              <w:tabs>
                <w:tab w:val="clear" w:pos="576"/>
                <w:tab w:val="left" w:pos="1062"/>
              </w:tabs>
              <w:spacing w:after="220"/>
              <w:ind w:left="1065" w:hanging="547"/>
              <w:jc w:val="both"/>
              <w:rPr>
                <w:b/>
              </w:rPr>
            </w:pPr>
            <w:r w:rsidRPr="002613AE">
              <w:tab/>
            </w:r>
            <w:r w:rsidR="00A20603" w:rsidRPr="002613AE">
              <w:t>L’</w:t>
            </w:r>
            <w:r w:rsidRPr="002613AE">
              <w:t xml:space="preserve">« Acheteur » signifie l’entité achetant les </w:t>
            </w:r>
            <w:r w:rsidR="001C5EEA">
              <w:t>F</w:t>
            </w:r>
            <w:r w:rsidRPr="002613AE">
              <w:t xml:space="preserve">ournitures et les </w:t>
            </w:r>
            <w:r w:rsidR="001C5EEA">
              <w:t>S</w:t>
            </w:r>
            <w:r w:rsidRPr="002613AE">
              <w:t>ervices connexes, telle qu’elle est identifiée dans le CCAP.</w:t>
            </w:r>
          </w:p>
          <w:p w14:paraId="3FA8EFBD" w14:textId="75A7926C" w:rsidR="00D10B61" w:rsidRPr="00D10B61" w:rsidRDefault="00940BF3" w:rsidP="00D10B61">
            <w:pPr>
              <w:numPr>
                <w:ilvl w:val="0"/>
                <w:numId w:val="20"/>
              </w:numPr>
              <w:tabs>
                <w:tab w:val="clear" w:pos="576"/>
                <w:tab w:val="left" w:pos="1062"/>
              </w:tabs>
              <w:spacing w:after="220"/>
              <w:ind w:left="1065" w:hanging="547"/>
              <w:jc w:val="both"/>
              <w:rPr>
                <w:b/>
              </w:rPr>
            </w:pPr>
            <w:r w:rsidRPr="002613AE">
              <w:tab/>
            </w:r>
            <w:r w:rsidR="00D10B61">
              <w:t>L’expression « </w:t>
            </w:r>
            <w:r w:rsidR="00D10B61" w:rsidRPr="00137FE4">
              <w:t>Certificat d’</w:t>
            </w:r>
            <w:r w:rsidR="00137FE4">
              <w:t>E</w:t>
            </w:r>
            <w:r w:rsidR="00D10B61" w:rsidRPr="00137FE4">
              <w:t>nregistrement</w:t>
            </w:r>
            <w:r w:rsidR="00D10B61">
              <w:t> » désigne le certificat d’enregistrement, ou tout autre document en tenant lieu, qui établit que les Produits livrés en exécution du Marché sont enregistrés aux fins d’utilisation dans le Pays de l’Acheteur conformément au Droit applicable.</w:t>
            </w:r>
          </w:p>
          <w:p w14:paraId="08ACBF9A" w14:textId="6249AE19" w:rsidR="00940BF3" w:rsidRPr="002613AE" w:rsidRDefault="00A20603" w:rsidP="00437980">
            <w:pPr>
              <w:numPr>
                <w:ilvl w:val="0"/>
                <w:numId w:val="20"/>
              </w:numPr>
              <w:tabs>
                <w:tab w:val="clear" w:pos="576"/>
                <w:tab w:val="left" w:pos="1062"/>
              </w:tabs>
              <w:spacing w:after="220"/>
              <w:ind w:left="1065" w:hanging="547"/>
              <w:jc w:val="both"/>
              <w:rPr>
                <w:b/>
              </w:rPr>
            </w:pPr>
            <w:r w:rsidRPr="002613AE">
              <w:t xml:space="preserve">Le terme </w:t>
            </w:r>
            <w:r w:rsidR="00940BF3" w:rsidRPr="002613AE">
              <w:t xml:space="preserve">« Services </w:t>
            </w:r>
            <w:r w:rsidR="005D794C">
              <w:t>c</w:t>
            </w:r>
            <w:r w:rsidR="00940BF3" w:rsidRPr="002613AE">
              <w:t>onnexes » désigne les services afférents à la fourniture des biens, tels que l’assurance, l’installation, la formation et la maintenance initiale, ainsi que toute obligation analogue du Fournisseur dans le cadre du Marché.</w:t>
            </w:r>
          </w:p>
          <w:p w14:paraId="663F3DD3" w14:textId="7CA1A3D6" w:rsidR="00940BF3" w:rsidRPr="002613AE" w:rsidRDefault="00A20603" w:rsidP="00437980">
            <w:pPr>
              <w:numPr>
                <w:ilvl w:val="0"/>
                <w:numId w:val="20"/>
              </w:numPr>
              <w:tabs>
                <w:tab w:val="clear" w:pos="576"/>
                <w:tab w:val="left" w:pos="1062"/>
              </w:tabs>
              <w:spacing w:after="220"/>
              <w:ind w:left="1065" w:hanging="547"/>
              <w:jc w:val="both"/>
            </w:pPr>
            <w:r w:rsidRPr="002613AE">
              <w:t xml:space="preserve">Le </w:t>
            </w:r>
            <w:r w:rsidR="00940BF3" w:rsidRPr="002613AE">
              <w:t>« </w:t>
            </w:r>
            <w:r w:rsidR="00940BF3" w:rsidRPr="002613AE">
              <w:rPr>
                <w:b/>
                <w:bCs/>
              </w:rPr>
              <w:t>CCAP</w:t>
            </w:r>
            <w:r w:rsidR="00940BF3" w:rsidRPr="002613AE">
              <w:t xml:space="preserve"> » signifie le Cahier des </w:t>
            </w:r>
            <w:r w:rsidR="005F5598">
              <w:t>C</w:t>
            </w:r>
            <w:r w:rsidR="00940BF3" w:rsidRPr="002613AE">
              <w:t>lauses administratives particulières.</w:t>
            </w:r>
          </w:p>
          <w:p w14:paraId="138FB95B" w14:textId="75793E90" w:rsidR="00940BF3" w:rsidRPr="002613AE" w:rsidRDefault="00A20603" w:rsidP="00437980">
            <w:pPr>
              <w:numPr>
                <w:ilvl w:val="0"/>
                <w:numId w:val="20"/>
              </w:numPr>
              <w:tabs>
                <w:tab w:val="clear" w:pos="576"/>
                <w:tab w:val="left" w:pos="1062"/>
              </w:tabs>
              <w:spacing w:after="220"/>
              <w:ind w:left="1065" w:hanging="547"/>
              <w:jc w:val="both"/>
              <w:rPr>
                <w:b/>
              </w:rPr>
            </w:pPr>
            <w:r w:rsidRPr="002613AE">
              <w:t xml:space="preserve">Le </w:t>
            </w:r>
            <w:r w:rsidR="00940BF3" w:rsidRPr="002613AE">
              <w:t xml:space="preserve">« Fournisseur » signifie toute personne physique, privée ou entité gouvernementale ou toute combinaison de ces éléments, dont </w:t>
            </w:r>
            <w:r w:rsidR="00A161E9">
              <w:t>l’Offre</w:t>
            </w:r>
            <w:r w:rsidR="00940BF3" w:rsidRPr="002613AE">
              <w:t xml:space="preserve"> a été acceptée par l’Acheteur et qui est désignée co</w:t>
            </w:r>
            <w:r w:rsidR="00F7245F" w:rsidRPr="002613AE">
              <w:t xml:space="preserve">mme tel dans </w:t>
            </w:r>
            <w:r w:rsidR="00D85456" w:rsidRPr="002613AE">
              <w:t>l’Ac</w:t>
            </w:r>
            <w:r w:rsidR="00D85456">
              <w:t>te</w:t>
            </w:r>
            <w:r w:rsidR="00D85456" w:rsidRPr="002613AE">
              <w:t xml:space="preserve"> </w:t>
            </w:r>
            <w:r w:rsidR="00D85456">
              <w:t>d’Engagement</w:t>
            </w:r>
            <w:r w:rsidR="00940BF3" w:rsidRPr="002613AE">
              <w:t>.</w:t>
            </w:r>
          </w:p>
          <w:p w14:paraId="0BC6943B" w14:textId="51CB1C60" w:rsidR="00940BF3" w:rsidRPr="002613AE" w:rsidRDefault="00A20603" w:rsidP="00437980">
            <w:pPr>
              <w:numPr>
                <w:ilvl w:val="0"/>
                <w:numId w:val="20"/>
              </w:numPr>
              <w:tabs>
                <w:tab w:val="clear" w:pos="576"/>
                <w:tab w:val="left" w:pos="1062"/>
              </w:tabs>
              <w:spacing w:after="220"/>
              <w:ind w:left="1065" w:hanging="547"/>
              <w:jc w:val="both"/>
              <w:rPr>
                <w:b/>
              </w:rPr>
            </w:pPr>
            <w:r w:rsidRPr="002613AE">
              <w:t xml:space="preserve"> </w:t>
            </w:r>
            <w:r w:rsidR="00940BF3" w:rsidRPr="002613AE">
              <w:t>« Le Site du Projet</w:t>
            </w:r>
            <w:r w:rsidR="00004D6D">
              <w:t xml:space="preserve"> </w:t>
            </w:r>
            <w:r w:rsidR="00940BF3" w:rsidRPr="002613AE">
              <w:t xml:space="preserve">» signifie le lieu indiqué dans </w:t>
            </w:r>
            <w:r w:rsidR="00940BF3" w:rsidRPr="000971F5">
              <w:rPr>
                <w:b/>
                <w:bCs/>
              </w:rPr>
              <w:t>le CCAP</w:t>
            </w:r>
            <w:r w:rsidR="00940BF3" w:rsidRPr="002613AE">
              <w:t>, le cas échéant.</w:t>
            </w:r>
          </w:p>
        </w:tc>
      </w:tr>
      <w:tr w:rsidR="00940BF3" w:rsidRPr="002613AE" w14:paraId="2E11EF5A" w14:textId="77777777" w:rsidTr="00C57C20">
        <w:tc>
          <w:tcPr>
            <w:tcW w:w="2178" w:type="dxa"/>
            <w:gridSpan w:val="2"/>
          </w:tcPr>
          <w:p w14:paraId="69DB3BC1" w14:textId="77777777" w:rsidR="00940BF3" w:rsidRPr="002613AE" w:rsidRDefault="00940BF3" w:rsidP="00DB0259">
            <w:pPr>
              <w:pStyle w:val="HSec8-1"/>
            </w:pPr>
            <w:bookmarkStart w:id="591" w:name="_Toc139198717"/>
            <w:r w:rsidRPr="002613AE">
              <w:t>Documents contractuels</w:t>
            </w:r>
            <w:bookmarkEnd w:id="591"/>
          </w:p>
        </w:tc>
        <w:tc>
          <w:tcPr>
            <w:tcW w:w="7380" w:type="dxa"/>
          </w:tcPr>
          <w:p w14:paraId="1A9054CD" w14:textId="476202C3" w:rsidR="00940BF3" w:rsidRPr="002613AE" w:rsidRDefault="00940BF3" w:rsidP="00437980">
            <w:pPr>
              <w:pStyle w:val="Header2-SubClauses"/>
              <w:numPr>
                <w:ilvl w:val="1"/>
                <w:numId w:val="35"/>
              </w:numPr>
              <w:tabs>
                <w:tab w:val="clear" w:pos="570"/>
                <w:tab w:val="clear" w:pos="619"/>
              </w:tabs>
              <w:spacing w:after="220"/>
              <w:ind w:left="576" w:hanging="576"/>
              <w:rPr>
                <w:lang w:val="fr-FR"/>
              </w:rPr>
            </w:pPr>
            <w:r w:rsidRPr="002613AE">
              <w:rPr>
                <w:lang w:val="fr-FR"/>
              </w:rPr>
              <w:t xml:space="preserve">Sous réserve de l’ordre de préséance indiqué dans </w:t>
            </w:r>
            <w:r w:rsidR="00D6501B">
              <w:rPr>
                <w:lang w:val="fr-FR"/>
              </w:rPr>
              <w:t>l’Acte d’Engagement</w:t>
            </w:r>
            <w:r w:rsidRPr="002613AE">
              <w:rPr>
                <w:lang w:val="fr-FR"/>
              </w:rPr>
              <w:t>, tous les documents constituant le Marché (et toutes les parties desdits documents) sont corrélatifs, complémentaires et s’expliquent les uns les autres. L’Ac</w:t>
            </w:r>
            <w:r w:rsidR="00A20603" w:rsidRPr="002613AE">
              <w:rPr>
                <w:lang w:val="fr-FR"/>
              </w:rPr>
              <w:t>te d’Engagement</w:t>
            </w:r>
            <w:r w:rsidRPr="002613AE">
              <w:rPr>
                <w:lang w:val="fr-FR"/>
              </w:rPr>
              <w:t xml:space="preserve"> est lu comme formant un tout.  </w:t>
            </w:r>
          </w:p>
        </w:tc>
      </w:tr>
      <w:tr w:rsidR="00940BF3" w:rsidRPr="002613AE" w14:paraId="7F5D49A1" w14:textId="77777777" w:rsidTr="00C57C20">
        <w:tc>
          <w:tcPr>
            <w:tcW w:w="2178" w:type="dxa"/>
            <w:gridSpan w:val="2"/>
          </w:tcPr>
          <w:p w14:paraId="01180FFD" w14:textId="41A2BF59" w:rsidR="00940BF3" w:rsidRPr="002613AE" w:rsidRDefault="00940BF3" w:rsidP="00DB0259">
            <w:pPr>
              <w:pStyle w:val="HSec8-1"/>
            </w:pPr>
            <w:bookmarkStart w:id="592" w:name="_Toc139198718"/>
            <w:r w:rsidRPr="002613AE">
              <w:t xml:space="preserve">Fraude et </w:t>
            </w:r>
            <w:r w:rsidR="00637AB0">
              <w:t>C</w:t>
            </w:r>
            <w:r w:rsidRPr="002613AE">
              <w:t>orruption</w:t>
            </w:r>
            <w:bookmarkEnd w:id="592"/>
          </w:p>
        </w:tc>
        <w:tc>
          <w:tcPr>
            <w:tcW w:w="7380" w:type="dxa"/>
          </w:tcPr>
          <w:p w14:paraId="132A0A8B" w14:textId="6788470A" w:rsidR="0042130F" w:rsidRPr="002613AE" w:rsidRDefault="00A20603" w:rsidP="0042130F">
            <w:pPr>
              <w:pStyle w:val="Header2-SubClauses"/>
              <w:tabs>
                <w:tab w:val="clear" w:pos="619"/>
                <w:tab w:val="left" w:pos="522"/>
              </w:tabs>
              <w:ind w:left="522" w:hanging="522"/>
              <w:rPr>
                <w:lang w:val="fr-FR"/>
              </w:rPr>
            </w:pPr>
            <w:r w:rsidRPr="002613AE">
              <w:rPr>
                <w:lang w:val="fr-FR"/>
              </w:rPr>
              <w:t>3.1</w:t>
            </w:r>
            <w:r w:rsidRPr="002613AE">
              <w:rPr>
                <w:lang w:val="fr-FR"/>
              </w:rPr>
              <w:tab/>
            </w:r>
            <w:r w:rsidR="00940BF3" w:rsidRPr="002613AE">
              <w:rPr>
                <w:lang w:val="fr-FR"/>
              </w:rPr>
              <w:t xml:space="preserve">La Banque </w:t>
            </w:r>
            <w:r w:rsidR="00154A73">
              <w:rPr>
                <w:lang w:val="fr-FR"/>
              </w:rPr>
              <w:t xml:space="preserve">exige </w:t>
            </w:r>
            <w:r w:rsidR="00711DD0">
              <w:rPr>
                <w:lang w:val="fr-FR"/>
              </w:rPr>
              <w:t>l’application des Directives Anti-Corruption de la Banque et les politiques de sanctions y afférentes, ainsi que les procédures établies dans le Cadre des Sanctions de la Banque</w:t>
            </w:r>
            <w:r w:rsidR="003A552B">
              <w:rPr>
                <w:lang w:val="fr-FR"/>
              </w:rPr>
              <w:t xml:space="preserve">, </w:t>
            </w:r>
            <w:r w:rsidRPr="002613AE">
              <w:rPr>
                <w:lang w:val="fr-FR"/>
              </w:rPr>
              <w:t xml:space="preserve">telles qu’elles figurent </w:t>
            </w:r>
            <w:r w:rsidR="0042130F" w:rsidRPr="002613AE">
              <w:rPr>
                <w:lang w:val="fr-FR"/>
              </w:rPr>
              <w:t xml:space="preserve">dans l’Annexe </w:t>
            </w:r>
            <w:r w:rsidR="00711DD0">
              <w:rPr>
                <w:lang w:val="fr-FR"/>
              </w:rPr>
              <w:t>1 du</w:t>
            </w:r>
            <w:r w:rsidR="0042130F" w:rsidRPr="002613AE">
              <w:rPr>
                <w:lang w:val="fr-FR"/>
              </w:rPr>
              <w:t xml:space="preserve"> CCAG</w:t>
            </w:r>
            <w:r w:rsidRPr="002613AE">
              <w:rPr>
                <w:lang w:val="fr-FR"/>
              </w:rPr>
              <w:t xml:space="preserve"> soient appliquées.</w:t>
            </w:r>
          </w:p>
          <w:p w14:paraId="4EE341BA" w14:textId="1EBF72EB" w:rsidR="00940BF3" w:rsidRPr="0081618F" w:rsidRDefault="0042130F" w:rsidP="00154A73">
            <w:pPr>
              <w:pStyle w:val="Header2-SubClauses"/>
              <w:tabs>
                <w:tab w:val="clear" w:pos="619"/>
                <w:tab w:val="left" w:pos="522"/>
              </w:tabs>
              <w:ind w:left="522" w:hanging="522"/>
              <w:rPr>
                <w:lang w:val="fr-FR"/>
              </w:rPr>
            </w:pPr>
            <w:r w:rsidRPr="002613AE">
              <w:rPr>
                <w:lang w:val="fr-FR"/>
              </w:rPr>
              <w:t>3.2</w:t>
            </w:r>
            <w:r w:rsidRPr="002613AE">
              <w:rPr>
                <w:lang w:val="fr-FR"/>
              </w:rPr>
              <w:tab/>
              <w:t xml:space="preserve">L’Acheteur </w:t>
            </w:r>
            <w:r w:rsidR="00154A73">
              <w:rPr>
                <w:lang w:val="fr-FR"/>
              </w:rPr>
              <w:t xml:space="preserve">exige </w:t>
            </w:r>
            <w:r w:rsidRPr="002613AE">
              <w:rPr>
                <w:lang w:val="fr-FR"/>
              </w:rPr>
              <w:t>que le Fourniss</w:t>
            </w:r>
            <w:r w:rsidR="0081618F">
              <w:rPr>
                <w:lang w:val="fr-FR"/>
              </w:rPr>
              <w:t>e</w:t>
            </w:r>
            <w:r w:rsidRPr="002613AE">
              <w:rPr>
                <w:lang w:val="fr-FR"/>
              </w:rPr>
              <w:t xml:space="preserve">ur divulgue tous avantages,  </w:t>
            </w:r>
            <w:r w:rsidR="00A83F97">
              <w:rPr>
                <w:lang w:val="fr-FR"/>
              </w:rPr>
              <w:t>gratification</w:t>
            </w:r>
            <w:r w:rsidR="00A83F97" w:rsidRPr="002613AE">
              <w:rPr>
                <w:lang w:val="fr-FR"/>
              </w:rPr>
              <w:t xml:space="preserve">s </w:t>
            </w:r>
            <w:r w:rsidRPr="002613AE">
              <w:rPr>
                <w:lang w:val="fr-FR"/>
              </w:rPr>
              <w:t>ou commissions versés ou qui doivent être versés en rapport avec la procédure d’Appel d’offres ou l’exécution ou la signature du Marché. Les renseignements divulgués doivent au m</w:t>
            </w:r>
            <w:r w:rsidR="0081618F">
              <w:rPr>
                <w:lang w:val="fr-FR"/>
              </w:rPr>
              <w:t>i</w:t>
            </w:r>
            <w:r w:rsidRPr="002613AE">
              <w:rPr>
                <w:lang w:val="fr-FR"/>
              </w:rPr>
              <w:t>nimum inclure les nom</w:t>
            </w:r>
            <w:r w:rsidR="0081618F">
              <w:rPr>
                <w:lang w:val="fr-FR"/>
              </w:rPr>
              <w:t>s</w:t>
            </w:r>
            <w:r w:rsidRPr="002613AE">
              <w:rPr>
                <w:lang w:val="fr-FR"/>
              </w:rPr>
              <w:t xml:space="preserve"> et l’adresse de chaque agent ou autre entité, le montant et la monnaie et le motif du versement de l’avantage, </w:t>
            </w:r>
            <w:r w:rsidR="00B35A15">
              <w:rPr>
                <w:lang w:val="fr-FR"/>
              </w:rPr>
              <w:t>gratification</w:t>
            </w:r>
            <w:r w:rsidR="00B35A15" w:rsidRPr="002613AE">
              <w:rPr>
                <w:lang w:val="fr-FR"/>
              </w:rPr>
              <w:t xml:space="preserve"> </w:t>
            </w:r>
            <w:r w:rsidRPr="002613AE">
              <w:rPr>
                <w:lang w:val="fr-FR"/>
              </w:rPr>
              <w:t>ou commission</w:t>
            </w:r>
            <w:r w:rsidR="00940BF3" w:rsidRPr="00222DE7">
              <w:rPr>
                <w:lang w:val="fr-FR"/>
              </w:rPr>
              <w:t>.</w:t>
            </w:r>
            <w:r w:rsidR="00940BF3" w:rsidRPr="0081618F">
              <w:rPr>
                <w:lang w:val="fr-FR"/>
              </w:rPr>
              <w:t xml:space="preserve"> </w:t>
            </w:r>
          </w:p>
        </w:tc>
      </w:tr>
      <w:tr w:rsidR="00940BF3" w:rsidRPr="002613AE" w14:paraId="3AD59E5B" w14:textId="77777777" w:rsidTr="00C57C20">
        <w:tc>
          <w:tcPr>
            <w:tcW w:w="2178" w:type="dxa"/>
            <w:gridSpan w:val="2"/>
          </w:tcPr>
          <w:p w14:paraId="38DEB1E8" w14:textId="77777777" w:rsidR="00940BF3" w:rsidRPr="002613AE" w:rsidRDefault="00940BF3" w:rsidP="00DB0259">
            <w:pPr>
              <w:pStyle w:val="HSec8-1"/>
            </w:pPr>
            <w:bookmarkStart w:id="593" w:name="_Toc139198719"/>
            <w:r w:rsidRPr="002613AE">
              <w:t>Interprétation</w:t>
            </w:r>
            <w:bookmarkEnd w:id="593"/>
          </w:p>
        </w:tc>
        <w:tc>
          <w:tcPr>
            <w:tcW w:w="7380" w:type="dxa"/>
          </w:tcPr>
          <w:p w14:paraId="525BD40B" w14:textId="77777777" w:rsidR="00940BF3" w:rsidRPr="002613AE" w:rsidRDefault="00940BF3">
            <w:pPr>
              <w:pStyle w:val="Header2-SubClauses"/>
              <w:tabs>
                <w:tab w:val="clear" w:pos="619"/>
                <w:tab w:val="left" w:pos="522"/>
              </w:tabs>
              <w:ind w:left="522" w:hanging="522"/>
              <w:rPr>
                <w:lang w:val="fr-FR"/>
              </w:rPr>
            </w:pPr>
            <w:r w:rsidRPr="002613AE">
              <w:rPr>
                <w:lang w:val="fr-FR"/>
              </w:rPr>
              <w:t>4.1</w:t>
            </w:r>
            <w:r w:rsidRPr="002613AE">
              <w:rPr>
                <w:lang w:val="fr-FR"/>
              </w:rPr>
              <w:tab/>
              <w:t>Si le contexte l’exige, le singulier se réfère au pluriel et vice versa.</w:t>
            </w:r>
          </w:p>
          <w:p w14:paraId="27E27DC5" w14:textId="77777777" w:rsidR="00940BF3" w:rsidRPr="002613AE" w:rsidRDefault="00940BF3">
            <w:pPr>
              <w:pStyle w:val="Header2-SubClauses"/>
              <w:tabs>
                <w:tab w:val="left" w:pos="522"/>
              </w:tabs>
              <w:ind w:left="522" w:hanging="522"/>
              <w:rPr>
                <w:lang w:val="fr-FR"/>
              </w:rPr>
            </w:pPr>
            <w:r w:rsidRPr="002613AE">
              <w:rPr>
                <w:lang w:val="fr-FR"/>
              </w:rPr>
              <w:t>4.2</w:t>
            </w:r>
            <w:r w:rsidRPr="002613AE">
              <w:rPr>
                <w:lang w:val="fr-FR"/>
              </w:rPr>
              <w:tab/>
              <w:t>Incoterms</w:t>
            </w:r>
          </w:p>
          <w:p w14:paraId="36FFA4E4" w14:textId="79257B1C" w:rsidR="00940BF3" w:rsidRPr="002613AE" w:rsidRDefault="00940BF3" w:rsidP="00437980">
            <w:pPr>
              <w:pStyle w:val="Heading3"/>
              <w:numPr>
                <w:ilvl w:val="0"/>
                <w:numId w:val="21"/>
              </w:numPr>
              <w:tabs>
                <w:tab w:val="left" w:pos="1062"/>
              </w:tabs>
              <w:ind w:left="1080" w:hanging="558"/>
              <w:rPr>
                <w:lang w:val="fr-FR"/>
              </w:rPr>
            </w:pPr>
            <w:bookmarkStart w:id="594" w:name="_Toc494778792"/>
            <w:r w:rsidRPr="002613AE">
              <w:rPr>
                <w:lang w:val="fr-FR"/>
              </w:rPr>
              <w:t>Sous réserve d’incohérences avec les termes du Marché, la signification d’un terme commercial et les droits et obligations correspondants des parties au Marché sont ceux prescrits par les Termes Commerciaux Internationaux- Incoterms</w:t>
            </w:r>
            <w:r w:rsidR="003A552B">
              <w:rPr>
                <w:lang w:val="fr-FR"/>
              </w:rPr>
              <w:t xml:space="preserve"> spécifiés dans </w:t>
            </w:r>
            <w:r w:rsidR="003A552B" w:rsidRPr="000971F5">
              <w:rPr>
                <w:b/>
                <w:bCs/>
                <w:lang w:val="fr-FR"/>
              </w:rPr>
              <w:t>le CCAP</w:t>
            </w:r>
            <w:r w:rsidRPr="002613AE">
              <w:rPr>
                <w:lang w:val="fr-FR"/>
              </w:rPr>
              <w:t>.</w:t>
            </w:r>
            <w:bookmarkEnd w:id="594"/>
          </w:p>
          <w:p w14:paraId="08658CC2" w14:textId="77777777" w:rsidR="00940BF3" w:rsidRPr="002613AE" w:rsidRDefault="00940BF3" w:rsidP="00437980">
            <w:pPr>
              <w:numPr>
                <w:ilvl w:val="0"/>
                <w:numId w:val="21"/>
              </w:numPr>
              <w:tabs>
                <w:tab w:val="left" w:pos="1062"/>
              </w:tabs>
              <w:spacing w:after="200"/>
              <w:ind w:left="1080" w:hanging="558"/>
              <w:jc w:val="both"/>
            </w:pPr>
            <w:r w:rsidRPr="002613AE">
              <w:t>Les termes EXW, CIP, FCA,</w:t>
            </w:r>
            <w:r w:rsidR="0042130F" w:rsidRPr="002613AE">
              <w:t xml:space="preserve"> </w:t>
            </w:r>
            <w:r w:rsidRPr="002613AE">
              <w:t xml:space="preserve">CFR et autres termes analogues seront régis par les règles prescrites dans la dernière édition d’Incoterms spécifiée dans le </w:t>
            </w:r>
            <w:r w:rsidRPr="002613AE">
              <w:rPr>
                <w:b/>
                <w:bCs/>
              </w:rPr>
              <w:t>CCAP</w:t>
            </w:r>
            <w:r w:rsidRPr="002613AE">
              <w:t xml:space="preserve"> et publiée par la Chambre de Commerce Internationale (CCI) à Paris, France. </w:t>
            </w:r>
          </w:p>
        </w:tc>
      </w:tr>
      <w:tr w:rsidR="00940BF3" w:rsidRPr="002613AE" w14:paraId="773E5130" w14:textId="77777777" w:rsidTr="00C57C20">
        <w:tc>
          <w:tcPr>
            <w:tcW w:w="2178" w:type="dxa"/>
            <w:gridSpan w:val="2"/>
          </w:tcPr>
          <w:p w14:paraId="3028E585" w14:textId="77777777" w:rsidR="00940BF3" w:rsidRPr="002613AE" w:rsidRDefault="00940BF3"/>
        </w:tc>
        <w:tc>
          <w:tcPr>
            <w:tcW w:w="7380" w:type="dxa"/>
          </w:tcPr>
          <w:p w14:paraId="2BF9FEB4" w14:textId="77777777" w:rsidR="00940BF3" w:rsidRPr="002613AE" w:rsidRDefault="00940BF3">
            <w:pPr>
              <w:pStyle w:val="Header2-SubClauses"/>
              <w:tabs>
                <w:tab w:val="clear" w:pos="619"/>
              </w:tabs>
              <w:ind w:left="522" w:hanging="522"/>
              <w:rPr>
                <w:lang w:val="fr-FR"/>
              </w:rPr>
            </w:pPr>
            <w:r w:rsidRPr="002613AE">
              <w:rPr>
                <w:lang w:val="fr-FR"/>
              </w:rPr>
              <w:t>4.3</w:t>
            </w:r>
            <w:r w:rsidRPr="002613AE">
              <w:rPr>
                <w:lang w:val="fr-FR"/>
              </w:rPr>
              <w:tab/>
              <w:t>Intégralité des conventions</w:t>
            </w:r>
          </w:p>
          <w:p w14:paraId="30ACFBA2" w14:textId="77777777" w:rsidR="00940BF3" w:rsidRPr="002613AE" w:rsidRDefault="00940BF3">
            <w:pPr>
              <w:spacing w:after="200"/>
              <w:ind w:left="522"/>
              <w:jc w:val="both"/>
              <w:rPr>
                <w:sz w:val="16"/>
              </w:rPr>
            </w:pPr>
            <w:r w:rsidRPr="002613AE">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2613AE" w14:paraId="54013C83" w14:textId="77777777" w:rsidTr="00C57C20">
        <w:tc>
          <w:tcPr>
            <w:tcW w:w="2178" w:type="dxa"/>
            <w:gridSpan w:val="2"/>
          </w:tcPr>
          <w:p w14:paraId="2CBD8863" w14:textId="77777777" w:rsidR="00940BF3" w:rsidRPr="002613AE" w:rsidRDefault="00940BF3">
            <w:pPr>
              <w:pStyle w:val="Outline"/>
              <w:spacing w:before="0"/>
              <w:rPr>
                <w:kern w:val="0"/>
              </w:rPr>
            </w:pPr>
          </w:p>
        </w:tc>
        <w:tc>
          <w:tcPr>
            <w:tcW w:w="7380" w:type="dxa"/>
          </w:tcPr>
          <w:p w14:paraId="7E2611CE" w14:textId="77777777" w:rsidR="00940BF3" w:rsidRPr="002613AE" w:rsidRDefault="00940BF3">
            <w:pPr>
              <w:pStyle w:val="Header2-SubClauses"/>
              <w:keepNext/>
              <w:tabs>
                <w:tab w:val="clear" w:pos="619"/>
              </w:tabs>
              <w:ind w:left="522" w:hanging="522"/>
              <w:rPr>
                <w:lang w:val="fr-FR"/>
              </w:rPr>
            </w:pPr>
            <w:r w:rsidRPr="002613AE">
              <w:rPr>
                <w:lang w:val="fr-FR"/>
              </w:rPr>
              <w:t>4.4</w:t>
            </w:r>
            <w:r w:rsidRPr="002613AE">
              <w:rPr>
                <w:lang w:val="fr-FR"/>
              </w:rPr>
              <w:tab/>
              <w:t>Avenants</w:t>
            </w:r>
          </w:p>
          <w:p w14:paraId="158615DB" w14:textId="77777777" w:rsidR="00940BF3" w:rsidRPr="002613AE" w:rsidRDefault="00940BF3">
            <w:pPr>
              <w:keepNext/>
              <w:spacing w:after="200"/>
              <w:ind w:left="522"/>
              <w:jc w:val="both"/>
            </w:pPr>
            <w:r w:rsidRPr="002613AE">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940BF3" w:rsidRPr="002613AE" w14:paraId="754F2F45" w14:textId="77777777" w:rsidTr="00C57C20">
        <w:tc>
          <w:tcPr>
            <w:tcW w:w="2178" w:type="dxa"/>
            <w:gridSpan w:val="2"/>
          </w:tcPr>
          <w:p w14:paraId="4E7B5225" w14:textId="77777777" w:rsidR="00940BF3" w:rsidRPr="002613AE" w:rsidRDefault="00940BF3"/>
        </w:tc>
        <w:tc>
          <w:tcPr>
            <w:tcW w:w="7380" w:type="dxa"/>
          </w:tcPr>
          <w:p w14:paraId="6C0B2623" w14:textId="77777777" w:rsidR="00940BF3" w:rsidRPr="002613AE" w:rsidRDefault="00940BF3">
            <w:pPr>
              <w:pStyle w:val="Header2-SubClauses"/>
              <w:tabs>
                <w:tab w:val="clear" w:pos="619"/>
                <w:tab w:val="left" w:pos="522"/>
              </w:tabs>
              <w:ind w:left="522" w:hanging="522"/>
              <w:rPr>
                <w:lang w:val="fr-FR"/>
              </w:rPr>
            </w:pPr>
            <w:r w:rsidRPr="002613AE">
              <w:rPr>
                <w:lang w:val="fr-FR"/>
              </w:rPr>
              <w:t>4.5</w:t>
            </w:r>
            <w:r w:rsidRPr="002613AE">
              <w:rPr>
                <w:lang w:val="fr-FR"/>
              </w:rPr>
              <w:tab/>
              <w:t>Absence de renonciation</w:t>
            </w:r>
          </w:p>
          <w:p w14:paraId="02C2FE9C" w14:textId="77777777" w:rsidR="00940BF3" w:rsidRPr="002613AE" w:rsidRDefault="00940BF3" w:rsidP="00437980">
            <w:pPr>
              <w:numPr>
                <w:ilvl w:val="0"/>
                <w:numId w:val="22"/>
              </w:numPr>
              <w:tabs>
                <w:tab w:val="left" w:pos="1062"/>
              </w:tabs>
              <w:spacing w:after="200"/>
              <w:ind w:left="1080" w:hanging="558"/>
              <w:jc w:val="both"/>
            </w:pPr>
            <w:r w:rsidRPr="002613AE">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0DAE5DBF" w14:textId="77777777" w:rsidR="00940BF3" w:rsidRPr="002613AE" w:rsidRDefault="00940BF3" w:rsidP="00437980">
            <w:pPr>
              <w:numPr>
                <w:ilvl w:val="0"/>
                <w:numId w:val="22"/>
              </w:numPr>
              <w:tabs>
                <w:tab w:val="left" w:pos="1062"/>
              </w:tabs>
              <w:spacing w:after="200"/>
              <w:ind w:left="1080" w:hanging="558"/>
              <w:jc w:val="both"/>
            </w:pPr>
            <w:r w:rsidRPr="002613AE">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2613AE" w14:paraId="0580EBD1" w14:textId="77777777" w:rsidTr="00C57C20">
        <w:tc>
          <w:tcPr>
            <w:tcW w:w="2178" w:type="dxa"/>
            <w:gridSpan w:val="2"/>
          </w:tcPr>
          <w:p w14:paraId="79D55476" w14:textId="77777777" w:rsidR="00940BF3" w:rsidRPr="002613AE" w:rsidRDefault="00940BF3"/>
        </w:tc>
        <w:tc>
          <w:tcPr>
            <w:tcW w:w="7380" w:type="dxa"/>
          </w:tcPr>
          <w:p w14:paraId="08163060" w14:textId="77777777" w:rsidR="00940BF3" w:rsidRPr="00154A73" w:rsidRDefault="00940BF3">
            <w:pPr>
              <w:pStyle w:val="Header2-SubClauses"/>
              <w:tabs>
                <w:tab w:val="clear" w:pos="619"/>
              </w:tabs>
              <w:ind w:left="576" w:hanging="576"/>
              <w:rPr>
                <w:lang w:val="fr-FR"/>
              </w:rPr>
            </w:pPr>
            <w:r w:rsidRPr="002613AE">
              <w:rPr>
                <w:lang w:val="fr-FR"/>
              </w:rPr>
              <w:t>4.6</w:t>
            </w:r>
            <w:r w:rsidRPr="002613AE">
              <w:rPr>
                <w:lang w:val="fr-FR"/>
              </w:rPr>
              <w:tab/>
              <w:t>Divisibilité</w:t>
            </w:r>
          </w:p>
          <w:p w14:paraId="564A8FF1" w14:textId="77777777" w:rsidR="00940BF3" w:rsidRPr="001C2DA2" w:rsidRDefault="00940BF3">
            <w:pPr>
              <w:spacing w:after="200"/>
              <w:ind w:left="612"/>
              <w:jc w:val="both"/>
              <w:rPr>
                <w:sz w:val="16"/>
              </w:rPr>
            </w:pPr>
            <w:r w:rsidRPr="00AA46EA">
              <w:rPr>
                <w:spacing w:val="-4"/>
              </w:rPr>
              <w:t>Si une quelconque disposition ou condition du Marché est interdite ou rendue invalide ou inapplicable, cette interdiction, invalidité ou inapplicabilité ne saurait affecter la validité ou le cara</w:t>
            </w:r>
            <w:r w:rsidRPr="00B62823">
              <w:rPr>
                <w:spacing w:val="-4"/>
              </w:rPr>
              <w:t>ctère exécutoire des autres clauses et conditions du Marché.</w:t>
            </w:r>
          </w:p>
        </w:tc>
      </w:tr>
      <w:tr w:rsidR="00940BF3" w:rsidRPr="002613AE" w14:paraId="5951E259" w14:textId="77777777" w:rsidTr="00C57C20">
        <w:tc>
          <w:tcPr>
            <w:tcW w:w="2178" w:type="dxa"/>
            <w:gridSpan w:val="2"/>
          </w:tcPr>
          <w:p w14:paraId="3DE36D8B" w14:textId="77777777" w:rsidR="00940BF3" w:rsidRPr="002613AE" w:rsidRDefault="00940BF3" w:rsidP="00DB0259">
            <w:pPr>
              <w:pStyle w:val="HSec8-1"/>
            </w:pPr>
            <w:bookmarkStart w:id="595" w:name="_Toc139198720"/>
            <w:r w:rsidRPr="002613AE">
              <w:t>Langue</w:t>
            </w:r>
            <w:bookmarkEnd w:id="595"/>
          </w:p>
        </w:tc>
        <w:tc>
          <w:tcPr>
            <w:tcW w:w="7380" w:type="dxa"/>
          </w:tcPr>
          <w:p w14:paraId="58EE4550" w14:textId="77777777" w:rsidR="00940BF3" w:rsidRPr="002613AE" w:rsidRDefault="00940BF3">
            <w:pPr>
              <w:pStyle w:val="Header2-SubClauses"/>
              <w:ind w:left="576" w:hanging="576"/>
              <w:rPr>
                <w:lang w:val="fr-FR"/>
              </w:rPr>
            </w:pPr>
            <w:r w:rsidRPr="002613AE">
              <w:rPr>
                <w:lang w:val="fr-FR"/>
              </w:rPr>
              <w:t>5.1</w:t>
            </w:r>
            <w:r w:rsidRPr="002613AE">
              <w:rPr>
                <w:lang w:val="fr-FR"/>
              </w:rPr>
              <w:tab/>
              <w:t xml:space="preserve">Le Marché et toute la correspondance et la documentation relatives au Marché échangées par le Fournisseur et l’Acheteur, seront rédigés dans la langue spécifiée au </w:t>
            </w:r>
            <w:r w:rsidRPr="002613AE">
              <w:rPr>
                <w:b/>
                <w:bCs/>
                <w:lang w:val="fr-FR"/>
              </w:rPr>
              <w:t>CCAP</w:t>
            </w:r>
            <w:r w:rsidRPr="002613AE">
              <w:rPr>
                <w:lang w:val="fr-FR"/>
              </w:rPr>
              <w:t xml:space="preserve">. Les documents complémentaires et les imprimés faisant partie du Marché pourront être rédigés dans une autre langue, à condition d’être accompagnés d’une traduction exacte dans la langue spécifiée au </w:t>
            </w:r>
            <w:r w:rsidRPr="002613AE">
              <w:rPr>
                <w:b/>
                <w:bCs/>
                <w:lang w:val="fr-FR"/>
              </w:rPr>
              <w:t>CCAP</w:t>
            </w:r>
            <w:r w:rsidRPr="002613AE">
              <w:rPr>
                <w:lang w:val="fr-FR"/>
              </w:rPr>
              <w:t xml:space="preserve"> des passages pertinents. Dans ce cas, aux fins d’interprétation du Marché, cette traduction fera foi.</w:t>
            </w:r>
          </w:p>
          <w:p w14:paraId="47E5E368" w14:textId="77777777" w:rsidR="00940BF3" w:rsidRPr="002613AE" w:rsidRDefault="00940BF3">
            <w:pPr>
              <w:spacing w:after="200"/>
              <w:ind w:left="522" w:hanging="522"/>
              <w:jc w:val="both"/>
              <w:rPr>
                <w:sz w:val="16"/>
              </w:rPr>
            </w:pPr>
            <w:r w:rsidRPr="002613AE">
              <w:t>5.2</w:t>
            </w:r>
            <w:r w:rsidRPr="002613AE">
              <w:tab/>
              <w:t>Le Fournisseur assumera tous les coûts de traduction dans la langue applicable et tous les risques relatifs à l’exactitude de cette traduction, pour ce qui concerne les documents qu’il fournit.</w:t>
            </w:r>
          </w:p>
        </w:tc>
      </w:tr>
      <w:tr w:rsidR="00940BF3" w:rsidRPr="002613AE" w14:paraId="5E021925" w14:textId="77777777" w:rsidTr="00C57C20">
        <w:tc>
          <w:tcPr>
            <w:tcW w:w="2178" w:type="dxa"/>
            <w:gridSpan w:val="2"/>
          </w:tcPr>
          <w:p w14:paraId="35655ACE" w14:textId="77777777" w:rsidR="00940BF3" w:rsidRPr="002613AE" w:rsidRDefault="00940BF3" w:rsidP="00DB0259">
            <w:pPr>
              <w:pStyle w:val="HSec8-1"/>
            </w:pPr>
            <w:bookmarkStart w:id="596" w:name="_Toc139198721"/>
            <w:r w:rsidRPr="002613AE">
              <w:t>Groupement</w:t>
            </w:r>
            <w:bookmarkEnd w:id="596"/>
          </w:p>
        </w:tc>
        <w:tc>
          <w:tcPr>
            <w:tcW w:w="7380" w:type="dxa"/>
          </w:tcPr>
          <w:p w14:paraId="0C596EF3" w14:textId="77777777" w:rsidR="00940BF3" w:rsidRPr="002613AE" w:rsidRDefault="00940BF3" w:rsidP="00437980">
            <w:pPr>
              <w:pStyle w:val="Header2-SubClauses"/>
              <w:numPr>
                <w:ilvl w:val="1"/>
                <w:numId w:val="36"/>
              </w:numPr>
              <w:rPr>
                <w:lang w:val="fr-FR"/>
              </w:rPr>
            </w:pPr>
            <w:r w:rsidRPr="002613AE">
              <w:rPr>
                <w:lang w:val="fr-FR"/>
              </w:rPr>
              <w:t>Si le Fournisseur est un groupement</w:t>
            </w:r>
            <w:r w:rsidR="00D3216F" w:rsidRPr="002613AE">
              <w:rPr>
                <w:lang w:val="fr-FR"/>
              </w:rPr>
              <w:t xml:space="preserve"> d’entreprises</w:t>
            </w:r>
            <w:r w:rsidRPr="002613AE">
              <w:rPr>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2613AE" w14:paraId="03D5A8D6" w14:textId="77777777" w:rsidTr="00C57C20">
        <w:tc>
          <w:tcPr>
            <w:tcW w:w="2178" w:type="dxa"/>
            <w:gridSpan w:val="2"/>
          </w:tcPr>
          <w:p w14:paraId="118B9B7A" w14:textId="77777777" w:rsidR="00940BF3" w:rsidRPr="002613AE" w:rsidRDefault="00940BF3" w:rsidP="00DB0259">
            <w:pPr>
              <w:pStyle w:val="HSec8-1"/>
            </w:pPr>
            <w:bookmarkStart w:id="597" w:name="_Toc139198722"/>
            <w:r w:rsidRPr="002613AE">
              <w:t>Critères d’origine</w:t>
            </w:r>
            <w:bookmarkEnd w:id="597"/>
          </w:p>
        </w:tc>
        <w:tc>
          <w:tcPr>
            <w:tcW w:w="7380" w:type="dxa"/>
          </w:tcPr>
          <w:p w14:paraId="33D8548A" w14:textId="240500E6" w:rsidR="00940BF3" w:rsidRPr="00616BE0" w:rsidRDefault="00940BF3">
            <w:pPr>
              <w:pStyle w:val="Header2-SubClauses"/>
              <w:ind w:left="576" w:hanging="576"/>
              <w:rPr>
                <w:lang w:val="fr-FR"/>
              </w:rPr>
            </w:pPr>
            <w:r w:rsidRPr="002613AE">
              <w:rPr>
                <w:lang w:val="fr-FR"/>
              </w:rPr>
              <w:t>7.1</w:t>
            </w:r>
            <w:r w:rsidRPr="002613AE">
              <w:rPr>
                <w:lang w:val="fr-FR"/>
              </w:rPr>
              <w:tab/>
              <w:t xml:space="preserve">Le Fournisseur et ses </w:t>
            </w:r>
            <w:r w:rsidR="00F66E3D">
              <w:rPr>
                <w:lang w:val="fr-FR"/>
              </w:rPr>
              <w:t>S</w:t>
            </w:r>
            <w:r w:rsidRPr="002613AE">
              <w:rPr>
                <w:lang w:val="fr-FR"/>
              </w:rPr>
              <w:t xml:space="preserve">ous-traitants doivent avoir la nationalité d’un pays éligible. Un Fournisseur ou un sous-traitant sera réputé avoir la nationalité d’un pays s’il en est un citoyen, ou s’il y est constitué en société, ou enregistré, et </w:t>
            </w:r>
            <w:r w:rsidR="00616BE0">
              <w:rPr>
                <w:lang w:val="fr-FR"/>
              </w:rPr>
              <w:t xml:space="preserve">fonctionne </w:t>
            </w:r>
            <w:r w:rsidRPr="00616BE0">
              <w:rPr>
                <w:lang w:val="fr-FR"/>
              </w:rPr>
              <w:t>en conformité avec les lois et règlements de ce pays.</w:t>
            </w:r>
          </w:p>
          <w:p w14:paraId="0D2FF4F9" w14:textId="10168A00" w:rsidR="00940BF3" w:rsidRPr="00F76F58" w:rsidRDefault="00940BF3">
            <w:pPr>
              <w:spacing w:after="200"/>
              <w:ind w:left="576" w:hanging="576"/>
              <w:jc w:val="both"/>
            </w:pPr>
            <w:r w:rsidRPr="00616BE0">
              <w:t>7.2</w:t>
            </w:r>
            <w:r w:rsidRPr="00616BE0">
              <w:tab/>
              <w:t xml:space="preserve">Tous les </w:t>
            </w:r>
            <w:r w:rsidR="00406353">
              <w:t>Fourniture</w:t>
            </w:r>
            <w:r w:rsidRPr="00616BE0">
              <w:t xml:space="preserve">s et </w:t>
            </w:r>
            <w:r w:rsidR="00F66E3D">
              <w:t>S</w:t>
            </w:r>
            <w:r w:rsidRPr="00616BE0">
              <w:t>ervices connexes à fournir en exécution du Marché et financés par la Banque proviendront de Pays éligibles. Aux fins de la présente Clause, le pays de provenance désigne le pays où les fournitures ont poussé, ont été cultivées, extraites</w:t>
            </w:r>
            <w:r w:rsidRPr="00400C1E">
              <w:t xml:space="preserve">, produites ou lorsque, par suite d’un processus de fabrication, transformation ou assemblage de composants importants et intégrés, il a été obtenu un autre article reconnu propre à la commercialisation dont les caractéristiques fondamentales, </w:t>
            </w:r>
            <w:r w:rsidRPr="00F76F58">
              <w:t>l’objet et l’utilité sont substantiellement différents de</w:t>
            </w:r>
            <w:r w:rsidRPr="00F76F58">
              <w:rPr>
                <w:i/>
              </w:rPr>
              <w:t xml:space="preserve"> </w:t>
            </w:r>
            <w:r w:rsidRPr="00F76F58">
              <w:t>ses composants importés</w:t>
            </w:r>
            <w:r w:rsidRPr="00F76F58">
              <w:rPr>
                <w:i/>
              </w:rPr>
              <w:t>.</w:t>
            </w:r>
          </w:p>
        </w:tc>
      </w:tr>
      <w:tr w:rsidR="00940BF3" w:rsidRPr="002613AE" w14:paraId="653DAA3F" w14:textId="77777777" w:rsidTr="00C57C20">
        <w:tc>
          <w:tcPr>
            <w:tcW w:w="2178" w:type="dxa"/>
            <w:gridSpan w:val="2"/>
          </w:tcPr>
          <w:p w14:paraId="36BACBF2" w14:textId="7E9BFCF2" w:rsidR="00940BF3" w:rsidRPr="002613AE" w:rsidRDefault="00940BF3" w:rsidP="00DB0259">
            <w:pPr>
              <w:pStyle w:val="HSec8-1"/>
            </w:pPr>
            <w:bookmarkStart w:id="598" w:name="_Toc139198723"/>
            <w:r w:rsidRPr="002613AE">
              <w:t>Notification</w:t>
            </w:r>
            <w:r w:rsidR="00E736BC">
              <w:t>s</w:t>
            </w:r>
            <w:bookmarkEnd w:id="598"/>
          </w:p>
        </w:tc>
        <w:tc>
          <w:tcPr>
            <w:tcW w:w="7380" w:type="dxa"/>
          </w:tcPr>
          <w:p w14:paraId="372ED137" w14:textId="77777777" w:rsidR="00940BF3" w:rsidRPr="00154A73" w:rsidRDefault="00940BF3" w:rsidP="00C57C20">
            <w:pPr>
              <w:spacing w:after="180"/>
              <w:ind w:left="576" w:hanging="576"/>
              <w:jc w:val="both"/>
            </w:pPr>
            <w:r w:rsidRPr="002613AE">
              <w:t>8.1</w:t>
            </w:r>
            <w:r w:rsidRPr="002613AE">
              <w:tab/>
              <w:t xml:space="preserve">Toute notification envoyée à l’une des parties par l’autre partie en vertu du Marché doit être adressée par écrit à l’adresse spécifiée dans le </w:t>
            </w:r>
            <w:r w:rsidRPr="002613AE">
              <w:rPr>
                <w:b/>
                <w:bCs/>
              </w:rPr>
              <w:t>CCAP</w:t>
            </w:r>
            <w:r w:rsidRPr="002613AE">
              <w:t xml:space="preserve">. L’expression « par écrit » signifie </w:t>
            </w:r>
            <w:r w:rsidRPr="00154A73">
              <w:t>transmises par voie écrite avec accusé de réception.</w:t>
            </w:r>
          </w:p>
          <w:p w14:paraId="1A1CFDB4" w14:textId="670532F9" w:rsidR="00940BF3" w:rsidRPr="00154A73" w:rsidRDefault="00940BF3" w:rsidP="00437980">
            <w:pPr>
              <w:pStyle w:val="Header2-SubClauses"/>
              <w:numPr>
                <w:ilvl w:val="1"/>
                <w:numId w:val="37"/>
              </w:numPr>
              <w:spacing w:after="180"/>
              <w:rPr>
                <w:lang w:val="fr-FR"/>
              </w:rPr>
            </w:pPr>
            <w:r w:rsidRPr="00154A73">
              <w:rPr>
                <w:lang w:val="fr-FR"/>
              </w:rPr>
              <w:t xml:space="preserve">Une notification prend effet à la date à laquelle elle est remise ou à sa date d’entrée en vigueur, la </w:t>
            </w:r>
            <w:r w:rsidR="00154A73">
              <w:rPr>
                <w:lang w:val="fr-FR"/>
              </w:rPr>
              <w:t xml:space="preserve">plus tardive </w:t>
            </w:r>
            <w:r w:rsidRPr="00154A73">
              <w:rPr>
                <w:lang w:val="fr-FR"/>
              </w:rPr>
              <w:t>de ces dates à échoir étant retenue.</w:t>
            </w:r>
          </w:p>
        </w:tc>
      </w:tr>
      <w:tr w:rsidR="00940BF3" w:rsidRPr="002613AE" w14:paraId="22FD34F1" w14:textId="77777777" w:rsidTr="00C57C20">
        <w:trPr>
          <w:gridBefore w:val="1"/>
          <w:wBefore w:w="18" w:type="dxa"/>
        </w:trPr>
        <w:tc>
          <w:tcPr>
            <w:tcW w:w="2160" w:type="dxa"/>
          </w:tcPr>
          <w:p w14:paraId="09B91426" w14:textId="77777777" w:rsidR="00940BF3" w:rsidRPr="002613AE" w:rsidRDefault="00940BF3" w:rsidP="00DB0259">
            <w:pPr>
              <w:pStyle w:val="HSec8-1"/>
            </w:pPr>
            <w:bookmarkStart w:id="599" w:name="_Toc139198724"/>
            <w:r w:rsidRPr="002613AE">
              <w:t>Droit applicable</w:t>
            </w:r>
            <w:bookmarkEnd w:id="599"/>
          </w:p>
        </w:tc>
        <w:tc>
          <w:tcPr>
            <w:tcW w:w="7380" w:type="dxa"/>
          </w:tcPr>
          <w:p w14:paraId="1C46A071" w14:textId="7E57564D" w:rsidR="00940BF3" w:rsidRPr="002613AE" w:rsidRDefault="00940BF3" w:rsidP="00C57C20">
            <w:pPr>
              <w:spacing w:after="180"/>
              <w:ind w:left="522" w:hanging="522"/>
              <w:jc w:val="both"/>
            </w:pPr>
            <w:r w:rsidRPr="002613AE">
              <w:t>9.1</w:t>
            </w:r>
            <w:r w:rsidRPr="002613AE">
              <w:tab/>
              <w:t xml:space="preserve">Le Marché est régi et interprété conformément au droit du </w:t>
            </w:r>
            <w:r w:rsidR="00DD1BB9">
              <w:t>Pays de l’Acheteur</w:t>
            </w:r>
            <w:r w:rsidRPr="002613AE">
              <w:t xml:space="preserve">, à moins que le </w:t>
            </w:r>
            <w:r w:rsidRPr="002613AE">
              <w:rPr>
                <w:b/>
                <w:bCs/>
              </w:rPr>
              <w:t>CCAP</w:t>
            </w:r>
            <w:r w:rsidRPr="002613AE">
              <w:t xml:space="preserve"> n’en dispose autrement.</w:t>
            </w:r>
          </w:p>
          <w:p w14:paraId="5C85D016" w14:textId="32755350" w:rsidR="00D3216F" w:rsidRPr="002613AE" w:rsidRDefault="00D3216F" w:rsidP="00C57C20">
            <w:pPr>
              <w:spacing w:after="180"/>
              <w:ind w:left="522" w:hanging="522"/>
              <w:jc w:val="both"/>
            </w:pPr>
            <w:r w:rsidRPr="002613AE">
              <w:t>9.2</w:t>
            </w:r>
            <w:r w:rsidRPr="002613AE">
              <w:tab/>
              <w:t>Durant l’exécution du Marché, le Fournisseur se conformera aux interdictions d’importations de biens et services dans le Pays de l’Acheteur lorsque</w:t>
            </w:r>
            <w:r w:rsidR="00385B58">
              <w:t xml:space="preserve"> </w:t>
            </w:r>
            <w:r w:rsidRPr="002613AE">
              <w:t xml:space="preserve">:  </w:t>
            </w:r>
          </w:p>
          <w:p w14:paraId="148CCF4F" w14:textId="77777777" w:rsidR="00D3216F" w:rsidRPr="002613AE" w:rsidRDefault="00D3216F" w:rsidP="00C57C20">
            <w:pPr>
              <w:pStyle w:val="BodyTextIndent"/>
              <w:spacing w:after="180"/>
              <w:ind w:left="1062" w:hanging="540"/>
              <w:rPr>
                <w:lang w:val="fr-FR"/>
              </w:rPr>
            </w:pPr>
            <w:r w:rsidRPr="002613AE">
              <w:rPr>
                <w:lang w:val="fr-FR"/>
              </w:rPr>
              <w:t xml:space="preserve">a) </w:t>
            </w:r>
            <w:r w:rsidR="00C57C20">
              <w:rPr>
                <w:lang w:val="fr-FR"/>
              </w:rPr>
              <w:tab/>
            </w:r>
            <w:r w:rsidRPr="002613AE">
              <w:rPr>
                <w:lang w:val="fr-FR"/>
              </w:rPr>
              <w:t>la loi ou la règlementation du pays de l’Emprunteur interdit les relations commerciales a</w:t>
            </w:r>
            <w:r w:rsidR="002165F3" w:rsidRPr="002613AE">
              <w:rPr>
                <w:lang w:val="fr-FR"/>
              </w:rPr>
              <w:t xml:space="preserve">vec ledit pays ; </w:t>
            </w:r>
            <w:r w:rsidRPr="002613AE">
              <w:rPr>
                <w:lang w:val="fr-FR"/>
              </w:rPr>
              <w:t xml:space="preserve">ou  </w:t>
            </w:r>
          </w:p>
          <w:p w14:paraId="78F9D214" w14:textId="77777777" w:rsidR="00D3216F" w:rsidRPr="002613AE" w:rsidRDefault="002165F3" w:rsidP="00C57C20">
            <w:pPr>
              <w:pStyle w:val="BodyTextIndent"/>
              <w:spacing w:after="180"/>
              <w:ind w:left="1062" w:hanging="540"/>
              <w:rPr>
                <w:lang w:val="fr-FR"/>
              </w:rPr>
            </w:pPr>
            <w:r w:rsidRPr="002613AE">
              <w:rPr>
                <w:lang w:val="fr-FR"/>
              </w:rPr>
              <w:t>b)</w:t>
            </w:r>
            <w:r w:rsidR="00D3216F" w:rsidRPr="002613AE">
              <w:rPr>
                <w:lang w:val="fr-FR"/>
              </w:rPr>
              <w:t xml:space="preserve"> </w:t>
            </w:r>
            <w:r w:rsidR="00C57C20">
              <w:rPr>
                <w:lang w:val="fr-FR"/>
              </w:rPr>
              <w:tab/>
            </w:r>
            <w:r w:rsidR="00D3216F" w:rsidRPr="002613AE">
              <w:rPr>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40BF3" w:rsidRPr="002613AE" w14:paraId="7B05FD46" w14:textId="77777777" w:rsidTr="00C57C20">
        <w:trPr>
          <w:gridBefore w:val="1"/>
          <w:wBefore w:w="18" w:type="dxa"/>
        </w:trPr>
        <w:tc>
          <w:tcPr>
            <w:tcW w:w="2160" w:type="dxa"/>
          </w:tcPr>
          <w:p w14:paraId="66E4B5C6" w14:textId="77777777" w:rsidR="00940BF3" w:rsidRPr="002613AE" w:rsidRDefault="00940BF3" w:rsidP="00DB0259">
            <w:pPr>
              <w:pStyle w:val="HSec8-1"/>
            </w:pPr>
            <w:bookmarkStart w:id="600" w:name="_Toc139198725"/>
            <w:r w:rsidRPr="002613AE">
              <w:t>Règlement des litiges</w:t>
            </w:r>
            <w:bookmarkEnd w:id="600"/>
          </w:p>
        </w:tc>
        <w:tc>
          <w:tcPr>
            <w:tcW w:w="7380" w:type="dxa"/>
          </w:tcPr>
          <w:p w14:paraId="6F1E5DEB" w14:textId="77777777" w:rsidR="00940BF3" w:rsidRPr="002613AE" w:rsidRDefault="00940BF3" w:rsidP="00C57C20">
            <w:pPr>
              <w:spacing w:after="180"/>
              <w:ind w:left="576" w:hanging="576"/>
              <w:jc w:val="both"/>
              <w:rPr>
                <w:sz w:val="16"/>
              </w:rPr>
            </w:pPr>
            <w:r w:rsidRPr="002613AE">
              <w:t>10.1</w:t>
            </w:r>
            <w:r w:rsidRPr="002613AE">
              <w:tab/>
              <w:t>L’Acheteur et le Fournisseur feront tout leur possible pour régler à l’amiable, par voie de négociation directe et informelle, tout désaccord ou litige entre eux ou en rapport avec le Marché.</w:t>
            </w:r>
          </w:p>
        </w:tc>
      </w:tr>
      <w:tr w:rsidR="00940BF3" w:rsidRPr="002613AE" w14:paraId="27B59A15" w14:textId="77777777" w:rsidTr="00C57C20">
        <w:trPr>
          <w:gridBefore w:val="1"/>
          <w:wBefore w:w="18" w:type="dxa"/>
        </w:trPr>
        <w:tc>
          <w:tcPr>
            <w:tcW w:w="2160" w:type="dxa"/>
          </w:tcPr>
          <w:p w14:paraId="2FD25ED7" w14:textId="77777777" w:rsidR="00940BF3" w:rsidRPr="002613AE" w:rsidRDefault="00940BF3"/>
        </w:tc>
        <w:tc>
          <w:tcPr>
            <w:tcW w:w="7380" w:type="dxa"/>
          </w:tcPr>
          <w:p w14:paraId="348D340D" w14:textId="37805845" w:rsidR="00940BF3" w:rsidRPr="003D5EF6" w:rsidRDefault="00940BF3" w:rsidP="00437980">
            <w:pPr>
              <w:pStyle w:val="Header2-SubClauses"/>
              <w:numPr>
                <w:ilvl w:val="1"/>
                <w:numId w:val="38"/>
              </w:numPr>
              <w:spacing w:after="180"/>
              <w:rPr>
                <w:lang w:val="fr-FR"/>
              </w:rPr>
            </w:pPr>
            <w:r w:rsidRPr="002613AE">
              <w:rPr>
                <w:lang w:val="fr-FR"/>
              </w:rPr>
              <w:t>Si, au</w:t>
            </w:r>
            <w:r w:rsidR="0081618F">
              <w:rPr>
                <w:lang w:val="fr-FR"/>
              </w:rPr>
              <w:t>-</w:t>
            </w:r>
            <w:r w:rsidRPr="0081618F">
              <w:rPr>
                <w:lang w:val="fr-FR"/>
              </w:rPr>
              <w:t>delà de vingt</w:t>
            </w:r>
            <w:r w:rsidR="0081618F">
              <w:rPr>
                <w:lang w:val="fr-FR"/>
              </w:rPr>
              <w:t>-</w:t>
            </w:r>
            <w:r w:rsidRPr="0081618F">
              <w:rPr>
                <w:lang w:val="fr-FR"/>
              </w:rPr>
              <w:t xml:space="preserve">huit (28) jours, les parties n’ont pas réussi à résoudre leur litige ou désaccord grâce à </w:t>
            </w:r>
            <w:r w:rsidR="00F7245F" w:rsidRPr="003D5EF6">
              <w:rPr>
                <w:lang w:val="fr-FR"/>
              </w:rPr>
              <w:t>cette consultation mutuelle, l’</w:t>
            </w:r>
            <w:r w:rsidRPr="00616BE0">
              <w:rPr>
                <w:lang w:val="fr-FR"/>
              </w:rPr>
              <w:t>Acheteur ou le Fournisseur, peut notifier l’autre partie de son intention de recourir à la procédure d’arbitrage, comme prévu ci-après, en ce qui concerne le sujet objet du litige. Aucun arbitrage relatif à ce sujet ne peut être initié sa</w:t>
            </w:r>
            <w:r w:rsidRPr="00400C1E">
              <w:rPr>
                <w:lang w:val="fr-FR"/>
              </w:rPr>
              <w:t>ns cette notification. Tout litige ou désaccord au sujet duquel une notification d’initier une procédure d’arbitrage a été donnée conformément à cette Clause, sera finalement résolu par arbitrage. La procédure d’arbitrage peut démarrer avant ou</w:t>
            </w:r>
            <w:r w:rsidRPr="00F76F58">
              <w:rPr>
                <w:lang w:val="fr-FR"/>
              </w:rPr>
              <w:t xml:space="preserve"> après la livraison des Fournitures au titre du Marché. La procédure d’arbitrage sera conduite conformément aux règles de la procédure sp</w:t>
            </w:r>
            <w:r w:rsidR="0081618F">
              <w:rPr>
                <w:lang w:val="fr-FR"/>
              </w:rPr>
              <w:t>é</w:t>
            </w:r>
            <w:r w:rsidRPr="0081618F">
              <w:rPr>
                <w:lang w:val="fr-FR"/>
              </w:rPr>
              <w:t xml:space="preserve">cifiée dans le </w:t>
            </w:r>
            <w:r w:rsidRPr="002F3AA5">
              <w:rPr>
                <w:b/>
                <w:bCs/>
                <w:lang w:val="fr-FR"/>
              </w:rPr>
              <w:t>CCAP.</w:t>
            </w:r>
          </w:p>
          <w:p w14:paraId="28129750" w14:textId="1E8B156B" w:rsidR="00940BF3" w:rsidRPr="00616BE0" w:rsidRDefault="00940BF3" w:rsidP="00437980">
            <w:pPr>
              <w:pStyle w:val="Header2-SubClauses"/>
              <w:numPr>
                <w:ilvl w:val="1"/>
                <w:numId w:val="38"/>
              </w:numPr>
              <w:tabs>
                <w:tab w:val="clear" w:pos="570"/>
                <w:tab w:val="clear" w:pos="619"/>
                <w:tab w:val="left" w:pos="522"/>
              </w:tabs>
              <w:spacing w:after="180"/>
              <w:rPr>
                <w:lang w:val="fr-FR"/>
              </w:rPr>
            </w:pPr>
            <w:r w:rsidRPr="00616BE0">
              <w:rPr>
                <w:lang w:val="fr-FR"/>
              </w:rPr>
              <w:t>Nonobstant toute référence à l’arbitrage</w:t>
            </w:r>
            <w:r w:rsidR="001A2983">
              <w:rPr>
                <w:lang w:val="fr-FR"/>
              </w:rPr>
              <w:t xml:space="preserve"> </w:t>
            </w:r>
            <w:r w:rsidRPr="00616BE0">
              <w:rPr>
                <w:lang w:val="fr-FR"/>
              </w:rPr>
              <w:t>:</w:t>
            </w:r>
          </w:p>
          <w:p w14:paraId="6C43A191" w14:textId="77777777" w:rsidR="00940BF3" w:rsidRPr="0081618F" w:rsidRDefault="00940BF3" w:rsidP="00C57C20">
            <w:pPr>
              <w:pStyle w:val="Header2-SubClauses"/>
              <w:tabs>
                <w:tab w:val="clear" w:pos="619"/>
              </w:tabs>
              <w:spacing w:after="180"/>
              <w:ind w:left="1062" w:hanging="540"/>
              <w:rPr>
                <w:lang w:val="fr-FR"/>
              </w:rPr>
            </w:pPr>
            <w:r w:rsidRPr="00616BE0">
              <w:rPr>
                <w:lang w:val="fr-FR"/>
              </w:rPr>
              <w:t>a)</w:t>
            </w:r>
            <w:r w:rsidRPr="00616BE0">
              <w:rPr>
                <w:lang w:val="fr-FR"/>
              </w:rPr>
              <w:tab/>
              <w:t>les parties continueront de réaliser leurs obligations contra</w:t>
            </w:r>
            <w:r w:rsidR="0081618F">
              <w:rPr>
                <w:lang w:val="fr-FR"/>
              </w:rPr>
              <w:t>c</w:t>
            </w:r>
            <w:r w:rsidRPr="0081618F">
              <w:rPr>
                <w:lang w:val="fr-FR"/>
              </w:rPr>
              <w:t>tuelles respectives, à moins qu’elles n’en décident autrement d’un commun accord, et</w:t>
            </w:r>
          </w:p>
          <w:p w14:paraId="799A18C8" w14:textId="77777777" w:rsidR="00940BF3" w:rsidRPr="00616BE0" w:rsidRDefault="00940BF3" w:rsidP="00C57C20">
            <w:pPr>
              <w:pStyle w:val="Header2-SubClauses"/>
              <w:tabs>
                <w:tab w:val="clear" w:pos="619"/>
              </w:tabs>
              <w:spacing w:after="180"/>
              <w:ind w:left="1062" w:hanging="540"/>
              <w:rPr>
                <w:lang w:val="fr-FR"/>
              </w:rPr>
            </w:pPr>
            <w:r w:rsidRPr="003D5EF6">
              <w:rPr>
                <w:spacing w:val="-4"/>
                <w:lang w:val="fr-FR"/>
              </w:rPr>
              <w:t>b)</w:t>
            </w:r>
            <w:r w:rsidRPr="003D5EF6">
              <w:rPr>
                <w:spacing w:val="-4"/>
                <w:lang w:val="fr-FR"/>
              </w:rPr>
              <w:tab/>
              <w:t>l’Acheteur pa</w:t>
            </w:r>
            <w:r w:rsidRPr="00616BE0">
              <w:rPr>
                <w:spacing w:val="-4"/>
                <w:lang w:val="fr-FR"/>
              </w:rPr>
              <w:t>iera au Fournisseur toute dépense qui lui sera due</w:t>
            </w:r>
            <w:r w:rsidRPr="00616BE0">
              <w:rPr>
                <w:lang w:val="fr-FR"/>
              </w:rPr>
              <w:t>.</w:t>
            </w:r>
          </w:p>
        </w:tc>
      </w:tr>
      <w:tr w:rsidR="002165F3" w:rsidRPr="002613AE" w14:paraId="73A48626" w14:textId="77777777" w:rsidTr="00C57C20">
        <w:trPr>
          <w:gridBefore w:val="1"/>
          <w:wBefore w:w="18" w:type="dxa"/>
        </w:trPr>
        <w:tc>
          <w:tcPr>
            <w:tcW w:w="2160" w:type="dxa"/>
          </w:tcPr>
          <w:p w14:paraId="7CE4E0FB" w14:textId="77777777" w:rsidR="002165F3" w:rsidRPr="002613AE" w:rsidRDefault="002165F3" w:rsidP="00DB0259">
            <w:pPr>
              <w:pStyle w:val="HSec8-1"/>
            </w:pPr>
            <w:bookmarkStart w:id="601" w:name="_Toc139198726"/>
            <w:r w:rsidRPr="002613AE">
              <w:t>Inspections et audit par la Banque</w:t>
            </w:r>
            <w:bookmarkEnd w:id="601"/>
          </w:p>
        </w:tc>
        <w:tc>
          <w:tcPr>
            <w:tcW w:w="7380" w:type="dxa"/>
          </w:tcPr>
          <w:p w14:paraId="7397F6B7" w14:textId="77777777" w:rsidR="00981839" w:rsidRPr="002613AE" w:rsidRDefault="002165F3" w:rsidP="00C57C20">
            <w:pPr>
              <w:spacing w:after="180"/>
              <w:ind w:left="576" w:hanging="576"/>
              <w:jc w:val="both"/>
            </w:pPr>
            <w:r w:rsidRPr="002613AE">
              <w:t>11.1</w:t>
            </w:r>
            <w:r w:rsidRPr="002613AE">
              <w:tab/>
            </w:r>
            <w:r w:rsidR="00981839" w:rsidRPr="002613AE">
              <w:t>Le Fournisseur doit maintenir, et s’assurer que ses sous-traitants maintiennent des comptes et une documentation systématiques et exacts en relation avec les fournitures dans une forme et de manière détaillée afin d’établir les coûts de fourniture.</w:t>
            </w:r>
          </w:p>
          <w:p w14:paraId="27E0BC4C" w14:textId="64EB7611" w:rsidR="002165F3" w:rsidRPr="002613AE" w:rsidRDefault="00981839" w:rsidP="00CE67E0">
            <w:pPr>
              <w:spacing w:after="120"/>
              <w:ind w:left="613" w:hanging="540"/>
              <w:jc w:val="both"/>
            </w:pPr>
            <w:r w:rsidRPr="002613AE">
              <w:t>11.2</w:t>
            </w:r>
            <w:r w:rsidRPr="002613AE">
              <w:tab/>
            </w:r>
            <w:r w:rsidR="009A723D" w:rsidRPr="008A0702">
              <w:rPr>
                <w:lang w:val="fr"/>
              </w:rPr>
              <w:t xml:space="preserve">Conformément au paragraphe </w:t>
            </w:r>
            <w:r w:rsidR="003A552B">
              <w:rPr>
                <w:lang w:val="fr"/>
              </w:rPr>
              <w:t>2.2</w:t>
            </w:r>
            <w:r w:rsidR="009A723D" w:rsidRPr="008A0702">
              <w:rPr>
                <w:lang w:val="fr"/>
              </w:rPr>
              <w:t xml:space="preserve"> (e) de l’Annexe 1 des </w:t>
            </w:r>
            <w:r w:rsidR="00951D18" w:rsidRPr="008A0702">
              <w:rPr>
                <w:lang w:val="fr"/>
              </w:rPr>
              <w:t>C</w:t>
            </w:r>
            <w:r w:rsidR="00951D18">
              <w:rPr>
                <w:lang w:val="fr"/>
              </w:rPr>
              <w:t>lause</w:t>
            </w:r>
            <w:r w:rsidR="00951D18" w:rsidRPr="008A0702">
              <w:rPr>
                <w:lang w:val="fr"/>
              </w:rPr>
              <w:t xml:space="preserve">s </w:t>
            </w:r>
            <w:r w:rsidR="009A723D" w:rsidRPr="008A0702">
              <w:rPr>
                <w:lang w:val="fr"/>
              </w:rPr>
              <w:t xml:space="preserve">Générales du </w:t>
            </w:r>
            <w:r w:rsidR="009A723D">
              <w:rPr>
                <w:lang w:val="fr"/>
              </w:rPr>
              <w:t>Marché</w:t>
            </w:r>
            <w:r w:rsidR="009A723D" w:rsidRPr="008A0702">
              <w:rPr>
                <w:lang w:val="fr"/>
              </w:rPr>
              <w:t>, le Fournisseur autorise</w:t>
            </w:r>
            <w:r w:rsidR="009A723D">
              <w:rPr>
                <w:lang w:val="fr"/>
              </w:rPr>
              <w:t>ra et</w:t>
            </w:r>
            <w:r w:rsidR="009A723D" w:rsidRPr="008A0702">
              <w:rPr>
                <w:lang w:val="fr"/>
              </w:rPr>
              <w:t xml:space="preserve"> f</w:t>
            </w:r>
            <w:r w:rsidR="009A723D">
              <w:rPr>
                <w:lang w:val="fr"/>
              </w:rPr>
              <w:t>era</w:t>
            </w:r>
            <w:r w:rsidR="009A723D" w:rsidRPr="008A0702">
              <w:rPr>
                <w:lang w:val="fr"/>
              </w:rPr>
              <w:t xml:space="preserve"> en sorte que ses agents (déclarés ou non), sous-traitants, prestataires de services, fournisseurs et personnel, permettent à la Banque et/ou aux personnes désignées par la Banque d’inspecter le site et/ou les comptes</w:t>
            </w:r>
            <w:r w:rsidR="009A723D">
              <w:rPr>
                <w:lang w:val="fr"/>
              </w:rPr>
              <w:t>,</w:t>
            </w:r>
            <w:r w:rsidR="009A723D" w:rsidRPr="008A0702">
              <w:rPr>
                <w:lang w:val="fr"/>
              </w:rPr>
              <w:t xml:space="preserve"> registres et autres documents</w:t>
            </w:r>
            <w:r w:rsidR="009A723D">
              <w:rPr>
                <w:lang w:val="fr"/>
              </w:rPr>
              <w:t xml:space="preserve"> </w:t>
            </w:r>
            <w:r w:rsidR="009A723D" w:rsidRPr="008A0702">
              <w:rPr>
                <w:lang w:val="fr"/>
              </w:rPr>
              <w:t>relatifs au processus d</w:t>
            </w:r>
            <w:r w:rsidR="009A723D">
              <w:rPr>
                <w:lang w:val="fr"/>
              </w:rPr>
              <w:t>e passation de marchés</w:t>
            </w:r>
            <w:r w:rsidR="009A723D" w:rsidRPr="008A0702">
              <w:rPr>
                <w:lang w:val="fr"/>
              </w:rPr>
              <w:t>, à l</w:t>
            </w:r>
            <w:r w:rsidR="009A723D">
              <w:rPr>
                <w:lang w:val="fr"/>
              </w:rPr>
              <w:t xml:space="preserve">’attribution </w:t>
            </w:r>
            <w:r w:rsidR="009A723D" w:rsidRPr="008A0702">
              <w:rPr>
                <w:lang w:val="fr"/>
              </w:rPr>
              <w:t>et/ou à l’exécution d</w:t>
            </w:r>
            <w:r w:rsidR="009A723D">
              <w:rPr>
                <w:lang w:val="fr"/>
              </w:rPr>
              <w:t>u marché</w:t>
            </w:r>
            <w:r w:rsidR="009A723D" w:rsidRPr="008A0702">
              <w:rPr>
                <w:lang w:val="fr"/>
              </w:rPr>
              <w:t>, et de faire vérifier ces comptes</w:t>
            </w:r>
            <w:r w:rsidR="009A723D">
              <w:rPr>
                <w:lang w:val="fr"/>
              </w:rPr>
              <w:t>,</w:t>
            </w:r>
            <w:r w:rsidR="009A723D" w:rsidRPr="008A0702">
              <w:rPr>
                <w:lang w:val="fr"/>
              </w:rPr>
              <w:t xml:space="preserve"> registres et autres documents par des vérificateurs désignés par la Banque</w:t>
            </w:r>
            <w:r w:rsidR="009A723D">
              <w:rPr>
                <w:lang w:val="fr"/>
              </w:rPr>
              <w:t xml:space="preserve">. </w:t>
            </w:r>
            <w:r w:rsidR="002165F3" w:rsidRPr="002613AE">
              <w:t xml:space="preserve">Le Fournisseur et ses sous-traitants devront prendre en considération les dispositions de </w:t>
            </w:r>
            <w:r w:rsidRPr="002613AE">
              <w:t xml:space="preserve">la </w:t>
            </w:r>
            <w:r w:rsidR="003A552B">
              <w:t>Sous-</w:t>
            </w:r>
            <w:r w:rsidRPr="002613AE">
              <w:t>Clause 3</w:t>
            </w:r>
            <w:r w:rsidR="003A552B">
              <w:t>.1 (Fraude et Corruption)</w:t>
            </w:r>
            <w:r w:rsidRPr="002613AE">
              <w:t xml:space="preserve"> selon la</w:t>
            </w:r>
            <w:r w:rsidR="002165F3" w:rsidRPr="002613AE">
              <w:t>quel</w:t>
            </w:r>
            <w:r w:rsidRPr="002613AE">
              <w:t>le</w:t>
            </w:r>
            <w:r w:rsidR="002165F3" w:rsidRPr="002613AE">
              <w:t xml:space="preserve"> toute action entravant de manière significative les actions prises par la Banque en matière d’inspection et d’audit constitue une pratique interdite et pourra conduire à la résiliation du </w:t>
            </w:r>
            <w:r w:rsidRPr="002613AE">
              <w:t>Marché</w:t>
            </w:r>
            <w:r w:rsidR="002165F3" w:rsidRPr="002613AE">
              <w:t xml:space="preserve"> (</w:t>
            </w:r>
            <w:r w:rsidRPr="002613AE">
              <w:t>ainsi qu’à une</w:t>
            </w:r>
            <w:r w:rsidR="002165F3" w:rsidRPr="002613AE">
              <w:t xml:space="preserve"> déclaration d’inéligibilité, conformément aux procédures </w:t>
            </w:r>
            <w:r w:rsidRPr="002613AE">
              <w:t>de sanctions</w:t>
            </w:r>
            <w:r w:rsidR="002165F3" w:rsidRPr="002613AE">
              <w:t xml:space="preserve"> de la Banque</w:t>
            </w:r>
            <w:r w:rsidRPr="002613AE">
              <w:t xml:space="preserve"> en vigueur</w:t>
            </w:r>
            <w:r w:rsidR="002165F3" w:rsidRPr="002613AE">
              <w:t>).</w:t>
            </w:r>
          </w:p>
        </w:tc>
      </w:tr>
      <w:tr w:rsidR="00940BF3" w:rsidRPr="002613AE" w14:paraId="4076B9AB" w14:textId="77777777" w:rsidTr="00C57C20">
        <w:trPr>
          <w:gridBefore w:val="1"/>
          <w:wBefore w:w="18" w:type="dxa"/>
        </w:trPr>
        <w:tc>
          <w:tcPr>
            <w:tcW w:w="2160" w:type="dxa"/>
          </w:tcPr>
          <w:p w14:paraId="09BB5825" w14:textId="77777777" w:rsidR="00940BF3" w:rsidRPr="002613AE" w:rsidRDefault="00940BF3" w:rsidP="00DB0259">
            <w:pPr>
              <w:pStyle w:val="HSec8-1"/>
            </w:pPr>
            <w:bookmarkStart w:id="602" w:name="_Toc139198727"/>
            <w:r w:rsidRPr="002613AE">
              <w:t>Objet du Marché</w:t>
            </w:r>
            <w:bookmarkEnd w:id="602"/>
          </w:p>
        </w:tc>
        <w:tc>
          <w:tcPr>
            <w:tcW w:w="7380" w:type="dxa"/>
          </w:tcPr>
          <w:p w14:paraId="73312C20" w14:textId="13E70A04" w:rsidR="00940BF3" w:rsidRPr="002613AE" w:rsidRDefault="002165F3" w:rsidP="00981839">
            <w:pPr>
              <w:spacing w:after="220"/>
              <w:ind w:left="576" w:hanging="576"/>
              <w:jc w:val="both"/>
            </w:pPr>
            <w:r w:rsidRPr="002613AE">
              <w:t>12</w:t>
            </w:r>
            <w:r w:rsidR="00940BF3" w:rsidRPr="002613AE">
              <w:t>.1</w:t>
            </w:r>
            <w:r w:rsidR="00940BF3" w:rsidRPr="002613AE">
              <w:tab/>
              <w:t xml:space="preserve">Les Fournitures et Services </w:t>
            </w:r>
            <w:r w:rsidR="009A723D">
              <w:t>C</w:t>
            </w:r>
            <w:r w:rsidR="00940BF3" w:rsidRPr="002613AE">
              <w:t>onnexes afférents à ce Marché sont ceux qui figurent à la Section VI</w:t>
            </w:r>
            <w:r w:rsidR="00981839" w:rsidRPr="002613AE">
              <w:t>I</w:t>
            </w:r>
            <w:r w:rsidR="00940BF3" w:rsidRPr="002613AE">
              <w:t xml:space="preserve">, </w:t>
            </w:r>
            <w:r w:rsidR="00981839" w:rsidRPr="002613AE">
              <w:t>Liste des Fournitures</w:t>
            </w:r>
            <w:r w:rsidR="00940BF3" w:rsidRPr="002613AE">
              <w:t>, Calendrier de livraison,</w:t>
            </w:r>
            <w:r w:rsidR="00F7245F" w:rsidRPr="002613AE">
              <w:t xml:space="preserve"> </w:t>
            </w:r>
            <w:r w:rsidR="00981839" w:rsidRPr="002613AE">
              <w:t>Spécifications techniques et Plans</w:t>
            </w:r>
            <w:r w:rsidR="00940BF3" w:rsidRPr="002613AE">
              <w:t xml:space="preserve">. </w:t>
            </w:r>
          </w:p>
        </w:tc>
      </w:tr>
      <w:tr w:rsidR="00940BF3" w:rsidRPr="002613AE" w14:paraId="758E6032" w14:textId="77777777" w:rsidTr="00C57C20">
        <w:trPr>
          <w:gridBefore w:val="1"/>
          <w:wBefore w:w="18" w:type="dxa"/>
        </w:trPr>
        <w:tc>
          <w:tcPr>
            <w:tcW w:w="2160" w:type="dxa"/>
          </w:tcPr>
          <w:p w14:paraId="25BD9A48" w14:textId="77777777" w:rsidR="00940BF3" w:rsidRPr="002613AE" w:rsidRDefault="00940BF3" w:rsidP="00DB0259">
            <w:pPr>
              <w:pStyle w:val="HSec8-1"/>
            </w:pPr>
            <w:bookmarkStart w:id="603" w:name="_Toc139198728"/>
            <w:r w:rsidRPr="002613AE">
              <w:t>Livraison</w:t>
            </w:r>
            <w:bookmarkEnd w:id="603"/>
            <w:r w:rsidRPr="002613AE">
              <w:t xml:space="preserve"> </w:t>
            </w:r>
          </w:p>
        </w:tc>
        <w:tc>
          <w:tcPr>
            <w:tcW w:w="7380" w:type="dxa"/>
          </w:tcPr>
          <w:p w14:paraId="75D488BB" w14:textId="77777777" w:rsidR="00940BF3" w:rsidRPr="002613AE" w:rsidRDefault="00981839">
            <w:pPr>
              <w:pStyle w:val="Header2-SubClauses"/>
              <w:spacing w:after="220"/>
              <w:ind w:left="576" w:hanging="576"/>
              <w:rPr>
                <w:lang w:val="fr-FR"/>
              </w:rPr>
            </w:pPr>
            <w:r w:rsidRPr="002613AE">
              <w:rPr>
                <w:lang w:val="fr-FR"/>
              </w:rPr>
              <w:t>13.1</w:t>
            </w:r>
            <w:r w:rsidRPr="002613AE">
              <w:rPr>
                <w:lang w:val="fr-FR"/>
              </w:rPr>
              <w:tab/>
              <w:t>En vertu de la clause 33</w:t>
            </w:r>
            <w:r w:rsidR="00940BF3" w:rsidRPr="002613AE">
              <w:rPr>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2613AE">
              <w:rPr>
                <w:b/>
                <w:bCs/>
                <w:lang w:val="fr-FR"/>
              </w:rPr>
              <w:t>CCAP</w:t>
            </w:r>
            <w:r w:rsidR="00940BF3" w:rsidRPr="002613AE">
              <w:rPr>
                <w:lang w:val="fr-FR"/>
              </w:rPr>
              <w:t xml:space="preserve"> fixe les détails relatifs à l’expédition et indiquera les autres pièces et documents à présenter par le Fournisseur.</w:t>
            </w:r>
          </w:p>
        </w:tc>
      </w:tr>
      <w:tr w:rsidR="00940BF3" w:rsidRPr="002613AE" w14:paraId="5BB0BE67" w14:textId="77777777" w:rsidTr="00C57C20">
        <w:trPr>
          <w:gridBefore w:val="1"/>
          <w:wBefore w:w="18" w:type="dxa"/>
        </w:trPr>
        <w:tc>
          <w:tcPr>
            <w:tcW w:w="2160" w:type="dxa"/>
          </w:tcPr>
          <w:p w14:paraId="720D5E83" w14:textId="77777777" w:rsidR="00940BF3" w:rsidRPr="002613AE" w:rsidRDefault="002750B1" w:rsidP="00DB0259">
            <w:pPr>
              <w:pStyle w:val="HSec8-1"/>
            </w:pPr>
            <w:bookmarkStart w:id="604" w:name="_Toc139198729"/>
            <w:r w:rsidRPr="002613AE">
              <w:t>Responsabili</w:t>
            </w:r>
            <w:r w:rsidR="00940BF3" w:rsidRPr="002613AE">
              <w:t>tés du Fournisseur</w:t>
            </w:r>
            <w:bookmarkEnd w:id="604"/>
          </w:p>
        </w:tc>
        <w:tc>
          <w:tcPr>
            <w:tcW w:w="7380" w:type="dxa"/>
          </w:tcPr>
          <w:p w14:paraId="130FDB60" w14:textId="1DD882D5" w:rsidR="00940BF3" w:rsidRDefault="00940BF3" w:rsidP="00C960B6">
            <w:pPr>
              <w:pStyle w:val="Header2-SubClauses"/>
              <w:spacing w:after="120"/>
              <w:ind w:left="576" w:hanging="576"/>
              <w:rPr>
                <w:lang w:val="fr-FR"/>
              </w:rPr>
            </w:pPr>
            <w:r w:rsidRPr="002613AE">
              <w:rPr>
                <w:lang w:val="fr-FR"/>
              </w:rPr>
              <w:t>1</w:t>
            </w:r>
            <w:r w:rsidR="00981839" w:rsidRPr="002613AE">
              <w:rPr>
                <w:lang w:val="fr-FR"/>
              </w:rPr>
              <w:t>4</w:t>
            </w:r>
            <w:r w:rsidRPr="002613AE">
              <w:rPr>
                <w:lang w:val="fr-FR"/>
              </w:rPr>
              <w:t>.1</w:t>
            </w:r>
            <w:r w:rsidRPr="002613AE">
              <w:rPr>
                <w:lang w:val="fr-FR"/>
              </w:rPr>
              <w:tab/>
              <w:t>Le Fournisseur fournira toutes les Fournitures et Services connexes compris dans l’objet du March</w:t>
            </w:r>
            <w:r w:rsidR="00981839" w:rsidRPr="002613AE">
              <w:rPr>
                <w:lang w:val="fr-FR"/>
              </w:rPr>
              <w:t>é en application de la Clause 12</w:t>
            </w:r>
            <w:r w:rsidRPr="002613AE">
              <w:rPr>
                <w:lang w:val="fr-FR"/>
              </w:rPr>
              <w:t xml:space="preserve"> du CCAG et du calendrier de livraison et d’achèvement, conformément à la </w:t>
            </w:r>
            <w:r w:rsidR="00981839" w:rsidRPr="002613AE">
              <w:rPr>
                <w:lang w:val="fr-FR"/>
              </w:rPr>
              <w:t>Clause 13</w:t>
            </w:r>
            <w:r w:rsidRPr="002613AE">
              <w:rPr>
                <w:lang w:val="fr-FR"/>
              </w:rPr>
              <w:t xml:space="preserve"> du CCAG. </w:t>
            </w:r>
          </w:p>
          <w:p w14:paraId="75C0939D" w14:textId="381D5D31" w:rsidR="009A723D" w:rsidRPr="00892597" w:rsidRDefault="009A723D" w:rsidP="00437980">
            <w:pPr>
              <w:pStyle w:val="Sub-ClauseText"/>
              <w:numPr>
                <w:ilvl w:val="0"/>
                <w:numId w:val="65"/>
              </w:numPr>
              <w:ind w:left="523" w:hanging="540"/>
              <w:rPr>
                <w:spacing w:val="0"/>
                <w:lang w:val="fr-FR"/>
              </w:rPr>
            </w:pPr>
            <w:r w:rsidRPr="005F533B">
              <w:rPr>
                <w:lang w:val="fr"/>
              </w:rPr>
              <w:t xml:space="preserve">Le Fournisseur, y compris ses Sous-traitants, ne doit pas employer ou engager de travail forcé ou de personnes faisant l’objet de la traite, comme décrit dans les </w:t>
            </w:r>
            <w:r w:rsidR="00E606F8">
              <w:rPr>
                <w:lang w:val="fr"/>
              </w:rPr>
              <w:t>S</w:t>
            </w:r>
            <w:r w:rsidRPr="005F533B">
              <w:rPr>
                <w:lang w:val="fr"/>
              </w:rPr>
              <w:t>ous-</w:t>
            </w:r>
            <w:r>
              <w:rPr>
                <w:lang w:val="fr"/>
              </w:rPr>
              <w:t>C</w:t>
            </w:r>
            <w:r w:rsidRPr="005F533B">
              <w:rPr>
                <w:lang w:val="fr"/>
              </w:rPr>
              <w:t>lauses 14.3 et 14.4 du CC</w:t>
            </w:r>
            <w:r>
              <w:rPr>
                <w:lang w:val="fr"/>
              </w:rPr>
              <w:t>A</w:t>
            </w:r>
            <w:r w:rsidRPr="005F533B">
              <w:rPr>
                <w:lang w:val="fr"/>
              </w:rPr>
              <w:t>G.</w:t>
            </w:r>
          </w:p>
          <w:p w14:paraId="77EBF521" w14:textId="5F57F3CE" w:rsidR="009A723D" w:rsidRPr="00892597" w:rsidRDefault="009A723D" w:rsidP="00437980">
            <w:pPr>
              <w:pStyle w:val="Sub-ClauseText"/>
              <w:numPr>
                <w:ilvl w:val="0"/>
                <w:numId w:val="65"/>
              </w:numPr>
              <w:ind w:left="504" w:hanging="504"/>
              <w:rPr>
                <w:spacing w:val="0"/>
                <w:lang w:val="fr-FR"/>
              </w:rPr>
            </w:pPr>
            <w:r w:rsidRPr="005F533B">
              <w:rPr>
                <w:lang w:val="fr"/>
              </w:rPr>
              <w:t xml:space="preserve">Le travail forcé consiste en tout travail ou service, non exécuté volontairement, qui est exigé d’un individu sous la menace de la force ou d’une </w:t>
            </w:r>
            <w:r w:rsidR="00D07986">
              <w:rPr>
                <w:lang w:val="fr"/>
              </w:rPr>
              <w:t>sanction</w:t>
            </w:r>
            <w:r w:rsidRPr="005F533B">
              <w:rPr>
                <w:lang w:val="fr"/>
              </w:rPr>
              <w:t xml:space="preserve">, et comprend tout type de travail involontaire ou obligatoire, tel que le travail </w:t>
            </w:r>
            <w:r w:rsidR="00A228F9">
              <w:rPr>
                <w:lang w:val="fr"/>
              </w:rPr>
              <w:t>en servitude</w:t>
            </w:r>
            <w:r w:rsidRPr="005F533B">
              <w:rPr>
                <w:lang w:val="fr"/>
              </w:rPr>
              <w:t xml:space="preserve">, le travail </w:t>
            </w:r>
            <w:r w:rsidR="002D5717">
              <w:rPr>
                <w:lang w:val="fr"/>
              </w:rPr>
              <w:t>asservi</w:t>
            </w:r>
            <w:r w:rsidR="002D5717" w:rsidRPr="005F533B">
              <w:rPr>
                <w:lang w:val="fr"/>
              </w:rPr>
              <w:t xml:space="preserve"> </w:t>
            </w:r>
            <w:r w:rsidRPr="005F533B">
              <w:rPr>
                <w:lang w:val="fr"/>
              </w:rPr>
              <w:t>ou des accords similaires de contrat de travail.</w:t>
            </w:r>
          </w:p>
          <w:p w14:paraId="3227E003" w14:textId="63723674" w:rsidR="009A723D" w:rsidRPr="00892597" w:rsidRDefault="009A723D" w:rsidP="00437980">
            <w:pPr>
              <w:pStyle w:val="Sub-ClauseText"/>
              <w:numPr>
                <w:ilvl w:val="0"/>
                <w:numId w:val="65"/>
              </w:numPr>
              <w:ind w:left="504" w:hanging="504"/>
              <w:rPr>
                <w:spacing w:val="0"/>
                <w:lang w:val="fr-FR"/>
              </w:rPr>
            </w:pPr>
            <w:r w:rsidRPr="005F533B">
              <w:rPr>
                <w:lang w:val="fr"/>
              </w:rPr>
              <w:t>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3EC991A8" w14:textId="144E5CD8" w:rsidR="009A723D" w:rsidRPr="00892597" w:rsidRDefault="009A723D" w:rsidP="00437980">
            <w:pPr>
              <w:pStyle w:val="Sub-ClauseText"/>
              <w:numPr>
                <w:ilvl w:val="0"/>
                <w:numId w:val="65"/>
              </w:numPr>
              <w:ind w:left="504" w:hanging="504"/>
              <w:rPr>
                <w:spacing w:val="0"/>
                <w:lang w:val="fr-FR"/>
              </w:rPr>
            </w:pPr>
            <w:r w:rsidRPr="005F533B">
              <w:rPr>
                <w:lang w:val="fr"/>
              </w:rPr>
              <w:t>Le Fournisseur, y compris ses Sous-traitants, n’emploie</w:t>
            </w:r>
            <w:r>
              <w:rPr>
                <w:lang w:val="fr"/>
              </w:rPr>
              <w:t>ra</w:t>
            </w:r>
            <w:r w:rsidRPr="005F533B">
              <w:rPr>
                <w:lang w:val="fr"/>
              </w:rPr>
              <w:t xml:space="preserve"> ni n’engage</w:t>
            </w:r>
            <w:r>
              <w:rPr>
                <w:lang w:val="fr"/>
              </w:rPr>
              <w:t>ra</w:t>
            </w:r>
            <w:r w:rsidRPr="005F533B">
              <w:rPr>
                <w:lang w:val="fr"/>
              </w:rPr>
              <w:t xml:space="preserve"> un enfant de moins de 14 ans, sauf si la législation nationale spécifie un âge plus élevé (l’âge minimum).</w:t>
            </w:r>
          </w:p>
          <w:p w14:paraId="55E5A735" w14:textId="77777777" w:rsidR="009A723D" w:rsidRPr="00892597" w:rsidRDefault="009A723D" w:rsidP="00437980">
            <w:pPr>
              <w:pStyle w:val="Sub-ClauseText"/>
              <w:numPr>
                <w:ilvl w:val="0"/>
                <w:numId w:val="65"/>
              </w:numPr>
              <w:ind w:left="504" w:hanging="504"/>
              <w:rPr>
                <w:spacing w:val="0"/>
                <w:lang w:val="fr-FR"/>
              </w:rPr>
            </w:pPr>
            <w:r w:rsidRPr="005F533B">
              <w:rPr>
                <w:lang w:val="fr"/>
              </w:rPr>
              <w:t>Le Fournisseur,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664C798A" w14:textId="3CABDFB9" w:rsidR="009A723D" w:rsidRPr="005F533B" w:rsidRDefault="009A723D" w:rsidP="00437980">
            <w:pPr>
              <w:pStyle w:val="Sub-ClauseText"/>
              <w:numPr>
                <w:ilvl w:val="0"/>
                <w:numId w:val="65"/>
              </w:numPr>
              <w:ind w:left="504" w:hanging="504"/>
              <w:rPr>
                <w:spacing w:val="0"/>
              </w:rPr>
            </w:pPr>
            <w:r w:rsidRPr="005F533B">
              <w:rPr>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1EDF8272"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en cas d’exposition à des abus physiques, psychologiques ou sexuels;</w:t>
            </w:r>
          </w:p>
          <w:p w14:paraId="7F9C04AF"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sous terre, sous l’eau, travaillant en hauteur ou dans des espaces confinés;</w:t>
            </w:r>
          </w:p>
          <w:p w14:paraId="1F6CB366"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rPr>
            </w:pPr>
            <w:r w:rsidRPr="005F533B">
              <w:rPr>
                <w:lang w:val="fr"/>
              </w:rPr>
              <w:t>avec des machines, des équipements ou des outils dangereux, ou impliquant la manutention ou le transport de charges lourdes;</w:t>
            </w:r>
          </w:p>
          <w:p w14:paraId="282B136B"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dans des environnements malsains exposant les enfants à des substances, agents ou processus dangereux, ou à des températures, du bruit ou des vibrations nocifs pour la santé; ou</w:t>
            </w:r>
          </w:p>
          <w:p w14:paraId="1794AEAA"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dans des conditions difficiles telles que le travail pendant de longues heures, pendant la nuit ou en confinement dans les locaux de l’employeur.</w:t>
            </w:r>
          </w:p>
          <w:p w14:paraId="05EFCDA4" w14:textId="7C738B76" w:rsidR="009A723D" w:rsidRPr="00673A60" w:rsidRDefault="009A723D" w:rsidP="00673A60">
            <w:pPr>
              <w:pStyle w:val="Sub-ClauseText"/>
              <w:numPr>
                <w:ilvl w:val="0"/>
                <w:numId w:val="65"/>
              </w:numPr>
              <w:ind w:left="504" w:hanging="504"/>
              <w:rPr>
                <w:spacing w:val="0"/>
                <w:lang w:val="fr-FR"/>
              </w:rPr>
            </w:pPr>
            <w:r w:rsidRPr="005F533B">
              <w:rPr>
                <w:lang w:val="fr"/>
              </w:rPr>
              <w:t>Le Fournisseur doit se conformer, et exiger de ses Sous-traitants, le cas échéant, qu’ils se conforment à tous les règlements applicables en matière d</w:t>
            </w:r>
            <w:r>
              <w:rPr>
                <w:lang w:val="fr"/>
              </w:rPr>
              <w:t xml:space="preserve">’hygiène </w:t>
            </w:r>
            <w:r w:rsidRPr="005F533B">
              <w:rPr>
                <w:lang w:val="fr"/>
              </w:rPr>
              <w:t>et de sécurité, aux lois, aux directives et à toute autre exigence énoncée dans les Spécifications techniques.</w:t>
            </w:r>
          </w:p>
        </w:tc>
      </w:tr>
      <w:tr w:rsidR="00940BF3" w:rsidRPr="002613AE" w14:paraId="61A70769" w14:textId="77777777" w:rsidTr="00C57C20">
        <w:trPr>
          <w:gridBefore w:val="1"/>
          <w:wBefore w:w="18" w:type="dxa"/>
        </w:trPr>
        <w:tc>
          <w:tcPr>
            <w:tcW w:w="2160" w:type="dxa"/>
          </w:tcPr>
          <w:p w14:paraId="26856D9B" w14:textId="77777777" w:rsidR="00940BF3" w:rsidRPr="002613AE" w:rsidRDefault="00940BF3" w:rsidP="00DB0259">
            <w:pPr>
              <w:pStyle w:val="HSec8-1"/>
            </w:pPr>
            <w:bookmarkStart w:id="605" w:name="_Toc139198730"/>
            <w:r w:rsidRPr="002613AE">
              <w:t>Prix du Marché</w:t>
            </w:r>
            <w:bookmarkEnd w:id="605"/>
          </w:p>
        </w:tc>
        <w:tc>
          <w:tcPr>
            <w:tcW w:w="7380" w:type="dxa"/>
          </w:tcPr>
          <w:p w14:paraId="67CA9445" w14:textId="763CA2EA" w:rsidR="00940BF3" w:rsidRPr="004466E3" w:rsidRDefault="00981839" w:rsidP="004466E3">
            <w:pPr>
              <w:pStyle w:val="Header2-SubClauses"/>
              <w:spacing w:after="180"/>
              <w:ind w:left="576" w:hanging="576"/>
              <w:rPr>
                <w:lang w:val="fr-FR"/>
              </w:rPr>
            </w:pPr>
            <w:r w:rsidRPr="002613AE">
              <w:rPr>
                <w:lang w:val="fr-FR"/>
              </w:rPr>
              <w:t>15</w:t>
            </w:r>
            <w:r w:rsidR="00940BF3" w:rsidRPr="002613AE">
              <w:rPr>
                <w:lang w:val="fr-FR"/>
              </w:rPr>
              <w:t>.1</w:t>
            </w:r>
            <w:r w:rsidR="00940BF3" w:rsidRPr="002613AE">
              <w:rPr>
                <w:lang w:val="fr-FR"/>
              </w:rPr>
              <w:tab/>
              <w:t xml:space="preserve">Le prix demandé par le Fournisseur pour les Fournitures livrées et pour les Services connexes rendus au titre du Marché ne variera pas par rapport au prix indiqué par le Fournisseur dans son </w:t>
            </w:r>
            <w:r w:rsidR="00264ED8">
              <w:rPr>
                <w:lang w:val="fr-FR"/>
              </w:rPr>
              <w:t>O</w:t>
            </w:r>
            <w:r w:rsidR="00940BF3" w:rsidRPr="002613AE">
              <w:rPr>
                <w:lang w:val="fr-FR"/>
              </w:rPr>
              <w:t xml:space="preserve">ffre, exception faite des </w:t>
            </w:r>
            <w:r w:rsidR="004466E3">
              <w:rPr>
                <w:lang w:val="fr-FR"/>
              </w:rPr>
              <w:t xml:space="preserve">révisions </w:t>
            </w:r>
            <w:r w:rsidR="00940BF3" w:rsidRPr="004466E3">
              <w:rPr>
                <w:lang w:val="fr-FR"/>
              </w:rPr>
              <w:t xml:space="preserve">de prix autorisées dans le </w:t>
            </w:r>
            <w:r w:rsidR="00940BF3" w:rsidRPr="004466E3">
              <w:rPr>
                <w:b/>
                <w:bCs/>
                <w:lang w:val="fr-FR"/>
              </w:rPr>
              <w:t>CCAP</w:t>
            </w:r>
            <w:r w:rsidR="00940BF3" w:rsidRPr="004466E3">
              <w:rPr>
                <w:lang w:val="fr-FR"/>
              </w:rPr>
              <w:t>.</w:t>
            </w:r>
          </w:p>
        </w:tc>
      </w:tr>
      <w:tr w:rsidR="00940BF3" w:rsidRPr="002613AE" w14:paraId="3C5B6452" w14:textId="77777777" w:rsidTr="00C57C20">
        <w:trPr>
          <w:gridBefore w:val="1"/>
          <w:wBefore w:w="18" w:type="dxa"/>
        </w:trPr>
        <w:tc>
          <w:tcPr>
            <w:tcW w:w="2160" w:type="dxa"/>
          </w:tcPr>
          <w:p w14:paraId="5FD43A02" w14:textId="77777777" w:rsidR="00940BF3" w:rsidRPr="002613AE" w:rsidRDefault="00940BF3" w:rsidP="00DB0259">
            <w:pPr>
              <w:pStyle w:val="HSec8-1"/>
            </w:pPr>
            <w:bookmarkStart w:id="606" w:name="_Toc139198731"/>
            <w:r w:rsidRPr="002613AE">
              <w:t>Modalités de règlement</w:t>
            </w:r>
            <w:bookmarkEnd w:id="606"/>
          </w:p>
        </w:tc>
        <w:tc>
          <w:tcPr>
            <w:tcW w:w="7380" w:type="dxa"/>
          </w:tcPr>
          <w:p w14:paraId="6BC24A06" w14:textId="4260F972" w:rsidR="00940BF3" w:rsidRPr="002613AE" w:rsidRDefault="00981839">
            <w:pPr>
              <w:pStyle w:val="Header2-SubClauses"/>
              <w:spacing w:after="220"/>
              <w:ind w:left="576" w:hanging="576"/>
              <w:rPr>
                <w:lang w:val="fr-FR"/>
              </w:rPr>
            </w:pPr>
            <w:r w:rsidRPr="002613AE">
              <w:rPr>
                <w:lang w:val="fr-FR"/>
              </w:rPr>
              <w:t>16</w:t>
            </w:r>
            <w:r w:rsidR="00940BF3" w:rsidRPr="002613AE">
              <w:rPr>
                <w:lang w:val="fr-FR"/>
              </w:rPr>
              <w:t>.1</w:t>
            </w:r>
            <w:r w:rsidR="00940BF3" w:rsidRPr="002613AE">
              <w:rPr>
                <w:lang w:val="fr-FR"/>
              </w:rPr>
              <w:tab/>
              <w:t xml:space="preserve">Le </w:t>
            </w:r>
            <w:r w:rsidR="00673A60">
              <w:rPr>
                <w:lang w:val="fr-FR"/>
              </w:rPr>
              <w:t>Montant</w:t>
            </w:r>
            <w:r w:rsidR="00940BF3" w:rsidRPr="002613AE">
              <w:rPr>
                <w:lang w:val="fr-FR"/>
              </w:rPr>
              <w:t xml:space="preserve"> du Marché</w:t>
            </w:r>
            <w:r w:rsidR="00853827">
              <w:rPr>
                <w:lang w:val="fr-FR"/>
              </w:rPr>
              <w:t xml:space="preserve">, y compris toute avance de paiement, </w:t>
            </w:r>
            <w:r w:rsidR="00940BF3" w:rsidRPr="002613AE">
              <w:rPr>
                <w:lang w:val="fr-FR"/>
              </w:rPr>
              <w:t xml:space="preserve">sera réglé conformément aux dispositions du </w:t>
            </w:r>
            <w:r w:rsidR="00940BF3" w:rsidRPr="002613AE">
              <w:rPr>
                <w:b/>
                <w:bCs/>
                <w:lang w:val="fr-FR"/>
              </w:rPr>
              <w:t>CCAP</w:t>
            </w:r>
            <w:r w:rsidR="00940BF3" w:rsidRPr="002613AE">
              <w:rPr>
                <w:lang w:val="fr-FR"/>
              </w:rPr>
              <w:t>.</w:t>
            </w:r>
          </w:p>
          <w:p w14:paraId="179EA638" w14:textId="77777777" w:rsidR="00940BF3" w:rsidRPr="002613AE" w:rsidRDefault="00981839" w:rsidP="00981839">
            <w:pPr>
              <w:pStyle w:val="Header2-SubClauses"/>
              <w:spacing w:after="220"/>
              <w:ind w:left="576" w:hanging="576"/>
              <w:rPr>
                <w:lang w:val="fr-FR"/>
              </w:rPr>
            </w:pPr>
            <w:r w:rsidRPr="002613AE">
              <w:rPr>
                <w:lang w:val="fr-FR"/>
              </w:rPr>
              <w:t>16.2</w:t>
            </w:r>
            <w:r w:rsidRPr="002613AE">
              <w:rPr>
                <w:lang w:val="fr-FR"/>
              </w:rPr>
              <w:tab/>
            </w:r>
            <w:r w:rsidR="00940BF3" w:rsidRPr="002613AE">
              <w:rPr>
                <w:lang w:val="fr-FR"/>
              </w:rPr>
              <w:t xml:space="preserve">Le Fournisseur présentera sa demande de règlement par écrit à l’Acheteur, accompagnée des factures décrivant, </w:t>
            </w:r>
            <w:r w:rsidR="00940BF3" w:rsidRPr="002613AE">
              <w:rPr>
                <w:spacing w:val="-2"/>
                <w:lang w:val="fr-FR"/>
              </w:rPr>
              <w:t xml:space="preserve">de façon appropriée, </w:t>
            </w:r>
            <w:r w:rsidR="00940BF3" w:rsidRPr="002613AE">
              <w:rPr>
                <w:lang w:val="fr-FR"/>
              </w:rPr>
              <w:t xml:space="preserve">les fournitures livrées et les services connexes rendus, et des documents et pièces présentés conformément à la </w:t>
            </w:r>
            <w:r w:rsidRPr="002613AE">
              <w:rPr>
                <w:lang w:val="fr-FR"/>
              </w:rPr>
              <w:t>Clause 13</w:t>
            </w:r>
            <w:r w:rsidR="00940BF3" w:rsidRPr="002613AE">
              <w:rPr>
                <w:lang w:val="fr-FR"/>
              </w:rPr>
              <w:t xml:space="preserve"> du CCAG, </w:t>
            </w:r>
            <w:r w:rsidR="00940BF3" w:rsidRPr="002613AE">
              <w:rPr>
                <w:spacing w:val="-2"/>
                <w:lang w:val="fr-FR"/>
              </w:rPr>
              <w:t>et après avoir satisfait à toutes les obligations spécifiées dans le Marché.</w:t>
            </w:r>
          </w:p>
        </w:tc>
      </w:tr>
      <w:tr w:rsidR="00940BF3" w:rsidRPr="002613AE" w14:paraId="3B7E365E" w14:textId="77777777" w:rsidTr="00C57C20">
        <w:trPr>
          <w:gridBefore w:val="1"/>
          <w:wBefore w:w="18" w:type="dxa"/>
        </w:trPr>
        <w:tc>
          <w:tcPr>
            <w:tcW w:w="2160" w:type="dxa"/>
          </w:tcPr>
          <w:p w14:paraId="19247D8D" w14:textId="77777777" w:rsidR="00940BF3" w:rsidRPr="002613AE" w:rsidRDefault="00940BF3">
            <w:pPr>
              <w:ind w:left="432" w:hanging="432"/>
            </w:pPr>
          </w:p>
        </w:tc>
        <w:tc>
          <w:tcPr>
            <w:tcW w:w="7380" w:type="dxa"/>
          </w:tcPr>
          <w:p w14:paraId="27F142F2" w14:textId="77777777" w:rsidR="00940BF3" w:rsidRPr="002613AE" w:rsidRDefault="002750B1" w:rsidP="002750B1">
            <w:pPr>
              <w:pStyle w:val="Header2-SubClauses"/>
              <w:spacing w:after="220"/>
              <w:ind w:left="576" w:hanging="576"/>
              <w:rPr>
                <w:spacing w:val="-2"/>
                <w:lang w:val="fr-FR"/>
              </w:rPr>
            </w:pPr>
            <w:r w:rsidRPr="002613AE">
              <w:rPr>
                <w:spacing w:val="-2"/>
                <w:lang w:val="fr-FR"/>
              </w:rPr>
              <w:t>16.3</w:t>
            </w:r>
            <w:r w:rsidRPr="002613AE">
              <w:rPr>
                <w:spacing w:val="-2"/>
                <w:lang w:val="fr-FR"/>
              </w:rPr>
              <w:tab/>
            </w:r>
            <w:r w:rsidR="00940BF3" w:rsidRPr="002613AE">
              <w:rPr>
                <w:spacing w:val="-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6DA204A5" w14:textId="543A6414" w:rsidR="00940BF3" w:rsidRPr="002613AE" w:rsidRDefault="002750B1" w:rsidP="002750B1">
            <w:pPr>
              <w:pStyle w:val="Header2-SubClauses"/>
              <w:spacing w:after="220"/>
              <w:ind w:left="576" w:hanging="576"/>
              <w:rPr>
                <w:lang w:val="fr-FR"/>
              </w:rPr>
            </w:pPr>
            <w:r w:rsidRPr="002613AE">
              <w:rPr>
                <w:lang w:val="fr-FR"/>
              </w:rPr>
              <w:t>16.4</w:t>
            </w:r>
            <w:r w:rsidRPr="002613AE">
              <w:rPr>
                <w:lang w:val="fr-FR"/>
              </w:rPr>
              <w:tab/>
            </w:r>
            <w:r w:rsidR="00940BF3" w:rsidRPr="002613AE">
              <w:rPr>
                <w:lang w:val="fr-FR"/>
              </w:rPr>
              <w:t>La (ou les) monnaie(s) dans laquelle (ou lesquelles) les règlements seront effectués au Fournisseur au titre du Marché sera</w:t>
            </w:r>
            <w:r w:rsidR="00F7245F" w:rsidRPr="002613AE">
              <w:rPr>
                <w:lang w:val="fr-FR"/>
              </w:rPr>
              <w:t xml:space="preserve"> </w:t>
            </w:r>
            <w:r w:rsidR="00940BF3" w:rsidRPr="002613AE">
              <w:rPr>
                <w:lang w:val="fr-FR"/>
              </w:rPr>
              <w:t>(ont) celle(s) dans laquelle (ou lesquelles)</w:t>
            </w:r>
            <w:r w:rsidRPr="002613AE">
              <w:rPr>
                <w:lang w:val="fr-FR"/>
              </w:rPr>
              <w:t xml:space="preserve"> </w:t>
            </w:r>
            <w:r w:rsidR="00940BF3" w:rsidRPr="002613AE">
              <w:rPr>
                <w:lang w:val="fr-FR"/>
              </w:rPr>
              <w:t xml:space="preserve">le prix de </w:t>
            </w:r>
            <w:r w:rsidR="00A161E9">
              <w:rPr>
                <w:lang w:val="fr-FR"/>
              </w:rPr>
              <w:t>l’Offre</w:t>
            </w:r>
            <w:r w:rsidR="00940BF3" w:rsidRPr="002613AE">
              <w:rPr>
                <w:lang w:val="fr-FR"/>
              </w:rPr>
              <w:t xml:space="preserve"> est indiqué.</w:t>
            </w:r>
          </w:p>
          <w:p w14:paraId="7B9919C3" w14:textId="77777777" w:rsidR="00C57C20" w:rsidRPr="002613AE" w:rsidRDefault="002750B1" w:rsidP="00B82FA5">
            <w:pPr>
              <w:pStyle w:val="Header2-SubClauses"/>
              <w:spacing w:after="120"/>
              <w:ind w:left="576" w:hanging="576"/>
              <w:rPr>
                <w:lang w:val="fr-FR"/>
              </w:rPr>
            </w:pPr>
            <w:r w:rsidRPr="002613AE">
              <w:rPr>
                <w:lang w:val="fr-FR"/>
              </w:rPr>
              <w:t>16.5</w:t>
            </w:r>
            <w:r w:rsidRPr="002613AE">
              <w:rPr>
                <w:lang w:val="fr-FR"/>
              </w:rPr>
              <w:tab/>
            </w:r>
            <w:r w:rsidR="00940BF3" w:rsidRPr="002613AE">
              <w:rPr>
                <w:lang w:val="fr-FR"/>
              </w:rPr>
              <w:t xml:space="preserve">Dans l’éventualité où l’Acheteur n’effectuerait pas un paiement dû à sa date d’exigibilité ou dans le délai indiqué au </w:t>
            </w:r>
            <w:r w:rsidR="00940BF3" w:rsidRPr="002613AE">
              <w:rPr>
                <w:b/>
                <w:bCs/>
                <w:lang w:val="fr-FR"/>
              </w:rPr>
              <w:t>CCAP</w:t>
            </w:r>
            <w:r w:rsidR="00940BF3" w:rsidRPr="002613AE">
              <w:rPr>
                <w:lang w:val="fr-FR"/>
              </w:rPr>
              <w:t xml:space="preserve">, l’Acheteur sera tenu de payer au Fournisseur des intérêts sur le montant du paiement en retard, au(x) taux </w:t>
            </w:r>
            <w:r w:rsidR="00940BF3" w:rsidRPr="002613AE">
              <w:rPr>
                <w:bCs/>
                <w:lang w:val="fr-FR"/>
              </w:rPr>
              <w:t xml:space="preserve">spécifié(s) dans le </w:t>
            </w:r>
            <w:r w:rsidR="00940BF3" w:rsidRPr="002613AE">
              <w:rPr>
                <w:b/>
                <w:lang w:val="fr-FR"/>
              </w:rPr>
              <w:t>CCAP</w:t>
            </w:r>
            <w:r w:rsidR="00940BF3" w:rsidRPr="002613AE">
              <w:rPr>
                <w:lang w:val="fr-FR"/>
              </w:rPr>
              <w:t xml:space="preserve"> pour toute la période de retard jusqu’au paiement intégral du prix, que ce soit avant ou à la suite d’un jugement ou une sentence arbitrale.</w:t>
            </w:r>
          </w:p>
        </w:tc>
      </w:tr>
      <w:tr w:rsidR="00940BF3" w:rsidRPr="002613AE" w14:paraId="0E075DE8" w14:textId="77777777" w:rsidTr="00C57C20">
        <w:trPr>
          <w:gridBefore w:val="1"/>
          <w:wBefore w:w="18" w:type="dxa"/>
        </w:trPr>
        <w:tc>
          <w:tcPr>
            <w:tcW w:w="2160" w:type="dxa"/>
          </w:tcPr>
          <w:p w14:paraId="73F8769B" w14:textId="77777777" w:rsidR="00940BF3" w:rsidRPr="002613AE" w:rsidRDefault="00940BF3" w:rsidP="00DB0259">
            <w:pPr>
              <w:pStyle w:val="HSec8-1"/>
            </w:pPr>
            <w:bookmarkStart w:id="607" w:name="_Toc139198732"/>
            <w:r w:rsidRPr="002613AE">
              <w:t>Impôts, taxes et droits</w:t>
            </w:r>
            <w:bookmarkEnd w:id="607"/>
          </w:p>
        </w:tc>
        <w:tc>
          <w:tcPr>
            <w:tcW w:w="7380" w:type="dxa"/>
          </w:tcPr>
          <w:p w14:paraId="1DEB1CEF" w14:textId="77777777" w:rsidR="00940BF3" w:rsidRPr="002613AE" w:rsidRDefault="002750B1">
            <w:pPr>
              <w:pStyle w:val="Header2-SubClauses"/>
              <w:tabs>
                <w:tab w:val="clear" w:pos="619"/>
                <w:tab w:val="left" w:pos="612"/>
              </w:tabs>
              <w:spacing w:after="180"/>
              <w:ind w:left="576" w:hanging="576"/>
              <w:rPr>
                <w:lang w:val="fr-FR"/>
              </w:rPr>
            </w:pPr>
            <w:r w:rsidRPr="002613AE">
              <w:rPr>
                <w:lang w:val="fr-FR"/>
              </w:rPr>
              <w:t>17</w:t>
            </w:r>
            <w:r w:rsidR="00940BF3" w:rsidRPr="002613AE">
              <w:rPr>
                <w:lang w:val="fr-FR"/>
              </w:rPr>
              <w:t>.1</w:t>
            </w:r>
            <w:r w:rsidR="00940BF3" w:rsidRPr="002613AE">
              <w:rPr>
                <w:lang w:val="fr-FR"/>
              </w:rPr>
              <w:tab/>
              <w:t xml:space="preserve">Pour les fournitures provenant d’un pays autre que le </w:t>
            </w:r>
            <w:r w:rsidRPr="002613AE">
              <w:rPr>
                <w:lang w:val="fr-FR"/>
              </w:rPr>
              <w:t>P</w:t>
            </w:r>
            <w:r w:rsidR="00940BF3" w:rsidRPr="002613AE">
              <w:rPr>
                <w:lang w:val="fr-FR"/>
              </w:rPr>
              <w:t xml:space="preserve">ays de l’Acheteur, le Fournisseur sera entièrement responsable de tous les impôts, droits de timbre, patente et taxes dus à l’extérieur du </w:t>
            </w:r>
            <w:r w:rsidRPr="002613AE">
              <w:rPr>
                <w:lang w:val="fr-FR"/>
              </w:rPr>
              <w:t>P</w:t>
            </w:r>
            <w:r w:rsidR="00940BF3" w:rsidRPr="002613AE">
              <w:rPr>
                <w:lang w:val="fr-FR"/>
              </w:rPr>
              <w:t xml:space="preserve">ays de l’Acheteur. </w:t>
            </w:r>
          </w:p>
          <w:p w14:paraId="5FC1C3C8" w14:textId="7E7BBDAC" w:rsidR="00940BF3" w:rsidRPr="002613AE" w:rsidRDefault="00940BF3">
            <w:pPr>
              <w:pStyle w:val="Header2-SubClauses"/>
              <w:tabs>
                <w:tab w:val="clear" w:pos="619"/>
                <w:tab w:val="left" w:pos="612"/>
              </w:tabs>
              <w:spacing w:after="180"/>
              <w:ind w:left="576" w:hanging="576"/>
              <w:rPr>
                <w:lang w:val="fr-FR"/>
              </w:rPr>
            </w:pPr>
            <w:r w:rsidRPr="002613AE">
              <w:rPr>
                <w:lang w:val="fr-FR"/>
              </w:rPr>
              <w:t>1</w:t>
            </w:r>
            <w:r w:rsidR="002750B1" w:rsidRPr="002613AE">
              <w:rPr>
                <w:lang w:val="fr-FR"/>
              </w:rPr>
              <w:t>7</w:t>
            </w:r>
            <w:r w:rsidRPr="002613AE">
              <w:rPr>
                <w:lang w:val="fr-FR"/>
              </w:rPr>
              <w:t>.2</w:t>
            </w:r>
            <w:r w:rsidRPr="002613AE">
              <w:rPr>
                <w:lang w:val="fr-FR"/>
              </w:rPr>
              <w:tab/>
              <w:t xml:space="preserve">Pour les fournitures provenant du </w:t>
            </w:r>
            <w:r w:rsidR="003A552B">
              <w:rPr>
                <w:lang w:val="fr-FR"/>
              </w:rPr>
              <w:t>P</w:t>
            </w:r>
            <w:r w:rsidRPr="002613AE">
              <w:rPr>
                <w:lang w:val="fr-FR"/>
              </w:rPr>
              <w:t>ays de l’Acheteur, le Fournisseur sera entièrement responsable de tous les impôts, droits, patentes, etc., à payer jusqu’au moment de la livraison à l’Acheteur des Fournitures faisant l’objet du marché.</w:t>
            </w:r>
          </w:p>
          <w:p w14:paraId="2780AA06" w14:textId="6C0655C5" w:rsidR="00940BF3" w:rsidRPr="002613AE" w:rsidRDefault="00940BF3" w:rsidP="002750B1">
            <w:pPr>
              <w:pStyle w:val="Header2-SubClauses"/>
              <w:spacing w:after="180"/>
              <w:ind w:left="576" w:hanging="576"/>
              <w:rPr>
                <w:lang w:val="fr-FR"/>
              </w:rPr>
            </w:pPr>
            <w:r w:rsidRPr="002613AE">
              <w:rPr>
                <w:lang w:val="fr-FR"/>
              </w:rPr>
              <w:t>1</w:t>
            </w:r>
            <w:r w:rsidR="002750B1" w:rsidRPr="002613AE">
              <w:rPr>
                <w:lang w:val="fr-FR"/>
              </w:rPr>
              <w:t>7</w:t>
            </w:r>
            <w:r w:rsidRPr="002613AE">
              <w:rPr>
                <w:lang w:val="fr-FR"/>
              </w:rPr>
              <w:t>.3</w:t>
            </w:r>
            <w:r w:rsidRPr="002613AE">
              <w:rPr>
                <w:lang w:val="fr-FR"/>
              </w:rPr>
              <w:tab/>
              <w:t xml:space="preserve">Si le Fournisseur peut prétendre à des exemptions, réductions, abattements ou privilèges en matière fiscale dans le </w:t>
            </w:r>
            <w:r w:rsidR="00DD1BB9">
              <w:rPr>
                <w:lang w:val="fr-FR"/>
              </w:rPr>
              <w:t>Pays de l’Acheteur</w:t>
            </w:r>
            <w:r w:rsidRPr="002613AE">
              <w:rPr>
                <w:lang w:val="fr-FR"/>
              </w:rPr>
              <w:t>, l’Acheteur fera tout son possible pour permettre au Fournisseur d’en bénéficier jusqu’à concurrence du maximum autorisé.</w:t>
            </w:r>
          </w:p>
        </w:tc>
      </w:tr>
      <w:tr w:rsidR="00940BF3" w:rsidRPr="002613AE" w14:paraId="6FBA0048" w14:textId="77777777" w:rsidTr="00C57C20">
        <w:trPr>
          <w:gridBefore w:val="1"/>
          <w:wBefore w:w="18" w:type="dxa"/>
        </w:trPr>
        <w:tc>
          <w:tcPr>
            <w:tcW w:w="2160" w:type="dxa"/>
          </w:tcPr>
          <w:p w14:paraId="4BAA49D3" w14:textId="77777777" w:rsidR="00940BF3" w:rsidRPr="002613AE" w:rsidRDefault="00940BF3" w:rsidP="00DB0259">
            <w:pPr>
              <w:pStyle w:val="HSec8-1"/>
            </w:pPr>
            <w:bookmarkStart w:id="608" w:name="_Toc139198733"/>
            <w:r w:rsidRPr="002613AE">
              <w:t>Garantie de bonne exécution</w:t>
            </w:r>
            <w:bookmarkEnd w:id="608"/>
          </w:p>
        </w:tc>
        <w:tc>
          <w:tcPr>
            <w:tcW w:w="7380" w:type="dxa"/>
          </w:tcPr>
          <w:p w14:paraId="5EDEF480" w14:textId="77777777" w:rsidR="00940BF3" w:rsidRPr="002613AE" w:rsidRDefault="002750B1" w:rsidP="002750B1">
            <w:pPr>
              <w:pStyle w:val="Header2-SubClauses"/>
              <w:spacing w:after="180"/>
              <w:ind w:left="576" w:hanging="576"/>
              <w:rPr>
                <w:lang w:val="fr-FR"/>
              </w:rPr>
            </w:pPr>
            <w:r w:rsidRPr="002613AE">
              <w:rPr>
                <w:lang w:val="fr-FR"/>
              </w:rPr>
              <w:t>18.1</w:t>
            </w:r>
            <w:r w:rsidRPr="002613AE">
              <w:rPr>
                <w:lang w:val="fr-FR"/>
              </w:rPr>
              <w:tab/>
            </w:r>
            <w:r w:rsidR="00940BF3" w:rsidRPr="002613AE">
              <w:rPr>
                <w:lang w:val="fr-FR"/>
              </w:rPr>
              <w:t xml:space="preserve">Dans les vingt-huit (28) jours suivant réception de l’avis d’attribution du Marché, le Fournisseur fournira une garantie au titre de la bonne exécution du Marché, pour le montant et dans la monnaie spécifiés dans le </w:t>
            </w:r>
            <w:r w:rsidR="00940BF3" w:rsidRPr="002613AE">
              <w:rPr>
                <w:b/>
                <w:bCs/>
                <w:lang w:val="fr-FR"/>
              </w:rPr>
              <w:t>CCAP</w:t>
            </w:r>
            <w:r w:rsidR="00940BF3" w:rsidRPr="002613AE">
              <w:rPr>
                <w:lang w:val="fr-FR"/>
              </w:rPr>
              <w:t>.</w:t>
            </w:r>
          </w:p>
          <w:p w14:paraId="2A56ABF7" w14:textId="77777777" w:rsidR="00940BF3" w:rsidRPr="002613AE" w:rsidRDefault="002750B1" w:rsidP="002750B1">
            <w:pPr>
              <w:pStyle w:val="Header2-SubClauses"/>
              <w:spacing w:after="180"/>
              <w:ind w:left="576" w:hanging="576"/>
              <w:rPr>
                <w:lang w:val="fr-FR"/>
              </w:rPr>
            </w:pPr>
            <w:r w:rsidRPr="002613AE">
              <w:rPr>
                <w:spacing w:val="-4"/>
                <w:lang w:val="fr-FR"/>
              </w:rPr>
              <w:t>18.2</w:t>
            </w:r>
            <w:r w:rsidRPr="002613AE">
              <w:rPr>
                <w:spacing w:val="-4"/>
                <w:lang w:val="fr-FR"/>
              </w:rPr>
              <w:tab/>
            </w:r>
            <w:r w:rsidR="00940BF3" w:rsidRPr="002613AE">
              <w:rPr>
                <w:spacing w:val="-4"/>
                <w:lang w:val="fr-FR"/>
              </w:rPr>
              <w:t>La garantie de bonne exécution sera réglée à l’Acheteur en dédommagement de toute perte résultant de l’incapacité du Fournisseur à s’acquitter de toutes ses obligations au titre du Marché</w:t>
            </w:r>
            <w:r w:rsidR="00940BF3" w:rsidRPr="002613AE">
              <w:rPr>
                <w:lang w:val="fr-FR"/>
              </w:rPr>
              <w:t>.</w:t>
            </w:r>
          </w:p>
          <w:p w14:paraId="5A0FF7EC" w14:textId="77777777" w:rsidR="00940BF3" w:rsidRPr="002613AE" w:rsidRDefault="002750B1" w:rsidP="002750B1">
            <w:pPr>
              <w:pStyle w:val="Header2-SubClauses"/>
              <w:spacing w:after="180"/>
              <w:ind w:left="576" w:hanging="576"/>
              <w:rPr>
                <w:lang w:val="fr-FR"/>
              </w:rPr>
            </w:pPr>
            <w:r w:rsidRPr="002613AE">
              <w:rPr>
                <w:lang w:val="fr-FR"/>
              </w:rPr>
              <w:t>18.3</w:t>
            </w:r>
            <w:r w:rsidRPr="002613AE">
              <w:rPr>
                <w:lang w:val="fr-FR"/>
              </w:rPr>
              <w:tab/>
            </w:r>
            <w:r w:rsidR="00940BF3" w:rsidRPr="002613AE">
              <w:rPr>
                <w:lang w:val="fr-FR"/>
              </w:rPr>
              <w:t xml:space="preserve">La garantie de bonne exécution sera libellée dans la monnaie du Marché ou en une devise librement convertible jugée acceptable par l’Acheteur, et présentée sous l’une des formes stipulées par l’Acheteur dans le </w:t>
            </w:r>
            <w:r w:rsidR="00940BF3" w:rsidRPr="002613AE">
              <w:rPr>
                <w:b/>
                <w:bCs/>
                <w:lang w:val="fr-FR"/>
              </w:rPr>
              <w:t>CCAP</w:t>
            </w:r>
            <w:r w:rsidR="00940BF3" w:rsidRPr="002613AE">
              <w:rPr>
                <w:lang w:val="fr-FR"/>
              </w:rPr>
              <w:t xml:space="preserve"> ou sous toute autre forme jugée acceptable par l’Acheteur.</w:t>
            </w:r>
          </w:p>
          <w:p w14:paraId="31A706BB" w14:textId="77777777" w:rsidR="00940BF3" w:rsidRPr="002613AE" w:rsidRDefault="002750B1" w:rsidP="002750B1">
            <w:pPr>
              <w:pStyle w:val="Header2-SubClauses"/>
              <w:spacing w:after="180"/>
              <w:ind w:left="576" w:hanging="576"/>
              <w:rPr>
                <w:lang w:val="fr-FR"/>
              </w:rPr>
            </w:pPr>
            <w:r w:rsidRPr="002613AE">
              <w:rPr>
                <w:spacing w:val="-2"/>
                <w:lang w:val="fr-FR"/>
              </w:rPr>
              <w:t>18.4</w:t>
            </w:r>
            <w:r w:rsidRPr="002613AE">
              <w:rPr>
                <w:spacing w:val="-2"/>
                <w:lang w:val="fr-FR"/>
              </w:rPr>
              <w:tab/>
            </w:r>
            <w:r w:rsidR="00940BF3" w:rsidRPr="002613AE">
              <w:rPr>
                <w:spacing w:val="-2"/>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2613AE">
              <w:rPr>
                <w:b/>
                <w:bCs/>
                <w:spacing w:val="-2"/>
                <w:lang w:val="fr-FR"/>
              </w:rPr>
              <w:t>CCAP</w:t>
            </w:r>
            <w:r w:rsidR="00940BF3" w:rsidRPr="002613AE">
              <w:rPr>
                <w:spacing w:val="-2"/>
                <w:lang w:val="fr-FR"/>
              </w:rPr>
              <w:t>.</w:t>
            </w:r>
          </w:p>
        </w:tc>
      </w:tr>
      <w:tr w:rsidR="006D57E3" w:rsidRPr="002613AE" w14:paraId="30218BB6" w14:textId="77777777" w:rsidTr="00C57C20">
        <w:trPr>
          <w:gridBefore w:val="1"/>
          <w:wBefore w:w="18" w:type="dxa"/>
        </w:trPr>
        <w:tc>
          <w:tcPr>
            <w:tcW w:w="2160" w:type="dxa"/>
          </w:tcPr>
          <w:p w14:paraId="4DA9CDE1" w14:textId="0560A9A6" w:rsidR="006D57E3" w:rsidRPr="002613AE" w:rsidRDefault="006D57E3" w:rsidP="006D57E3">
            <w:pPr>
              <w:pStyle w:val="HSec8-1"/>
            </w:pPr>
            <w:bookmarkStart w:id="609" w:name="_Toc105409309"/>
            <w:bookmarkStart w:id="610" w:name="_Toc139198734"/>
            <w:r>
              <w:t>Certification des Produits conformément à la législation du pays de l’Acheteur</w:t>
            </w:r>
            <w:bookmarkEnd w:id="609"/>
            <w:bookmarkEnd w:id="610"/>
          </w:p>
        </w:tc>
        <w:tc>
          <w:tcPr>
            <w:tcW w:w="7380" w:type="dxa"/>
          </w:tcPr>
          <w:p w14:paraId="116F957E" w14:textId="77777777" w:rsidR="006D57E3" w:rsidRDefault="006D57E3" w:rsidP="006D57E3">
            <w:pPr>
              <w:pStyle w:val="Header2-SubClauses"/>
              <w:spacing w:after="180"/>
              <w:ind w:left="576" w:hanging="576"/>
              <w:rPr>
                <w:lang w:val="fr-FR"/>
              </w:rPr>
            </w:pPr>
            <w:r w:rsidRPr="002613AE">
              <w:rPr>
                <w:lang w:val="fr-FR"/>
              </w:rPr>
              <w:t>19.1</w:t>
            </w:r>
            <w:r w:rsidRPr="002613AE">
              <w:rPr>
                <w:lang w:val="fr-FR"/>
              </w:rPr>
              <w:tab/>
            </w:r>
            <w:r>
              <w:rPr>
                <w:lang w:val="fr-FR"/>
              </w:rPr>
              <w:t xml:space="preserve">Si le Droit applicable le stipule, les Produits livrés en exécution du Marché seront enregistrés aux fins d’utilisation dans le Pays de l’Acheteur. L’Acheteur s’engage à coopérer avec le Fournisseur afin de faciliter l’enregistrement des Produits aux fins d’utilisation dans le Pays de l’Acheteur tel que spécifié </w:t>
            </w:r>
            <w:r w:rsidRPr="004D7C12">
              <w:rPr>
                <w:b/>
                <w:bCs/>
                <w:lang w:val="fr-FR"/>
              </w:rPr>
              <w:t>dans le CCAP</w:t>
            </w:r>
            <w:r w:rsidRPr="002613AE">
              <w:rPr>
                <w:lang w:val="fr-FR"/>
              </w:rPr>
              <w:t>.</w:t>
            </w:r>
          </w:p>
          <w:p w14:paraId="00C6BDD2" w14:textId="77777777" w:rsidR="006D57E3" w:rsidRDefault="006D57E3" w:rsidP="006D57E3">
            <w:pPr>
              <w:pStyle w:val="Header2-SubClauses"/>
              <w:spacing w:after="180"/>
              <w:ind w:left="576" w:hanging="576"/>
              <w:rPr>
                <w:lang w:val="fr-FR"/>
              </w:rPr>
            </w:pPr>
            <w:r>
              <w:rPr>
                <w:lang w:val="fr-FR"/>
              </w:rPr>
              <w:t>19.2</w:t>
            </w:r>
            <w:r>
              <w:rPr>
                <w:lang w:val="fr-FR"/>
              </w:rPr>
              <w:tab/>
              <w:t xml:space="preserve">Sous réserve de dispositions contraires </w:t>
            </w:r>
            <w:r>
              <w:rPr>
                <w:b/>
                <w:lang w:val="fr-FR"/>
              </w:rPr>
              <w:t>figurant dans les CCAP</w:t>
            </w:r>
            <w:r>
              <w:rPr>
                <w:lang w:val="fr-FR"/>
              </w:rPr>
              <w:t>, le Marché entrera en vigueur à la date (la « Date d’entrée en vigueur ») à laquelle le Fournisseur recevra de l’autorité pertinente du pays de l’Acheteur notification écrite de l’enregistrement des Produits aux fins d’utilisation dans le Pays de l’Acheteur.</w:t>
            </w:r>
          </w:p>
          <w:p w14:paraId="064C172B" w14:textId="243DD7EA" w:rsidR="006D57E3" w:rsidRPr="002613AE" w:rsidRDefault="006D57E3" w:rsidP="006D57E3">
            <w:pPr>
              <w:pStyle w:val="Header2-SubClauses"/>
              <w:spacing w:after="180"/>
              <w:ind w:left="576" w:hanging="576"/>
              <w:rPr>
                <w:lang w:val="fr-FR"/>
              </w:rPr>
            </w:pPr>
            <w:r>
              <w:rPr>
                <w:lang w:val="fr-FR"/>
              </w:rPr>
              <w:t>19.3</w:t>
            </w:r>
            <w:r>
              <w:rPr>
                <w:lang w:val="fr-FR"/>
              </w:rPr>
              <w:tab/>
              <w:t xml:space="preserve">Si le Marché n’est pas entré en vigueur conformément aux dispositions de la clause 19.2 ci-dessus dans un délai de trente (30) jours, ou tout délai plus long </w:t>
            </w:r>
            <w:r>
              <w:rPr>
                <w:b/>
                <w:lang w:val="fr-FR"/>
              </w:rPr>
              <w:t>spécifié dans les CCAP</w:t>
            </w:r>
            <w:r>
              <w:rPr>
                <w:lang w:val="fr-FR"/>
              </w:rPr>
              <w:t>, l’une ou l’autre des parties pourra, par notification écrite adressée à l’autre partie dans un délai minimum de sept (7) jours, déclarer le présent Marché nul et non avenu. En pareil cas, la Garantie de Bonne Exécution du Fournisseur sera restituée dans les meilleurs délais.</w:t>
            </w:r>
          </w:p>
        </w:tc>
      </w:tr>
      <w:tr w:rsidR="00940BF3" w:rsidRPr="002613AE" w14:paraId="32B7D385" w14:textId="77777777" w:rsidTr="00C57C20">
        <w:trPr>
          <w:gridBefore w:val="1"/>
          <w:wBefore w:w="18" w:type="dxa"/>
        </w:trPr>
        <w:tc>
          <w:tcPr>
            <w:tcW w:w="2160" w:type="dxa"/>
          </w:tcPr>
          <w:p w14:paraId="11F99CB6" w14:textId="77777777" w:rsidR="00940BF3" w:rsidRPr="002613AE" w:rsidRDefault="00940BF3" w:rsidP="00DB0259">
            <w:pPr>
              <w:pStyle w:val="HSec8-1"/>
            </w:pPr>
            <w:bookmarkStart w:id="611" w:name="_Toc139198735"/>
            <w:r w:rsidRPr="002613AE">
              <w:t>Renseigne</w:t>
            </w:r>
            <w:r w:rsidRPr="002613AE">
              <w:softHyphen/>
              <w:t>ments confidentiels</w:t>
            </w:r>
            <w:bookmarkEnd w:id="611"/>
          </w:p>
        </w:tc>
        <w:tc>
          <w:tcPr>
            <w:tcW w:w="7380" w:type="dxa"/>
          </w:tcPr>
          <w:p w14:paraId="2FFDB28F" w14:textId="77777777" w:rsidR="00940BF3" w:rsidRPr="002613AE" w:rsidRDefault="002750B1" w:rsidP="002750B1">
            <w:pPr>
              <w:pStyle w:val="Header2-SubClauses"/>
              <w:spacing w:after="180"/>
              <w:ind w:left="576" w:hanging="576"/>
              <w:rPr>
                <w:lang w:val="fr-FR"/>
              </w:rPr>
            </w:pPr>
            <w:r w:rsidRPr="002613AE">
              <w:rPr>
                <w:lang w:val="fr-FR"/>
              </w:rPr>
              <w:t>20.1</w:t>
            </w:r>
            <w:r w:rsidRPr="002613AE">
              <w:rPr>
                <w:lang w:val="fr-FR"/>
              </w:rPr>
              <w:tab/>
            </w:r>
            <w:r w:rsidR="00940BF3" w:rsidRPr="002613AE">
              <w:rPr>
                <w:lang w:val="fr-FR"/>
              </w:rPr>
              <w:t xml:space="preserve">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w:t>
            </w:r>
          </w:p>
        </w:tc>
      </w:tr>
      <w:tr w:rsidR="00940BF3" w:rsidRPr="002613AE" w14:paraId="15BA32A1" w14:textId="77777777" w:rsidTr="00C57C20">
        <w:trPr>
          <w:gridBefore w:val="1"/>
          <w:wBefore w:w="18" w:type="dxa"/>
        </w:trPr>
        <w:tc>
          <w:tcPr>
            <w:tcW w:w="2160" w:type="dxa"/>
          </w:tcPr>
          <w:p w14:paraId="513A584D" w14:textId="77777777" w:rsidR="00940BF3" w:rsidRPr="002613AE" w:rsidRDefault="00940BF3"/>
        </w:tc>
        <w:tc>
          <w:tcPr>
            <w:tcW w:w="7380" w:type="dxa"/>
          </w:tcPr>
          <w:p w14:paraId="465A6AA6" w14:textId="77777777" w:rsidR="00940BF3" w:rsidRPr="002613AE" w:rsidRDefault="002750B1" w:rsidP="002750B1">
            <w:pPr>
              <w:pStyle w:val="Header2-SubClauses"/>
              <w:spacing w:after="180"/>
              <w:ind w:left="576" w:hanging="576"/>
              <w:rPr>
                <w:lang w:val="fr-FR"/>
              </w:rPr>
            </w:pPr>
            <w:r w:rsidRPr="002613AE">
              <w:rPr>
                <w:lang w:val="fr-FR"/>
              </w:rPr>
              <w:t>20.2</w:t>
            </w:r>
            <w:r w:rsidRPr="002613AE">
              <w:rPr>
                <w:lang w:val="fr-FR"/>
              </w:rPr>
              <w:tab/>
            </w:r>
            <w:r w:rsidR="00940BF3" w:rsidRPr="002613AE">
              <w:rPr>
                <w:lang w:val="fr-FR"/>
              </w:rPr>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tc>
      </w:tr>
      <w:tr w:rsidR="00940BF3" w:rsidRPr="002613AE" w14:paraId="5D7FBE35" w14:textId="77777777" w:rsidTr="00C57C20">
        <w:trPr>
          <w:gridBefore w:val="1"/>
          <w:wBefore w:w="18" w:type="dxa"/>
        </w:trPr>
        <w:tc>
          <w:tcPr>
            <w:tcW w:w="2160" w:type="dxa"/>
          </w:tcPr>
          <w:p w14:paraId="2335198A" w14:textId="77777777" w:rsidR="00940BF3" w:rsidRPr="002613AE" w:rsidRDefault="00940BF3"/>
        </w:tc>
        <w:tc>
          <w:tcPr>
            <w:tcW w:w="7380" w:type="dxa"/>
          </w:tcPr>
          <w:p w14:paraId="47218ECF" w14:textId="77777777" w:rsidR="00940BF3" w:rsidRPr="002613AE" w:rsidRDefault="002750B1" w:rsidP="002750B1">
            <w:pPr>
              <w:pStyle w:val="Header2-SubClauses"/>
              <w:spacing w:after="180"/>
              <w:ind w:left="576" w:hanging="576"/>
              <w:rPr>
                <w:lang w:val="fr-FR"/>
              </w:rPr>
            </w:pPr>
            <w:r w:rsidRPr="002613AE">
              <w:rPr>
                <w:lang w:val="fr-FR"/>
              </w:rPr>
              <w:t>20</w:t>
            </w:r>
            <w:r w:rsidR="00940BF3" w:rsidRPr="002613AE">
              <w:rPr>
                <w:lang w:val="fr-FR"/>
              </w:rPr>
              <w:t>.3</w:t>
            </w:r>
            <w:r w:rsidR="00940BF3" w:rsidRPr="002613AE">
              <w:rPr>
                <w:lang w:val="fr-FR"/>
              </w:rPr>
              <w:tab/>
              <w:t xml:space="preserve">Toutefois, l’obligation imposée à une partie en vertu des </w:t>
            </w:r>
            <w:r w:rsidRPr="002613AE">
              <w:rPr>
                <w:lang w:val="fr-FR"/>
              </w:rPr>
              <w:t>C</w:t>
            </w:r>
            <w:r w:rsidR="00940BF3" w:rsidRPr="002613AE">
              <w:rPr>
                <w:lang w:val="fr-FR"/>
              </w:rPr>
              <w:t xml:space="preserve">lauses </w:t>
            </w:r>
            <w:r w:rsidRPr="002613AE">
              <w:rPr>
                <w:lang w:val="fr-FR"/>
              </w:rPr>
              <w:t>20</w:t>
            </w:r>
            <w:r w:rsidR="00940BF3" w:rsidRPr="002613AE">
              <w:rPr>
                <w:lang w:val="fr-FR"/>
              </w:rPr>
              <w:t xml:space="preserve">.1 et </w:t>
            </w:r>
            <w:r w:rsidRPr="002613AE">
              <w:rPr>
                <w:lang w:val="fr-FR"/>
              </w:rPr>
              <w:t>20</w:t>
            </w:r>
            <w:r w:rsidR="00940BF3" w:rsidRPr="002613AE">
              <w:rPr>
                <w:lang w:val="fr-FR"/>
              </w:rPr>
              <w:t>.2 ci-dessus ne s’appliquera pas aux types de renseignements suivants :</w:t>
            </w:r>
          </w:p>
          <w:p w14:paraId="6D708692" w14:textId="77777777" w:rsidR="00940BF3" w:rsidRPr="002613AE" w:rsidRDefault="00940BF3" w:rsidP="00444B8A">
            <w:pPr>
              <w:numPr>
                <w:ilvl w:val="0"/>
                <w:numId w:val="23"/>
              </w:numPr>
              <w:spacing w:after="120"/>
              <w:ind w:left="1152" w:hanging="540"/>
              <w:jc w:val="both"/>
            </w:pPr>
            <w:r w:rsidRPr="002613AE">
              <w:t xml:space="preserve">ceux que l’Acheteur ou le Fournisseur doivent partager avec la Banque ou d’autres institutions participant au financement du Marché; </w:t>
            </w:r>
          </w:p>
          <w:p w14:paraId="10E7740C" w14:textId="77777777" w:rsidR="00940BF3" w:rsidRPr="002613AE" w:rsidRDefault="00940BF3" w:rsidP="00444B8A">
            <w:pPr>
              <w:numPr>
                <w:ilvl w:val="0"/>
                <w:numId w:val="23"/>
              </w:numPr>
              <w:spacing w:after="120"/>
              <w:ind w:left="1152" w:hanging="540"/>
              <w:jc w:val="both"/>
            </w:pPr>
            <w:r w:rsidRPr="002613AE">
              <w:t>ceux qui, à présent ou ultérieurement, appartiennent ou appartiendront au domaine public, sans que la partie en cause soit en faute ;</w:t>
            </w:r>
          </w:p>
          <w:p w14:paraId="1A5B9E25" w14:textId="77777777" w:rsidR="00940BF3" w:rsidRPr="002613AE" w:rsidRDefault="00940BF3" w:rsidP="00444B8A">
            <w:pPr>
              <w:numPr>
                <w:ilvl w:val="0"/>
                <w:numId w:val="23"/>
              </w:numPr>
              <w:spacing w:after="120"/>
              <w:ind w:left="1152" w:hanging="540"/>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47CEA43E" w14:textId="77777777" w:rsidR="00940BF3" w:rsidRPr="002613AE" w:rsidRDefault="00940BF3" w:rsidP="00444B8A">
            <w:pPr>
              <w:numPr>
                <w:ilvl w:val="0"/>
                <w:numId w:val="23"/>
              </w:numPr>
              <w:spacing w:after="120"/>
              <w:ind w:left="1152" w:hanging="540"/>
              <w:jc w:val="both"/>
            </w:pPr>
            <w:r w:rsidRPr="002613AE">
              <w:t>ceux qui sont mis légitimement à la disposition de la partie en cause par une tierce partie non tenue au devoir de confidentialité.</w:t>
            </w:r>
          </w:p>
        </w:tc>
      </w:tr>
      <w:tr w:rsidR="00940BF3" w:rsidRPr="002613AE" w14:paraId="4FE8DC68" w14:textId="77777777" w:rsidTr="00C57C20">
        <w:trPr>
          <w:gridBefore w:val="1"/>
          <w:wBefore w:w="18" w:type="dxa"/>
        </w:trPr>
        <w:tc>
          <w:tcPr>
            <w:tcW w:w="2160" w:type="dxa"/>
          </w:tcPr>
          <w:p w14:paraId="08B0CF60" w14:textId="77777777" w:rsidR="00940BF3" w:rsidRPr="002613AE" w:rsidRDefault="00940BF3"/>
        </w:tc>
        <w:tc>
          <w:tcPr>
            <w:tcW w:w="7380" w:type="dxa"/>
          </w:tcPr>
          <w:p w14:paraId="02103A5F" w14:textId="77777777" w:rsidR="00940BF3" w:rsidRPr="002613AE" w:rsidRDefault="002750B1" w:rsidP="002750B1">
            <w:pPr>
              <w:pStyle w:val="Header2-SubClauses"/>
              <w:spacing w:after="180"/>
              <w:ind w:left="576" w:hanging="576"/>
              <w:rPr>
                <w:sz w:val="16"/>
                <w:lang w:val="fr-FR"/>
              </w:rPr>
            </w:pPr>
            <w:r w:rsidRPr="002613AE">
              <w:rPr>
                <w:lang w:val="fr-FR"/>
              </w:rPr>
              <w:t>20</w:t>
            </w:r>
            <w:r w:rsidR="00940BF3" w:rsidRPr="002613AE">
              <w:rPr>
                <w:lang w:val="fr-FR"/>
              </w:rPr>
              <w:t>.4</w:t>
            </w:r>
            <w:r w:rsidR="00940BF3" w:rsidRPr="002613AE">
              <w:rPr>
                <w:lang w:val="fr-FR"/>
              </w:rPr>
              <w:tab/>
              <w:t xml:space="preserve">Les dispositions ci-dessus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 ne modifient en aucune façon un engagement de confidentialité donné par l’une ou l’autre partie avant la date du Marché s’agissant de tout ou partie de la fourniture.</w:t>
            </w:r>
          </w:p>
          <w:p w14:paraId="439BED3C" w14:textId="77777777" w:rsidR="00940BF3" w:rsidRPr="00400C1E" w:rsidRDefault="00A647A1" w:rsidP="00A647A1">
            <w:pPr>
              <w:pStyle w:val="Header2-SubClauses"/>
              <w:spacing w:after="180"/>
              <w:ind w:left="576" w:hanging="576"/>
              <w:rPr>
                <w:sz w:val="16"/>
                <w:lang w:val="fr-FR"/>
              </w:rPr>
            </w:pPr>
            <w:r w:rsidRPr="00222DE7">
              <w:rPr>
                <w:lang w:val="fr-FR"/>
              </w:rPr>
              <w:t>20</w:t>
            </w:r>
            <w:r w:rsidR="00940BF3" w:rsidRPr="003D5EF6">
              <w:rPr>
                <w:lang w:val="fr-FR"/>
              </w:rPr>
              <w:t>.5</w:t>
            </w:r>
            <w:r w:rsidR="00940BF3" w:rsidRPr="003D5EF6">
              <w:rPr>
                <w:lang w:val="fr-FR"/>
              </w:rPr>
              <w:tab/>
              <w:t xml:space="preserve">Les dispositions de la </w:t>
            </w:r>
            <w:r w:rsidRPr="00616BE0">
              <w:rPr>
                <w:lang w:val="fr-FR"/>
              </w:rPr>
              <w:t>C</w:t>
            </w:r>
            <w:r w:rsidR="00940BF3" w:rsidRPr="00616BE0">
              <w:rPr>
                <w:lang w:val="fr-FR"/>
              </w:rPr>
              <w:t xml:space="preserve">lause </w:t>
            </w:r>
            <w:r w:rsidRPr="00671CB9">
              <w:rPr>
                <w:lang w:val="fr-FR"/>
              </w:rPr>
              <w:t>20</w:t>
            </w:r>
            <w:r w:rsidR="00940BF3" w:rsidRPr="00671CB9">
              <w:rPr>
                <w:lang w:val="fr-FR"/>
              </w:rPr>
              <w:t xml:space="preserve"> du CCAG resteront en vigueur après l’achèvement ou la résiliation du Marché, quel qu’en soit le motif.</w:t>
            </w:r>
          </w:p>
        </w:tc>
      </w:tr>
      <w:tr w:rsidR="00940BF3" w:rsidRPr="002613AE" w14:paraId="3B136178" w14:textId="77777777" w:rsidTr="00C57C20">
        <w:trPr>
          <w:gridBefore w:val="1"/>
          <w:wBefore w:w="18" w:type="dxa"/>
        </w:trPr>
        <w:tc>
          <w:tcPr>
            <w:tcW w:w="2160" w:type="dxa"/>
          </w:tcPr>
          <w:p w14:paraId="335C68CF" w14:textId="77777777" w:rsidR="00940BF3" w:rsidRPr="002613AE" w:rsidRDefault="00940BF3" w:rsidP="00DB0259">
            <w:pPr>
              <w:pStyle w:val="HSec8-1"/>
            </w:pPr>
            <w:bookmarkStart w:id="612" w:name="_Toc139198736"/>
            <w:r w:rsidRPr="002613AE">
              <w:t>Sous-traitance</w:t>
            </w:r>
            <w:bookmarkEnd w:id="612"/>
          </w:p>
        </w:tc>
        <w:tc>
          <w:tcPr>
            <w:tcW w:w="7380" w:type="dxa"/>
          </w:tcPr>
          <w:p w14:paraId="7B2D9DAB" w14:textId="0B52F115" w:rsidR="00940BF3" w:rsidRDefault="00A647A1" w:rsidP="00CD5F94">
            <w:pPr>
              <w:spacing w:after="120"/>
              <w:ind w:left="613" w:hanging="613"/>
              <w:jc w:val="both"/>
              <w:rPr>
                <w:spacing w:val="-2"/>
              </w:rPr>
            </w:pPr>
            <w:r w:rsidRPr="002613AE">
              <w:rPr>
                <w:spacing w:val="-2"/>
              </w:rPr>
              <w:t>21.1</w:t>
            </w:r>
            <w:r w:rsidRPr="002613AE">
              <w:rPr>
                <w:spacing w:val="-2"/>
              </w:rPr>
              <w:tab/>
            </w:r>
            <w:r w:rsidR="00940BF3" w:rsidRPr="002613AE">
              <w:rPr>
                <w:spacing w:val="-2"/>
              </w:rPr>
              <w:t xml:space="preserve">Le Fournisseur notifiera par écrit à l’Acheteur tous les </w:t>
            </w:r>
            <w:r w:rsidR="00853827">
              <w:rPr>
                <w:spacing w:val="-2"/>
              </w:rPr>
              <w:t>contrat</w:t>
            </w:r>
            <w:r w:rsidR="00940BF3" w:rsidRPr="002613AE">
              <w:rPr>
                <w:spacing w:val="-2"/>
              </w:rPr>
              <w:t>s de sous</w:t>
            </w:r>
            <w:r w:rsidR="00940BF3" w:rsidRPr="002613AE">
              <w:rPr>
                <w:spacing w:val="-2"/>
              </w:rPr>
              <w:noBreakHyphen/>
              <w:t xml:space="preserve">traitance attribués dans le cadre du Marché s’il ne l’a déjà fait dans son </w:t>
            </w:r>
            <w:r w:rsidR="00102C41">
              <w:rPr>
                <w:spacing w:val="-2"/>
              </w:rPr>
              <w:t>O</w:t>
            </w:r>
            <w:r w:rsidR="00940BF3" w:rsidRPr="002613AE">
              <w:rPr>
                <w:spacing w:val="-2"/>
              </w:rPr>
              <w:t xml:space="preserve">ffre. </w:t>
            </w:r>
            <w:r w:rsidR="009A723D" w:rsidRPr="00404CFD">
              <w:rPr>
                <w:lang w:val="fr"/>
              </w:rPr>
              <w:t xml:space="preserve">La notification par le Fournisseur, pour l’ajout de tout Sous-traitant non nommé dans le </w:t>
            </w:r>
            <w:r w:rsidR="009A723D">
              <w:rPr>
                <w:lang w:val="fr"/>
              </w:rPr>
              <w:t>Marché</w:t>
            </w:r>
            <w:r w:rsidR="009A723D" w:rsidRPr="00404CFD">
              <w:rPr>
                <w:lang w:val="fr"/>
              </w:rPr>
              <w:t xml:space="preserve">, doit également inclure la </w:t>
            </w:r>
            <w:r w:rsidR="009A723D">
              <w:rPr>
                <w:lang w:val="fr"/>
              </w:rPr>
              <w:t>D</w:t>
            </w:r>
            <w:r w:rsidR="009A723D" w:rsidRPr="00404CFD">
              <w:rPr>
                <w:lang w:val="fr"/>
              </w:rPr>
              <w:t>éclaration du Sous-traitant conformément à l’Annexe 2 du CC</w:t>
            </w:r>
            <w:r w:rsidR="009A723D">
              <w:rPr>
                <w:lang w:val="fr"/>
              </w:rPr>
              <w:t>A</w:t>
            </w:r>
            <w:r w:rsidR="009A723D" w:rsidRPr="00404CFD">
              <w:rPr>
                <w:lang w:val="fr"/>
              </w:rPr>
              <w:t>G - Déclaration sur l’</w:t>
            </w:r>
            <w:r w:rsidR="009A723D">
              <w:rPr>
                <w:lang w:val="fr"/>
              </w:rPr>
              <w:t>E</w:t>
            </w:r>
            <w:r w:rsidR="009A723D" w:rsidRPr="00404CFD">
              <w:rPr>
                <w:lang w:val="fr"/>
              </w:rPr>
              <w:t xml:space="preserve">xploitation et les </w:t>
            </w:r>
            <w:r w:rsidR="009A723D">
              <w:rPr>
                <w:lang w:val="fr"/>
              </w:rPr>
              <w:t>A</w:t>
            </w:r>
            <w:r w:rsidR="009A723D" w:rsidRPr="00404CFD">
              <w:rPr>
                <w:lang w:val="fr"/>
              </w:rPr>
              <w:t xml:space="preserve">bus </w:t>
            </w:r>
            <w:r w:rsidR="009A723D">
              <w:rPr>
                <w:lang w:val="fr"/>
              </w:rPr>
              <w:t>S</w:t>
            </w:r>
            <w:r w:rsidR="009A723D" w:rsidRPr="00404CFD">
              <w:rPr>
                <w:lang w:val="fr"/>
              </w:rPr>
              <w:t>exuels (</w:t>
            </w:r>
            <w:r w:rsidR="009A723D">
              <w:rPr>
                <w:lang w:val="fr"/>
              </w:rPr>
              <w:t>EAS)</w:t>
            </w:r>
            <w:r w:rsidR="009A723D" w:rsidRPr="00404CFD">
              <w:rPr>
                <w:lang w:val="fr"/>
              </w:rPr>
              <w:t xml:space="preserve"> et / ou le </w:t>
            </w:r>
            <w:r w:rsidR="009A723D">
              <w:rPr>
                <w:lang w:val="fr"/>
              </w:rPr>
              <w:t>H</w:t>
            </w:r>
            <w:r w:rsidR="009A723D" w:rsidRPr="00404CFD">
              <w:rPr>
                <w:lang w:val="fr"/>
              </w:rPr>
              <w:t xml:space="preserve">arcèlement </w:t>
            </w:r>
            <w:r w:rsidR="009A723D">
              <w:rPr>
                <w:lang w:val="fr"/>
              </w:rPr>
              <w:t>S</w:t>
            </w:r>
            <w:r w:rsidR="009A723D" w:rsidRPr="00404CFD">
              <w:rPr>
                <w:lang w:val="fr"/>
              </w:rPr>
              <w:t>exuel (</w:t>
            </w:r>
            <w:r w:rsidR="009A723D">
              <w:rPr>
                <w:lang w:val="fr"/>
              </w:rPr>
              <w:t>HS</w:t>
            </w:r>
            <w:r w:rsidR="009A723D" w:rsidRPr="00404CFD">
              <w:rPr>
                <w:lang w:val="fr"/>
              </w:rPr>
              <w:t>).</w:t>
            </w:r>
            <w:r w:rsidR="009A723D">
              <w:rPr>
                <w:lang w:val="fr"/>
              </w:rPr>
              <w:t xml:space="preserve"> </w:t>
            </w:r>
            <w:r w:rsidR="00940BF3" w:rsidRPr="002613AE">
              <w:rPr>
                <w:spacing w:val="-2"/>
              </w:rPr>
              <w:t xml:space="preserve">Cette notification, fournie dans </w:t>
            </w:r>
            <w:r w:rsidR="00A161E9">
              <w:rPr>
                <w:spacing w:val="-2"/>
              </w:rPr>
              <w:t>l’Offre</w:t>
            </w:r>
            <w:r w:rsidR="00940BF3" w:rsidRPr="002613AE">
              <w:rPr>
                <w:spacing w:val="-2"/>
              </w:rPr>
              <w:t xml:space="preserve"> ou ultérieurement, ne dégagera pas la responsabilité du Fournisseur, et ne le libérera d’aucune des obligations qui lui incombent du fait du Marché.</w:t>
            </w:r>
          </w:p>
          <w:p w14:paraId="2006AC79" w14:textId="58734A5E" w:rsidR="00940BF3" w:rsidRPr="002613AE" w:rsidRDefault="00A647A1" w:rsidP="00A647A1">
            <w:pPr>
              <w:pStyle w:val="Header2-SubClauses"/>
              <w:spacing w:after="180"/>
              <w:ind w:left="576" w:hanging="576"/>
              <w:rPr>
                <w:lang w:val="fr-FR"/>
              </w:rPr>
            </w:pPr>
            <w:r w:rsidRPr="002613AE">
              <w:rPr>
                <w:lang w:val="fr-FR"/>
              </w:rPr>
              <w:t>21.2</w:t>
            </w:r>
            <w:r w:rsidRPr="002613AE">
              <w:rPr>
                <w:lang w:val="fr-FR"/>
              </w:rPr>
              <w:tab/>
            </w:r>
            <w:r w:rsidR="00940BF3" w:rsidRPr="002613AE">
              <w:rPr>
                <w:lang w:val="fr-FR"/>
              </w:rPr>
              <w:t xml:space="preserve">Les </w:t>
            </w:r>
            <w:r w:rsidR="00AD6C58">
              <w:rPr>
                <w:lang w:val="fr-FR"/>
              </w:rPr>
              <w:t>contrat</w:t>
            </w:r>
            <w:r w:rsidR="00AD6C58" w:rsidRPr="002613AE">
              <w:rPr>
                <w:lang w:val="fr-FR"/>
              </w:rPr>
              <w:t xml:space="preserve">s </w:t>
            </w:r>
            <w:r w:rsidR="00940BF3" w:rsidRPr="002613AE">
              <w:rPr>
                <w:lang w:val="fr-FR"/>
              </w:rPr>
              <w:t xml:space="preserve">de sous-traitance se conformeront aux dispositions des </w:t>
            </w:r>
            <w:r w:rsidRPr="002613AE">
              <w:rPr>
                <w:lang w:val="fr-FR"/>
              </w:rPr>
              <w:t>C</w:t>
            </w:r>
            <w:r w:rsidR="00940BF3" w:rsidRPr="002613AE">
              <w:rPr>
                <w:lang w:val="fr-FR"/>
              </w:rPr>
              <w:t>lauses 3 et 7 du CCAG.</w:t>
            </w:r>
          </w:p>
        </w:tc>
      </w:tr>
      <w:tr w:rsidR="002675DE" w:rsidRPr="002613AE" w14:paraId="4C301D6B" w14:textId="77777777" w:rsidTr="00C57C20">
        <w:trPr>
          <w:gridBefore w:val="1"/>
          <w:wBefore w:w="18" w:type="dxa"/>
        </w:trPr>
        <w:tc>
          <w:tcPr>
            <w:tcW w:w="2160" w:type="dxa"/>
          </w:tcPr>
          <w:p w14:paraId="718F0551" w14:textId="1D15ED75" w:rsidR="002675DE" w:rsidRPr="002613AE" w:rsidRDefault="002675DE" w:rsidP="002675DE">
            <w:pPr>
              <w:pStyle w:val="HSec8-1"/>
            </w:pPr>
            <w:bookmarkStart w:id="613" w:name="_Toc105409312"/>
            <w:bookmarkStart w:id="614" w:name="_Toc139198737"/>
            <w:r w:rsidRPr="002613AE">
              <w:t>Normes</w:t>
            </w:r>
            <w:bookmarkEnd w:id="613"/>
            <w:bookmarkEnd w:id="614"/>
          </w:p>
        </w:tc>
        <w:tc>
          <w:tcPr>
            <w:tcW w:w="7380" w:type="dxa"/>
          </w:tcPr>
          <w:p w14:paraId="3A4034A3" w14:textId="331E323D" w:rsidR="002675DE" w:rsidRPr="00154A73" w:rsidRDefault="002675DE" w:rsidP="00BD69A3">
            <w:pPr>
              <w:spacing w:after="160"/>
              <w:jc w:val="both"/>
            </w:pPr>
            <w:r w:rsidRPr="002613AE">
              <w:t>22.1</w:t>
            </w:r>
            <w:r w:rsidRPr="002613AE">
              <w:tab/>
            </w:r>
            <w:r>
              <w:t>Les Produits livrés en exécution du présent Marché seront conformes aux normes fixées dans les Spécifications techniques et, quand aucune norme applicable n’est mentionnée, à la norme faisant autorité en la matière dans le pays d’origine des Produits. Ces normes seront les plus récentes approuvées par l’autorité compétente</w:t>
            </w:r>
            <w:r w:rsidRPr="00213233">
              <w:t>.</w:t>
            </w:r>
          </w:p>
        </w:tc>
      </w:tr>
      <w:tr w:rsidR="00940BF3" w:rsidRPr="002613AE" w14:paraId="4109FE0C" w14:textId="77777777" w:rsidTr="00C57C20">
        <w:trPr>
          <w:gridBefore w:val="1"/>
          <w:wBefore w:w="18" w:type="dxa"/>
        </w:trPr>
        <w:tc>
          <w:tcPr>
            <w:tcW w:w="2160" w:type="dxa"/>
          </w:tcPr>
          <w:p w14:paraId="6CE5614B" w14:textId="77777777" w:rsidR="00940BF3" w:rsidRPr="002613AE" w:rsidRDefault="00940BF3" w:rsidP="00DB0259">
            <w:pPr>
              <w:pStyle w:val="HSec8-1"/>
            </w:pPr>
            <w:bookmarkStart w:id="615" w:name="_Toc139198738"/>
            <w:r w:rsidRPr="002613AE">
              <w:t>Emballage et documents</w:t>
            </w:r>
            <w:bookmarkEnd w:id="615"/>
          </w:p>
        </w:tc>
        <w:tc>
          <w:tcPr>
            <w:tcW w:w="7380" w:type="dxa"/>
          </w:tcPr>
          <w:p w14:paraId="36D268C4" w14:textId="1DB82EE1" w:rsidR="00940BF3" w:rsidRPr="002613AE" w:rsidRDefault="00A647A1" w:rsidP="00A647A1">
            <w:pPr>
              <w:pStyle w:val="Header2-SubClauses"/>
              <w:spacing w:after="180"/>
              <w:ind w:left="576" w:hanging="576"/>
              <w:rPr>
                <w:lang w:val="fr-FR"/>
              </w:rPr>
            </w:pPr>
            <w:r w:rsidRPr="002613AE">
              <w:rPr>
                <w:lang w:val="fr-FR"/>
              </w:rPr>
              <w:t>23.1</w:t>
            </w:r>
            <w:r w:rsidRPr="002613AE">
              <w:rPr>
                <w:lang w:val="fr-FR"/>
              </w:rPr>
              <w:tab/>
            </w:r>
            <w:r w:rsidR="00940BF3" w:rsidRPr="002613AE">
              <w:rPr>
                <w:lang w:val="fr-FR"/>
              </w:rPr>
              <w:t xml:space="preserve">Le Fournisseur emballera les Fournitures de la manière requise pour qu’elles ne subissent pas de dommages ou de détérioration durant le transport vers leur destination finale, conformément aux dispositions du Marché. Pendant le transport, </w:t>
            </w:r>
            <w:r w:rsidR="005D2EFF">
              <w:rPr>
                <w:lang w:val="fr-FR"/>
              </w:rPr>
              <w:t>le conditionnement</w:t>
            </w:r>
            <w:r w:rsidR="00940BF3" w:rsidRPr="002613AE">
              <w:rPr>
                <w:lang w:val="fr-FR"/>
              </w:rPr>
              <w:t xml:space="preserv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940BF3" w:rsidRPr="002613AE" w14:paraId="485450B4" w14:textId="77777777" w:rsidTr="00C57C20">
        <w:trPr>
          <w:gridBefore w:val="1"/>
          <w:wBefore w:w="18" w:type="dxa"/>
        </w:trPr>
        <w:tc>
          <w:tcPr>
            <w:tcW w:w="2160" w:type="dxa"/>
          </w:tcPr>
          <w:p w14:paraId="3763D9D8" w14:textId="77777777" w:rsidR="00940BF3" w:rsidRPr="002613AE" w:rsidRDefault="00940BF3"/>
        </w:tc>
        <w:tc>
          <w:tcPr>
            <w:tcW w:w="7380" w:type="dxa"/>
          </w:tcPr>
          <w:p w14:paraId="0CA8F1E3" w14:textId="77777777" w:rsidR="00940BF3" w:rsidRPr="002613AE" w:rsidRDefault="00A647A1" w:rsidP="00A647A1">
            <w:pPr>
              <w:pStyle w:val="Header2-SubClauses"/>
              <w:spacing w:after="180"/>
              <w:ind w:left="576" w:hanging="576"/>
              <w:rPr>
                <w:lang w:val="fr-FR"/>
              </w:rPr>
            </w:pPr>
            <w:r w:rsidRPr="002613AE">
              <w:rPr>
                <w:spacing w:val="-2"/>
                <w:lang w:val="fr-FR"/>
              </w:rPr>
              <w:t>23.2</w:t>
            </w:r>
            <w:r w:rsidRPr="002613AE">
              <w:rPr>
                <w:spacing w:val="-2"/>
                <w:lang w:val="fr-FR"/>
              </w:rPr>
              <w:tab/>
            </w:r>
            <w:r w:rsidR="00940BF3" w:rsidRPr="002613AE">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00940BF3" w:rsidRPr="002613AE">
              <w:rPr>
                <w:b/>
                <w:bCs/>
                <w:spacing w:val="-2"/>
                <w:lang w:val="fr-FR"/>
              </w:rPr>
              <w:t>CCAP</w:t>
            </w:r>
            <w:r w:rsidR="00940BF3" w:rsidRPr="002613AE">
              <w:rPr>
                <w:spacing w:val="-2"/>
                <w:lang w:val="fr-FR"/>
              </w:rPr>
              <w:t>, et à toutes autres instructions données par l’Acheteur.</w:t>
            </w:r>
          </w:p>
        </w:tc>
      </w:tr>
      <w:tr w:rsidR="00940BF3" w:rsidRPr="002613AE" w14:paraId="3A1F0C24" w14:textId="77777777" w:rsidTr="00C57C20">
        <w:trPr>
          <w:gridBefore w:val="1"/>
          <w:wBefore w:w="18" w:type="dxa"/>
        </w:trPr>
        <w:tc>
          <w:tcPr>
            <w:tcW w:w="2160" w:type="dxa"/>
          </w:tcPr>
          <w:p w14:paraId="65A8EEEB" w14:textId="77777777" w:rsidR="00940BF3" w:rsidRPr="002613AE" w:rsidRDefault="00940BF3" w:rsidP="00DB0259">
            <w:pPr>
              <w:pStyle w:val="HSec8-1"/>
            </w:pPr>
            <w:bookmarkStart w:id="616" w:name="_Toc139198739"/>
            <w:r w:rsidRPr="002613AE">
              <w:t>Assurance</w:t>
            </w:r>
            <w:bookmarkEnd w:id="616"/>
          </w:p>
        </w:tc>
        <w:tc>
          <w:tcPr>
            <w:tcW w:w="7380" w:type="dxa"/>
          </w:tcPr>
          <w:p w14:paraId="1CE28BEF" w14:textId="77777777" w:rsidR="00940BF3" w:rsidRPr="002613AE" w:rsidRDefault="00A647A1" w:rsidP="00A647A1">
            <w:pPr>
              <w:pStyle w:val="Header2-SubClauses"/>
              <w:spacing w:after="180"/>
              <w:ind w:left="576" w:hanging="576"/>
              <w:rPr>
                <w:lang w:val="fr-FR"/>
              </w:rPr>
            </w:pPr>
            <w:r w:rsidRPr="002613AE">
              <w:rPr>
                <w:lang w:val="fr-FR"/>
              </w:rPr>
              <w:t>24.1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2613AE">
              <w:rPr>
                <w:b/>
                <w:bCs/>
                <w:lang w:val="fr-FR"/>
              </w:rPr>
              <w:t>CCAP</w:t>
            </w:r>
            <w:r w:rsidR="00940BF3" w:rsidRPr="002613AE">
              <w:rPr>
                <w:lang w:val="fr-FR"/>
              </w:rPr>
              <w:t>.</w:t>
            </w:r>
          </w:p>
        </w:tc>
      </w:tr>
      <w:tr w:rsidR="00940BF3" w:rsidRPr="002613AE" w14:paraId="35E0C325" w14:textId="77777777" w:rsidTr="00C57C20">
        <w:trPr>
          <w:gridBefore w:val="1"/>
          <w:wBefore w:w="18" w:type="dxa"/>
        </w:trPr>
        <w:tc>
          <w:tcPr>
            <w:tcW w:w="2160" w:type="dxa"/>
          </w:tcPr>
          <w:p w14:paraId="5421A362" w14:textId="77777777" w:rsidR="00940BF3" w:rsidRPr="002613AE" w:rsidRDefault="00940BF3" w:rsidP="00DB0259">
            <w:pPr>
              <w:pStyle w:val="HSec8-1"/>
            </w:pPr>
            <w:bookmarkStart w:id="617" w:name="_Toc139198740"/>
            <w:r w:rsidRPr="002613AE">
              <w:t>Transport</w:t>
            </w:r>
            <w:bookmarkEnd w:id="617"/>
          </w:p>
        </w:tc>
        <w:tc>
          <w:tcPr>
            <w:tcW w:w="7380" w:type="dxa"/>
          </w:tcPr>
          <w:p w14:paraId="2985CC6E" w14:textId="77777777" w:rsidR="00A647A1" w:rsidRPr="002613AE" w:rsidRDefault="00A647A1" w:rsidP="00A647A1">
            <w:pPr>
              <w:pStyle w:val="Header2-SubClauses"/>
              <w:spacing w:after="180"/>
              <w:ind w:left="576" w:hanging="576"/>
              <w:rPr>
                <w:lang w:val="fr-FR"/>
              </w:rPr>
            </w:pPr>
            <w:r w:rsidRPr="002613AE">
              <w:rPr>
                <w:lang w:val="fr-FR"/>
              </w:rPr>
              <w:t>25.1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la responsabilité du transport des Fournitures est assumée </w:t>
            </w:r>
            <w:r w:rsidRPr="002613AE">
              <w:rPr>
                <w:lang w:val="fr-FR"/>
              </w:rPr>
              <w:t>en conformité avec l’Incoterm spécifié.</w:t>
            </w:r>
          </w:p>
          <w:p w14:paraId="0D006C09" w14:textId="79552E8B" w:rsidR="00A647A1" w:rsidRPr="004466E3" w:rsidRDefault="00A647A1" w:rsidP="00232589">
            <w:pPr>
              <w:suppressAutoHyphens/>
              <w:spacing w:after="120"/>
              <w:ind w:left="533" w:right="-72" w:hanging="533"/>
              <w:jc w:val="both"/>
            </w:pPr>
            <w:r w:rsidRPr="002613AE">
              <w:t>25.2</w:t>
            </w:r>
            <w:r w:rsidRPr="002613AE">
              <w:tab/>
            </w:r>
            <w:r w:rsidR="00AF5F59">
              <w:t>Si cela est stipulé</w:t>
            </w:r>
            <w:r w:rsidRPr="002613AE">
              <w:t xml:space="preserve"> </w:t>
            </w:r>
            <w:r w:rsidR="00AF5F59">
              <w:rPr>
                <w:b/>
                <w:bCs/>
              </w:rPr>
              <w:t>dans le</w:t>
            </w:r>
            <w:r w:rsidRPr="000971F5">
              <w:rPr>
                <w:b/>
                <w:bCs/>
              </w:rPr>
              <w:t xml:space="preserve"> CC</w:t>
            </w:r>
            <w:r w:rsidR="004466E3" w:rsidRPr="000971F5">
              <w:rPr>
                <w:b/>
                <w:bCs/>
              </w:rPr>
              <w:t>A</w:t>
            </w:r>
            <w:r w:rsidRPr="000971F5">
              <w:rPr>
                <w:b/>
                <w:bCs/>
              </w:rPr>
              <w:t>P</w:t>
            </w:r>
            <w:r w:rsidRPr="004466E3">
              <w:t>, le Fournisseur peut se voir demander de fournir l’un quelconque ou l’ensemble des services ci-après</w:t>
            </w:r>
            <w:r w:rsidR="00272B91">
              <w:t xml:space="preserve"> </w:t>
            </w:r>
            <w:r w:rsidRPr="004466E3">
              <w:t>:</w:t>
            </w:r>
          </w:p>
          <w:p w14:paraId="643D411A" w14:textId="0EB9A245" w:rsidR="00A647A1" w:rsidRPr="00AA46EA" w:rsidRDefault="00A647A1" w:rsidP="00232589">
            <w:pPr>
              <w:suppressAutoHyphens/>
              <w:spacing w:after="120"/>
              <w:ind w:left="1080" w:right="-72" w:hanging="533"/>
              <w:jc w:val="both"/>
            </w:pPr>
            <w:r w:rsidRPr="00AA46EA">
              <w:t>a)</w:t>
            </w:r>
            <w:r w:rsidRPr="00AA46EA">
              <w:tab/>
              <w:t>montage ou supervision du montage sur le Site du Projet ou mise en service des fournitures livrées</w:t>
            </w:r>
            <w:r w:rsidR="00272B91">
              <w:t xml:space="preserve"> </w:t>
            </w:r>
            <w:r w:rsidRPr="00AA46EA">
              <w:t>;</w:t>
            </w:r>
          </w:p>
          <w:p w14:paraId="1CF76641" w14:textId="058BD5A6" w:rsidR="00A647A1" w:rsidRPr="001052B2" w:rsidRDefault="00A647A1" w:rsidP="00232589">
            <w:pPr>
              <w:suppressAutoHyphens/>
              <w:spacing w:after="120"/>
              <w:ind w:left="1080" w:right="-72" w:hanging="533"/>
              <w:jc w:val="both"/>
            </w:pPr>
            <w:r w:rsidRPr="00B62823">
              <w:t>b)</w:t>
            </w:r>
            <w:r w:rsidRPr="00B62823">
              <w:tab/>
              <w:t xml:space="preserve">fourniture des outils nécessaires </w:t>
            </w:r>
            <w:r w:rsidRPr="001052B2">
              <w:t>au montage et/ou à l’entretien des fournitures livrées</w:t>
            </w:r>
            <w:r w:rsidR="00272B91">
              <w:t xml:space="preserve"> </w:t>
            </w:r>
            <w:r w:rsidRPr="001052B2">
              <w:t>;</w:t>
            </w:r>
          </w:p>
          <w:p w14:paraId="5A1A7CFD" w14:textId="594C68F6" w:rsidR="00A647A1" w:rsidRPr="001C2DA2" w:rsidRDefault="00A647A1" w:rsidP="00232589">
            <w:pPr>
              <w:suppressAutoHyphens/>
              <w:spacing w:after="120"/>
              <w:ind w:left="1080" w:right="-72" w:hanging="533"/>
              <w:jc w:val="both"/>
            </w:pPr>
            <w:r w:rsidRPr="001C2DA2">
              <w:t>c)</w:t>
            </w:r>
            <w:r w:rsidRPr="001C2DA2">
              <w:tab/>
              <w:t>fourniture d’un manuel détaillé d’utilisation et d’entretien pour chaque élément des fournitures livrées</w:t>
            </w:r>
            <w:r w:rsidR="00272B91">
              <w:t xml:space="preserve"> </w:t>
            </w:r>
            <w:r w:rsidRPr="001C2DA2">
              <w:t>;</w:t>
            </w:r>
          </w:p>
          <w:p w14:paraId="4539EAA6" w14:textId="66ACDBC6" w:rsidR="00A647A1" w:rsidRPr="002613AE" w:rsidRDefault="00A647A1" w:rsidP="00232589">
            <w:pPr>
              <w:suppressAutoHyphens/>
              <w:spacing w:after="120"/>
              <w:ind w:left="1080" w:right="-72" w:hanging="533"/>
              <w:jc w:val="both"/>
            </w:pPr>
            <w:r w:rsidRPr="002613AE">
              <w:t>d)</w:t>
            </w:r>
            <w:r w:rsidRPr="002613AE">
              <w:tab/>
              <w:t>fonctionnement, contrôle, ou entretien et/ou réparation des fournitures livrées, pendant une période convenue entre les parties, étant entendu que ce service ne libérera pas le Fournisseur des obligations de garantie qui sont les siennes du fait du marché</w:t>
            </w:r>
            <w:r w:rsidR="00272B91">
              <w:t xml:space="preserve"> </w:t>
            </w:r>
            <w:r w:rsidRPr="002613AE">
              <w:t>; et</w:t>
            </w:r>
          </w:p>
          <w:p w14:paraId="59EBBBFE" w14:textId="77777777" w:rsidR="00A647A1" w:rsidRPr="002613AE" w:rsidRDefault="00A647A1" w:rsidP="00232589">
            <w:pPr>
              <w:suppressAutoHyphens/>
              <w:spacing w:after="120"/>
              <w:ind w:left="1080" w:right="-72" w:hanging="533"/>
              <w:jc w:val="both"/>
            </w:pPr>
            <w:r w:rsidRPr="002613AE">
              <w:t>e)</w:t>
            </w:r>
            <w:r w:rsidRPr="002613AE">
              <w:tab/>
              <w:t>formation du personnel de l’Acheteur, à l’usine du Fournisseur et/ou au lieu d’utilisation, en matière de montage, mise en service, fonctionnement, entretien et/ou réparation des fournitures livrées.</w:t>
            </w:r>
          </w:p>
          <w:p w14:paraId="4397E95F" w14:textId="77777777" w:rsidR="00940BF3" w:rsidRPr="002613AE" w:rsidRDefault="00232589" w:rsidP="00232589">
            <w:pPr>
              <w:suppressAutoHyphens/>
              <w:spacing w:after="120"/>
              <w:ind w:left="533" w:right="-72" w:hanging="533"/>
              <w:jc w:val="both"/>
            </w:pPr>
            <w:r w:rsidRPr="002613AE">
              <w:t>25.3</w:t>
            </w:r>
            <w:r w:rsidR="00A647A1" w:rsidRPr="002613AE">
              <w:tab/>
              <w:t xml:space="preserve">Les prix facturés par le Fournisseur pour les services connexes ci-dessus, s’ils ne sont pas inclus dans le Prix du </w:t>
            </w:r>
            <w:r w:rsidRPr="002613AE">
              <w:t>M</w:t>
            </w:r>
            <w:r w:rsidR="00A647A1" w:rsidRPr="002613AE">
              <w:t>arché de fournitures, seront convenus à l’avance entre les parties et ne seront pas supérieurs à ceux que le Fournisseur facture à d’autres clients pour des services semblables.</w:t>
            </w:r>
          </w:p>
        </w:tc>
      </w:tr>
      <w:tr w:rsidR="00940BF3" w:rsidRPr="002613AE" w14:paraId="701DC971" w14:textId="77777777" w:rsidTr="00C57C20">
        <w:trPr>
          <w:gridBefore w:val="1"/>
          <w:wBefore w:w="18" w:type="dxa"/>
        </w:trPr>
        <w:tc>
          <w:tcPr>
            <w:tcW w:w="2160" w:type="dxa"/>
          </w:tcPr>
          <w:p w14:paraId="0AAB2FEC" w14:textId="77777777" w:rsidR="00940BF3" w:rsidRPr="002613AE" w:rsidRDefault="00940BF3" w:rsidP="00DB0259">
            <w:pPr>
              <w:pStyle w:val="HSec8-1"/>
            </w:pPr>
            <w:bookmarkStart w:id="618" w:name="_Toc139198741"/>
            <w:r w:rsidRPr="002613AE">
              <w:t>Inspections et essais</w:t>
            </w:r>
            <w:bookmarkEnd w:id="618"/>
          </w:p>
        </w:tc>
        <w:tc>
          <w:tcPr>
            <w:tcW w:w="7380" w:type="dxa"/>
          </w:tcPr>
          <w:p w14:paraId="645A1D2A" w14:textId="53E79437" w:rsidR="00940BF3" w:rsidRPr="002613AE" w:rsidRDefault="00232589" w:rsidP="00A647A1">
            <w:pPr>
              <w:pStyle w:val="Header2-SubClauses"/>
              <w:spacing w:after="180"/>
              <w:ind w:left="576" w:hanging="576"/>
              <w:rPr>
                <w:lang w:val="fr-FR"/>
              </w:rPr>
            </w:pPr>
            <w:r w:rsidRPr="002613AE">
              <w:rPr>
                <w:lang w:val="fr-FR"/>
              </w:rPr>
              <w:t>26.1</w:t>
            </w:r>
            <w:r w:rsidRPr="002613AE">
              <w:rPr>
                <w:lang w:val="fr-FR"/>
              </w:rPr>
              <w:tab/>
            </w:r>
            <w:r w:rsidR="00940BF3" w:rsidRPr="002613AE">
              <w:rPr>
                <w:lang w:val="fr-FR"/>
              </w:rPr>
              <w:t xml:space="preserve">Le Fournisseur effectue à ses frais et à titre gratuit pour l’Acheteur tous les essais et/ou les inspections afférents aux fournitures et aux services connexes stipulés </w:t>
            </w:r>
            <w:r w:rsidR="00BE2E73">
              <w:rPr>
                <w:lang w:val="fr-FR"/>
              </w:rPr>
              <w:t>dans le</w:t>
            </w:r>
            <w:r w:rsidR="00BE2E73" w:rsidRPr="002613AE">
              <w:rPr>
                <w:lang w:val="fr-FR"/>
              </w:rPr>
              <w:t xml:space="preserve"> </w:t>
            </w:r>
            <w:r w:rsidR="00940BF3" w:rsidRPr="002613AE">
              <w:rPr>
                <w:b/>
                <w:bCs/>
                <w:lang w:val="fr-FR"/>
              </w:rPr>
              <w:t>CCAP. </w:t>
            </w:r>
            <w:r w:rsidR="00940BF3" w:rsidRPr="002613AE">
              <w:rPr>
                <w:lang w:val="fr-FR"/>
              </w:rPr>
              <w:t xml:space="preserve"> </w:t>
            </w:r>
          </w:p>
        </w:tc>
      </w:tr>
      <w:tr w:rsidR="00940BF3" w:rsidRPr="002613AE" w14:paraId="153163F9" w14:textId="77777777" w:rsidTr="00C57C20">
        <w:trPr>
          <w:gridBefore w:val="1"/>
          <w:wBefore w:w="18" w:type="dxa"/>
        </w:trPr>
        <w:tc>
          <w:tcPr>
            <w:tcW w:w="2160" w:type="dxa"/>
          </w:tcPr>
          <w:p w14:paraId="41C5F78D" w14:textId="77777777" w:rsidR="00940BF3" w:rsidRPr="002613AE" w:rsidRDefault="00940BF3">
            <w:pPr>
              <w:pStyle w:val="Outline"/>
              <w:spacing w:before="0"/>
              <w:rPr>
                <w:kern w:val="0"/>
              </w:rPr>
            </w:pPr>
            <w:r w:rsidRPr="002613AE">
              <w:rPr>
                <w:kern w:val="0"/>
              </w:rPr>
              <w:br w:type="page"/>
            </w:r>
          </w:p>
        </w:tc>
        <w:tc>
          <w:tcPr>
            <w:tcW w:w="7380" w:type="dxa"/>
          </w:tcPr>
          <w:p w14:paraId="62B6ADAB" w14:textId="3A9FE13D" w:rsidR="00940BF3" w:rsidRPr="002613AE" w:rsidRDefault="00232589" w:rsidP="00232589">
            <w:pPr>
              <w:pStyle w:val="Header2-SubClauses"/>
              <w:spacing w:after="180"/>
              <w:ind w:left="576" w:hanging="576"/>
              <w:rPr>
                <w:lang w:val="fr-FR"/>
              </w:rPr>
            </w:pPr>
            <w:r w:rsidRPr="002613AE">
              <w:rPr>
                <w:lang w:val="fr-FR"/>
              </w:rPr>
              <w:t>26.2</w:t>
            </w:r>
            <w:r w:rsidRPr="002613AE">
              <w:rPr>
                <w:lang w:val="fr-FR"/>
              </w:rPr>
              <w:tab/>
            </w:r>
            <w:r w:rsidR="00940BF3" w:rsidRPr="002613AE">
              <w:rPr>
                <w:lang w:val="fr-FR"/>
              </w:rPr>
              <w:t xml:space="preserve">Les inspections et les essais pourront être réalisés dans les locaux du Fournisseur ou de son sous-traitant, au point de livraison et/ou au lieu de destination finale des fournitures ou en un lieu quelconque du </w:t>
            </w:r>
            <w:r w:rsidR="00DD1BB9">
              <w:rPr>
                <w:lang w:val="fr-FR"/>
              </w:rPr>
              <w:t>Pays de l’Acheteur</w:t>
            </w:r>
            <w:r w:rsidR="00940BF3" w:rsidRPr="002613AE">
              <w:rPr>
                <w:lang w:val="fr-FR"/>
              </w:rPr>
              <w:t xml:space="preserve"> visé dans le </w:t>
            </w:r>
            <w:r w:rsidR="00940BF3" w:rsidRPr="002613AE">
              <w:rPr>
                <w:b/>
                <w:bCs/>
                <w:lang w:val="fr-FR"/>
              </w:rPr>
              <w:t>CCAP</w:t>
            </w:r>
            <w:r w:rsidR="00940BF3" w:rsidRPr="002613AE">
              <w:rPr>
                <w:lang w:val="fr-FR"/>
              </w:rPr>
              <w:t xml:space="preserve">. Sous réserve de la </w:t>
            </w:r>
            <w:r w:rsidRPr="002613AE">
              <w:rPr>
                <w:lang w:val="fr-FR"/>
              </w:rPr>
              <w:t>C</w:t>
            </w:r>
            <w:r w:rsidR="00940BF3" w:rsidRPr="002613AE">
              <w:rPr>
                <w:lang w:val="fr-FR"/>
              </w:rPr>
              <w:t>lause 2</w:t>
            </w:r>
            <w:r w:rsidRPr="002613AE">
              <w:rPr>
                <w:lang w:val="fr-FR"/>
              </w:rPr>
              <w:t>6</w:t>
            </w:r>
            <w:r w:rsidR="00940BF3" w:rsidRPr="002613AE">
              <w:rPr>
                <w:lang w:val="fr-FR"/>
              </w:rPr>
              <w:t>.3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tc>
      </w:tr>
      <w:tr w:rsidR="00940BF3" w:rsidRPr="002613AE" w14:paraId="1E61286F" w14:textId="77777777" w:rsidTr="00C57C20">
        <w:trPr>
          <w:gridBefore w:val="1"/>
          <w:wBefore w:w="18" w:type="dxa"/>
        </w:trPr>
        <w:tc>
          <w:tcPr>
            <w:tcW w:w="2160" w:type="dxa"/>
          </w:tcPr>
          <w:p w14:paraId="22D4FBAF" w14:textId="77777777" w:rsidR="00940BF3" w:rsidRPr="002613AE" w:rsidRDefault="00940BF3"/>
        </w:tc>
        <w:tc>
          <w:tcPr>
            <w:tcW w:w="7380" w:type="dxa"/>
          </w:tcPr>
          <w:p w14:paraId="5FC83334" w14:textId="77777777"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6</w:t>
            </w:r>
            <w:r w:rsidRPr="002613AE">
              <w:rPr>
                <w:lang w:val="fr-FR"/>
              </w:rPr>
              <w:t>.3</w:t>
            </w:r>
            <w:r w:rsidRPr="002613AE">
              <w:rPr>
                <w:lang w:val="fr-FR"/>
              </w:rPr>
              <w:tab/>
              <w:t xml:space="preserve">L’Acheteur ou son représentant autorisé aura le droit d’assister aux essais et/ou aux inspections visées dans la </w:t>
            </w:r>
            <w:r w:rsidR="00232589" w:rsidRPr="002613AE">
              <w:rPr>
                <w:lang w:val="fr-FR"/>
              </w:rPr>
              <w:t>C</w:t>
            </w:r>
            <w:r w:rsidRPr="002613AE">
              <w:rPr>
                <w:lang w:val="fr-FR"/>
              </w:rPr>
              <w:t>lause 2</w:t>
            </w:r>
            <w:r w:rsidR="00232589" w:rsidRPr="002613AE">
              <w:rPr>
                <w:lang w:val="fr-FR"/>
              </w:rPr>
              <w:t>6</w:t>
            </w:r>
            <w:r w:rsidRPr="002613AE">
              <w:rPr>
                <w:lang w:val="fr-FR"/>
              </w:rPr>
              <w:t>.2 du CCAG, étant entendu que l’Acheteur supportera la totalité des frais et dépenses engagés à cet effet, y compris, mais pas exclusivement, tous les frais de déplacement, de subsistance et d’hébergement.</w:t>
            </w:r>
          </w:p>
        </w:tc>
      </w:tr>
      <w:tr w:rsidR="00940BF3" w:rsidRPr="002613AE" w14:paraId="16406555" w14:textId="77777777" w:rsidTr="00C57C20">
        <w:trPr>
          <w:gridBefore w:val="1"/>
          <w:wBefore w:w="18" w:type="dxa"/>
        </w:trPr>
        <w:tc>
          <w:tcPr>
            <w:tcW w:w="2160" w:type="dxa"/>
          </w:tcPr>
          <w:p w14:paraId="1058FC4D" w14:textId="77777777" w:rsidR="00940BF3" w:rsidRPr="002613AE" w:rsidRDefault="00940BF3"/>
        </w:tc>
        <w:tc>
          <w:tcPr>
            <w:tcW w:w="7380" w:type="dxa"/>
          </w:tcPr>
          <w:p w14:paraId="4C564E70" w14:textId="77777777" w:rsidR="00940BF3" w:rsidRDefault="00232589" w:rsidP="00A647A1">
            <w:pPr>
              <w:pStyle w:val="Header2-SubClauses"/>
              <w:spacing w:after="180"/>
              <w:ind w:left="576" w:hanging="576"/>
              <w:rPr>
                <w:lang w:val="fr-FR"/>
              </w:rPr>
            </w:pPr>
            <w:r w:rsidRPr="002613AE">
              <w:rPr>
                <w:lang w:val="fr-FR"/>
              </w:rPr>
              <w:t>26.4</w:t>
            </w:r>
            <w:r w:rsidRPr="002613AE">
              <w:rPr>
                <w:lang w:val="fr-FR"/>
              </w:rPr>
              <w:tab/>
            </w:r>
            <w:r w:rsidR="00940BF3" w:rsidRPr="002613AE">
              <w:rPr>
                <w:lang w:val="fr-FR"/>
              </w:rPr>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364F860C" w14:textId="77777777" w:rsidR="00461BC6" w:rsidRDefault="00461BC6" w:rsidP="00461BC6">
            <w:pPr>
              <w:tabs>
                <w:tab w:val="left" w:pos="1242"/>
              </w:tabs>
              <w:suppressAutoHyphens/>
              <w:spacing w:after="200"/>
              <w:ind w:left="1224" w:hanging="522"/>
              <w:jc w:val="both"/>
            </w:pPr>
            <w:r>
              <w:t>a)</w:t>
            </w:r>
            <w:r>
              <w:tab/>
              <w:t xml:space="preserve">Lesdits essais et inspections sont effectués pour le compte de l’Acheteur. Au cas où des inspections et des essais doivent être effectués avant l’expédition, les Produits ne seront expédiés que lorsqu’un rapport d’inspection et de contrôle de la qualité satisfaisant aura été émis au sujet desdits Produits. </w:t>
            </w:r>
          </w:p>
          <w:p w14:paraId="23D64F1B" w14:textId="77777777" w:rsidR="00461BC6" w:rsidRDefault="00461BC6" w:rsidP="00461BC6">
            <w:pPr>
              <w:tabs>
                <w:tab w:val="left" w:pos="1242"/>
              </w:tabs>
              <w:suppressAutoHyphens/>
              <w:spacing w:after="200"/>
              <w:ind w:left="1224" w:hanging="522"/>
              <w:jc w:val="both"/>
            </w:pPr>
            <w:r>
              <w:t>b)</w:t>
            </w:r>
            <w:r>
              <w:tab/>
              <w:t>Le Fournisseur peut soumettre un lot prêt à être expédié à un contrôle de qualité indépendant. Le coût des essais correspondants sera à sa charge.</w:t>
            </w:r>
          </w:p>
          <w:p w14:paraId="40D3BE82" w14:textId="3B2F3A95" w:rsidR="00461BC6" w:rsidRPr="002613AE" w:rsidRDefault="00461BC6" w:rsidP="00BD69A3">
            <w:pPr>
              <w:tabs>
                <w:tab w:val="left" w:pos="1242"/>
              </w:tabs>
              <w:suppressAutoHyphens/>
              <w:spacing w:after="200"/>
              <w:ind w:left="1224" w:hanging="522"/>
              <w:jc w:val="both"/>
            </w:pPr>
            <w:r>
              <w:t>c)</w:t>
            </w:r>
            <w:r>
              <w:tab/>
              <w:t>À la réception des Produits au lieu de destination finale, le représentant de l’Acheteur inspectera les Produits ou une partie des Produits pour s’assurer qu’ils sont conformes aux conditions du Marché et informera l’Acheteur qu’ils ont été reçus apparemment en bon état. L’Acheteur délivrera au Fournisseur un Certificat d’acceptation desdits Produits (ou d’une partie desdits Produits). Le Certificat d’acceptation sera délivré dans les dix (10) jours suivant la réception des Produits ou d’une partie des Produits au lieu de destination finale.</w:t>
            </w:r>
          </w:p>
        </w:tc>
      </w:tr>
      <w:tr w:rsidR="00940BF3" w:rsidRPr="002613AE" w14:paraId="2B6E36B6" w14:textId="77777777" w:rsidTr="00C57C20">
        <w:trPr>
          <w:gridBefore w:val="1"/>
          <w:wBefore w:w="18" w:type="dxa"/>
        </w:trPr>
        <w:tc>
          <w:tcPr>
            <w:tcW w:w="2160" w:type="dxa"/>
          </w:tcPr>
          <w:p w14:paraId="3F7C3B21" w14:textId="77777777" w:rsidR="00940BF3" w:rsidRPr="002613AE" w:rsidRDefault="00940BF3"/>
        </w:tc>
        <w:tc>
          <w:tcPr>
            <w:tcW w:w="7380" w:type="dxa"/>
          </w:tcPr>
          <w:p w14:paraId="25DB445E" w14:textId="18966BB5" w:rsidR="00094681" w:rsidRDefault="00232589" w:rsidP="00A647A1">
            <w:pPr>
              <w:pStyle w:val="Header2-SubClauses"/>
              <w:spacing w:after="180"/>
              <w:ind w:left="576" w:hanging="576"/>
              <w:rPr>
                <w:lang w:val="fr-FR"/>
              </w:rPr>
            </w:pPr>
            <w:r w:rsidRPr="002613AE">
              <w:rPr>
                <w:spacing w:val="-4"/>
                <w:lang w:val="fr-FR"/>
              </w:rPr>
              <w:t>26.5</w:t>
            </w:r>
            <w:r w:rsidRPr="002613AE">
              <w:rPr>
                <w:spacing w:val="-4"/>
                <w:lang w:val="fr-FR"/>
              </w:rPr>
              <w:tab/>
            </w:r>
            <w:r w:rsidR="00094681">
              <w:rPr>
                <w:lang w:val="fr-FR"/>
              </w:rPr>
              <w:t>Si le Fournisseur conteste la validité du rejet par l’Acheteur ou son représentant, de tout Produit inspecté avant l’expédition ou au lieu de destination finale, conformément aux dispositions de la clause 26.4 ci-dessus, que ledit rejet soit motivé par le produit lui-même ou son</w:t>
            </w:r>
            <w:r w:rsidR="005D2EFF">
              <w:rPr>
                <w:lang w:val="fr-FR"/>
              </w:rPr>
              <w:t xml:space="preserve"> conditionnement</w:t>
            </w:r>
            <w:r w:rsidR="00094681">
              <w:rPr>
                <w:lang w:val="fr-FR"/>
              </w:rPr>
              <w:t>, un échantillon prélevé conjointement par le Fournisseur et par l’Acheteur ou son représentant, et authentifié par les deux parties, sera envoyé pour expertise, dans les quatre semaines suivant la contestation du Fournisseur, à un organisme indépendant choisi d’un commun accord par le Fournisseur et l’Acheteur. Le résultat de l’expertise, qui sera communiqué sans délai, sera définitif et liera les deux parties. Le coût de l’expertise sera assumé par la partie en tort</w:t>
            </w:r>
            <w:r w:rsidR="00102C41">
              <w:rPr>
                <w:lang w:val="fr-FR"/>
              </w:rPr>
              <w:t>.</w:t>
            </w:r>
          </w:p>
          <w:p w14:paraId="1BF5453F" w14:textId="461D6BDE" w:rsidR="00940BF3" w:rsidRPr="002613AE" w:rsidRDefault="00094681" w:rsidP="00A647A1">
            <w:pPr>
              <w:pStyle w:val="Header2-SubClauses"/>
              <w:spacing w:after="180"/>
              <w:ind w:left="576" w:hanging="576"/>
              <w:rPr>
                <w:spacing w:val="-4"/>
                <w:lang w:val="fr-FR"/>
              </w:rPr>
            </w:pPr>
            <w:r>
              <w:rPr>
                <w:lang w:val="fr-FR"/>
              </w:rPr>
              <w:t>26.6</w:t>
            </w:r>
            <w:r>
              <w:rPr>
                <w:lang w:val="fr-FR"/>
              </w:rPr>
              <w:tab/>
            </w:r>
            <w:r w:rsidR="00940BF3" w:rsidRPr="002613AE">
              <w:rPr>
                <w:spacing w:val="-4"/>
                <w:lang w:val="fr-FR"/>
              </w:rPr>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940BF3" w:rsidRPr="002613AE" w14:paraId="76356F43" w14:textId="77777777" w:rsidTr="00C57C20">
        <w:trPr>
          <w:gridBefore w:val="1"/>
          <w:wBefore w:w="18" w:type="dxa"/>
        </w:trPr>
        <w:tc>
          <w:tcPr>
            <w:tcW w:w="2160" w:type="dxa"/>
          </w:tcPr>
          <w:p w14:paraId="3E35C021" w14:textId="77777777" w:rsidR="00940BF3" w:rsidRPr="002613AE" w:rsidRDefault="00940BF3"/>
        </w:tc>
        <w:tc>
          <w:tcPr>
            <w:tcW w:w="7380" w:type="dxa"/>
          </w:tcPr>
          <w:p w14:paraId="2F188DED" w14:textId="287A2F45" w:rsidR="00940BF3" w:rsidRPr="002613AE" w:rsidRDefault="00232589" w:rsidP="00A647A1">
            <w:pPr>
              <w:pStyle w:val="Header2-SubClauses"/>
              <w:spacing w:after="180"/>
              <w:ind w:left="576" w:hanging="576"/>
              <w:rPr>
                <w:lang w:val="fr-FR"/>
              </w:rPr>
            </w:pPr>
            <w:r w:rsidRPr="002613AE">
              <w:rPr>
                <w:lang w:val="fr-FR"/>
              </w:rPr>
              <w:t>26.</w:t>
            </w:r>
            <w:r w:rsidR="00094681">
              <w:rPr>
                <w:lang w:val="fr-FR"/>
              </w:rPr>
              <w:t>7</w:t>
            </w:r>
            <w:r w:rsidRPr="002613AE">
              <w:rPr>
                <w:lang w:val="fr-FR"/>
              </w:rPr>
              <w:tab/>
            </w:r>
            <w:r w:rsidR="00940BF3" w:rsidRPr="002613AE">
              <w:rPr>
                <w:lang w:val="fr-FR"/>
              </w:rPr>
              <w:t>Le Fournisseur donnera à l’Acheteur un rapport présentant les résultats des essais et/ou inspections ainsi effectuées.</w:t>
            </w:r>
          </w:p>
          <w:p w14:paraId="5C099211" w14:textId="77777777" w:rsidR="00940BF3" w:rsidRPr="002613AE" w:rsidRDefault="00232589" w:rsidP="00232589">
            <w:pPr>
              <w:pStyle w:val="Header2-SubClauses"/>
              <w:spacing w:after="180"/>
              <w:ind w:left="576" w:hanging="576"/>
              <w:rPr>
                <w:lang w:val="fr-FR"/>
              </w:rPr>
            </w:pPr>
            <w:r w:rsidRPr="002613AE">
              <w:rPr>
                <w:lang w:val="fr-FR"/>
              </w:rPr>
              <w:t>26.7</w:t>
            </w:r>
            <w:r w:rsidRPr="002613AE">
              <w:rPr>
                <w:lang w:val="fr-FR"/>
              </w:rPr>
              <w:tab/>
            </w:r>
            <w:r w:rsidR="00940BF3" w:rsidRPr="002613AE">
              <w:rPr>
                <w:lang w:val="fr-FR"/>
              </w:rPr>
              <w:t xml:space="preserve">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w:t>
            </w:r>
            <w:r w:rsidRPr="002613AE">
              <w:rPr>
                <w:lang w:val="fr-FR"/>
              </w:rPr>
              <w:t>C</w:t>
            </w:r>
            <w:r w:rsidR="00940BF3" w:rsidRPr="002613AE">
              <w:rPr>
                <w:lang w:val="fr-FR"/>
              </w:rPr>
              <w:t>lause 2</w:t>
            </w:r>
            <w:r w:rsidRPr="002613AE">
              <w:rPr>
                <w:lang w:val="fr-FR"/>
              </w:rPr>
              <w:t>6</w:t>
            </w:r>
            <w:r w:rsidR="00940BF3" w:rsidRPr="002613AE">
              <w:rPr>
                <w:lang w:val="fr-FR"/>
              </w:rPr>
              <w:t>.4 du CCAG.</w:t>
            </w:r>
          </w:p>
        </w:tc>
      </w:tr>
      <w:tr w:rsidR="00940BF3" w:rsidRPr="002613AE" w14:paraId="470C69BA" w14:textId="77777777" w:rsidTr="00C57C20">
        <w:trPr>
          <w:gridBefore w:val="1"/>
          <w:wBefore w:w="18" w:type="dxa"/>
        </w:trPr>
        <w:tc>
          <w:tcPr>
            <w:tcW w:w="2160" w:type="dxa"/>
          </w:tcPr>
          <w:p w14:paraId="7AFA5C6A" w14:textId="77777777" w:rsidR="00940BF3" w:rsidRPr="002613AE" w:rsidRDefault="00940BF3"/>
        </w:tc>
        <w:tc>
          <w:tcPr>
            <w:tcW w:w="7380" w:type="dxa"/>
          </w:tcPr>
          <w:p w14:paraId="71B8511B" w14:textId="6DF41444" w:rsidR="00940BF3" w:rsidRPr="002613AE" w:rsidRDefault="00232589" w:rsidP="00232589">
            <w:pPr>
              <w:pStyle w:val="Header2-SubClauses"/>
              <w:spacing w:after="180"/>
              <w:ind w:left="576" w:hanging="576"/>
              <w:rPr>
                <w:lang w:val="fr-FR"/>
              </w:rPr>
            </w:pPr>
            <w:r w:rsidRPr="002613AE">
              <w:rPr>
                <w:lang w:val="fr-FR"/>
              </w:rPr>
              <w:t>26.</w:t>
            </w:r>
            <w:r w:rsidR="00094681">
              <w:rPr>
                <w:lang w:val="fr-FR"/>
              </w:rPr>
              <w:t>8</w:t>
            </w:r>
            <w:r w:rsidRPr="002613AE">
              <w:rPr>
                <w:lang w:val="fr-FR"/>
              </w:rPr>
              <w:tab/>
            </w:r>
            <w:r w:rsidR="00940BF3" w:rsidRPr="002613AE">
              <w:rPr>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w:t>
            </w:r>
            <w:r w:rsidRPr="002613AE">
              <w:rPr>
                <w:lang w:val="fr-FR"/>
              </w:rPr>
              <w:t>C</w:t>
            </w:r>
            <w:r w:rsidR="00940BF3" w:rsidRPr="002613AE">
              <w:rPr>
                <w:lang w:val="fr-FR"/>
              </w:rPr>
              <w:t>lause 2</w:t>
            </w:r>
            <w:r w:rsidRPr="002613AE">
              <w:rPr>
                <w:lang w:val="fr-FR"/>
              </w:rPr>
              <w:t>6</w:t>
            </w:r>
            <w:r w:rsidR="00940BF3" w:rsidRPr="002613AE">
              <w:rPr>
                <w:lang w:val="fr-FR"/>
              </w:rPr>
              <w:t>.</w:t>
            </w:r>
            <w:r w:rsidR="00094681">
              <w:rPr>
                <w:lang w:val="fr-FR"/>
              </w:rPr>
              <w:t>7</w:t>
            </w:r>
            <w:r w:rsidR="00940BF3" w:rsidRPr="002613AE">
              <w:rPr>
                <w:lang w:val="fr-FR"/>
              </w:rPr>
              <w:t xml:space="preserve"> du CCAG, ne dispense le Fournisseur de donner toutes garanties ou de s’acquitter des autres obligations stipulées dans le Marché. </w:t>
            </w:r>
          </w:p>
        </w:tc>
      </w:tr>
      <w:tr w:rsidR="00940BF3" w:rsidRPr="002613AE" w14:paraId="26E57130" w14:textId="77777777" w:rsidTr="00C57C20">
        <w:trPr>
          <w:gridBefore w:val="1"/>
          <w:wBefore w:w="18" w:type="dxa"/>
        </w:trPr>
        <w:tc>
          <w:tcPr>
            <w:tcW w:w="2160" w:type="dxa"/>
          </w:tcPr>
          <w:p w14:paraId="4240D438" w14:textId="77777777" w:rsidR="00940BF3" w:rsidRPr="002613AE" w:rsidRDefault="00940BF3" w:rsidP="00DB0259">
            <w:pPr>
              <w:pStyle w:val="HSec8-1"/>
            </w:pPr>
            <w:bookmarkStart w:id="619" w:name="_Toc139198742"/>
            <w:r w:rsidRPr="002613AE">
              <w:t>Pénalités</w:t>
            </w:r>
            <w:bookmarkEnd w:id="619"/>
          </w:p>
        </w:tc>
        <w:tc>
          <w:tcPr>
            <w:tcW w:w="7380" w:type="dxa"/>
          </w:tcPr>
          <w:p w14:paraId="4C1A4567" w14:textId="4D816E86" w:rsidR="00940BF3" w:rsidRPr="004466E3" w:rsidRDefault="00232589" w:rsidP="004466E3">
            <w:pPr>
              <w:pStyle w:val="Header2-SubClauses"/>
              <w:spacing w:after="180"/>
              <w:ind w:left="576" w:hanging="576"/>
              <w:rPr>
                <w:lang w:val="fr-FR"/>
              </w:rPr>
            </w:pPr>
            <w:r w:rsidRPr="002613AE">
              <w:rPr>
                <w:spacing w:val="-2"/>
                <w:lang w:val="fr-FR"/>
              </w:rPr>
              <w:t>27.1</w:t>
            </w:r>
            <w:r w:rsidRPr="002613AE">
              <w:rPr>
                <w:spacing w:val="-2"/>
                <w:lang w:val="fr-FR"/>
              </w:rPr>
              <w:tab/>
            </w:r>
            <w:r w:rsidR="00940BF3" w:rsidRPr="002613AE">
              <w:rPr>
                <w:spacing w:val="-2"/>
                <w:lang w:val="fr-FR"/>
              </w:rPr>
              <w:t xml:space="preserve">Sous réserve des dispositions de la </w:t>
            </w:r>
            <w:r w:rsidRPr="002613AE">
              <w:rPr>
                <w:spacing w:val="-2"/>
                <w:lang w:val="fr-FR"/>
              </w:rPr>
              <w:t>Clause 32</w:t>
            </w:r>
            <w:r w:rsidR="00940BF3" w:rsidRPr="002613AE">
              <w:rPr>
                <w:spacing w:val="-2"/>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2613AE">
              <w:rPr>
                <w:b/>
                <w:bCs/>
                <w:spacing w:val="-2"/>
                <w:lang w:val="fr-FR"/>
              </w:rPr>
              <w:t>CCAP</w:t>
            </w:r>
            <w:r w:rsidR="00940BF3" w:rsidRPr="002613AE">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2613AE">
              <w:rPr>
                <w:b/>
                <w:bCs/>
                <w:spacing w:val="-2"/>
                <w:lang w:val="fr-FR"/>
              </w:rPr>
              <w:t>CCAP</w:t>
            </w:r>
            <w:r w:rsidR="00940BF3" w:rsidRPr="002613AE">
              <w:rPr>
                <w:spacing w:val="-2"/>
                <w:lang w:val="fr-FR"/>
              </w:rPr>
              <w:t xml:space="preserve">. Une fois ce maximum atteint, l’Acheteur </w:t>
            </w:r>
            <w:r w:rsidR="004466E3">
              <w:rPr>
                <w:spacing w:val="-2"/>
                <w:lang w:val="fr-FR"/>
              </w:rPr>
              <w:t>aura le droit de</w:t>
            </w:r>
            <w:r w:rsidR="004466E3" w:rsidRPr="004466E3">
              <w:rPr>
                <w:spacing w:val="-2"/>
                <w:lang w:val="fr-FR"/>
              </w:rPr>
              <w:t xml:space="preserve"> </w:t>
            </w:r>
            <w:r w:rsidR="00940BF3" w:rsidRPr="004466E3">
              <w:rPr>
                <w:spacing w:val="-2"/>
                <w:lang w:val="fr-FR"/>
              </w:rPr>
              <w:t xml:space="preserve">résilier le Marché en application de la </w:t>
            </w:r>
            <w:r w:rsidRPr="004466E3">
              <w:rPr>
                <w:spacing w:val="-2"/>
                <w:lang w:val="fr-FR"/>
              </w:rPr>
              <w:t>Clause 35</w:t>
            </w:r>
            <w:r w:rsidR="00940BF3" w:rsidRPr="004466E3">
              <w:rPr>
                <w:spacing w:val="-2"/>
                <w:lang w:val="fr-FR"/>
              </w:rPr>
              <w:t xml:space="preserve"> du CCAG.</w:t>
            </w:r>
          </w:p>
        </w:tc>
      </w:tr>
      <w:tr w:rsidR="00940BF3" w:rsidRPr="002613AE" w14:paraId="34C96CF0" w14:textId="77777777" w:rsidTr="00C57C20">
        <w:trPr>
          <w:gridBefore w:val="1"/>
          <w:wBefore w:w="18" w:type="dxa"/>
        </w:trPr>
        <w:tc>
          <w:tcPr>
            <w:tcW w:w="2160" w:type="dxa"/>
          </w:tcPr>
          <w:p w14:paraId="4B340013" w14:textId="77777777" w:rsidR="00940BF3" w:rsidRPr="002613AE" w:rsidRDefault="00940BF3" w:rsidP="00DB0259">
            <w:pPr>
              <w:pStyle w:val="HSec8-1"/>
            </w:pPr>
            <w:bookmarkStart w:id="620" w:name="_Toc139198743"/>
            <w:r w:rsidRPr="002613AE">
              <w:t>Garantie</w:t>
            </w:r>
            <w:bookmarkEnd w:id="620"/>
          </w:p>
        </w:tc>
        <w:tc>
          <w:tcPr>
            <w:tcW w:w="7380" w:type="dxa"/>
          </w:tcPr>
          <w:p w14:paraId="1807955C" w14:textId="77777777" w:rsidR="00BD2EAC" w:rsidRDefault="00232589" w:rsidP="00BD2EAC">
            <w:pPr>
              <w:tabs>
                <w:tab w:val="left" w:pos="612"/>
                <w:tab w:val="left" w:pos="1980"/>
              </w:tabs>
              <w:suppressAutoHyphens/>
              <w:spacing w:after="200"/>
              <w:ind w:left="612" w:hanging="612"/>
              <w:jc w:val="both"/>
            </w:pPr>
            <w:r w:rsidRPr="002613AE">
              <w:t>28.1</w:t>
            </w:r>
            <w:r w:rsidRPr="002613AE">
              <w:tab/>
            </w:r>
            <w:r w:rsidR="00BD2EAC">
              <w:t>Tous les Produits doivent être de fabrication récente et doivent porter leurs dates de fabrication et de péremption.</w:t>
            </w:r>
          </w:p>
          <w:p w14:paraId="24F3B73D" w14:textId="551E514E" w:rsidR="00940BF3" w:rsidRPr="002613AE" w:rsidRDefault="00BD2EAC" w:rsidP="00BD2EAC">
            <w:pPr>
              <w:pStyle w:val="Header2-SubClauses"/>
              <w:spacing w:after="180"/>
              <w:ind w:left="576" w:hanging="576"/>
              <w:rPr>
                <w:lang w:val="fr-FR"/>
              </w:rPr>
            </w:pPr>
            <w:r>
              <w:rPr>
                <w:lang w:val="fr-FR"/>
              </w:rPr>
              <w:tab/>
              <w:t xml:space="preserve">Le Fournisseur garantit en outre que tous les Produits livrés en exécution du Marché  : i) auront encore, à la livraison au port/aéroport d’entrée, une durée de conservation au moins égale aux cinq sixièmes (5/6) de la durée de conservation totale indiquée pour les Produits ayant une durée de conservation supérieure à deux ans, et aux trois quarts de ladite durée pour celles ayant une durée de conservation égale ou inférieure à deux ans, sous réserve de dispositions contraires </w:t>
            </w:r>
            <w:r>
              <w:rPr>
                <w:b/>
                <w:lang w:val="fr-FR"/>
              </w:rPr>
              <w:t>des CCAP</w:t>
            </w:r>
            <w:r>
              <w:rPr>
                <w:lang w:val="fr-FR"/>
              </w:rPr>
              <w:t> ; ii) auront</w:t>
            </w:r>
            <w:r>
              <w:rPr>
                <w:b/>
                <w:lang w:val="fr-FR"/>
              </w:rPr>
              <w:t xml:space="preserve"> </w:t>
            </w:r>
            <w:r>
              <w:rPr>
                <w:lang w:val="fr-FR"/>
              </w:rPr>
              <w:t>des « surdosages » demeurant dans les limites définies dans les Spécifications techniques, le cas échéant ; iii) ne font pas l’objet, de la part de l’autorité réglementaire pertinente, d’un rappel motivé par des déficiences de qualité rejetable ou d’effets secondaires indésirables ; et iv) seront totalement conformes à tous autres égards aux Spécifications techniques et aux conditions stipulées dans le Marché.</w:t>
            </w:r>
          </w:p>
        </w:tc>
      </w:tr>
      <w:tr w:rsidR="00940BF3" w:rsidRPr="002613AE" w14:paraId="6CA627F4" w14:textId="77777777" w:rsidTr="00C57C20">
        <w:trPr>
          <w:gridBefore w:val="1"/>
          <w:wBefore w:w="18" w:type="dxa"/>
        </w:trPr>
        <w:tc>
          <w:tcPr>
            <w:tcW w:w="2160" w:type="dxa"/>
          </w:tcPr>
          <w:p w14:paraId="2E64FB7F" w14:textId="77777777" w:rsidR="00940BF3" w:rsidRPr="002613AE" w:rsidRDefault="00940BF3"/>
        </w:tc>
        <w:tc>
          <w:tcPr>
            <w:tcW w:w="7380" w:type="dxa"/>
          </w:tcPr>
          <w:p w14:paraId="0B0B6722" w14:textId="07220A96" w:rsidR="0012672A" w:rsidRDefault="0012672A" w:rsidP="00BD69A3">
            <w:pPr>
              <w:pStyle w:val="Header2-SubClauses"/>
              <w:numPr>
                <w:ilvl w:val="1"/>
                <w:numId w:val="19"/>
              </w:numPr>
              <w:spacing w:after="180"/>
              <w:rPr>
                <w:lang w:val="fr-FR"/>
              </w:rPr>
            </w:pPr>
            <w:r>
              <w:rPr>
                <w:spacing w:val="-2"/>
                <w:lang w:val="fr-FR"/>
              </w:rPr>
              <w:t>L’Acheteur aura le droit de présenter une réclamation dans le cadre de la garantie ci-dessus pendant une période de trois mois après la livraison des Produits à leur destination finale indiquée dans le Marché.</w:t>
            </w:r>
            <w:r>
              <w:rPr>
                <w:lang w:val="fr-FR"/>
              </w:rPr>
              <w:t xml:space="preserve"> À la réception d’une notification écrite de l’Acheteur, le Fournisseur entreprendra, avec toute la célérité raisonnable, de remplacer les Produits défectueux, sans frais pour l’Acheteur. Le Fournisseur aura le droit de reprendre, à ses propres frais et risques, les Produits défectueux après la livraison des marchandises qui doivent leur être substituées.</w:t>
            </w:r>
          </w:p>
          <w:p w14:paraId="788F0C3D" w14:textId="53FD2B96" w:rsidR="001B7EF1" w:rsidRDefault="001B7EF1" w:rsidP="001B7EF1">
            <w:pPr>
              <w:pStyle w:val="Header2-SubClauses"/>
              <w:numPr>
                <w:ilvl w:val="1"/>
                <w:numId w:val="19"/>
              </w:numPr>
              <w:spacing w:after="180"/>
              <w:rPr>
                <w:lang w:val="fr-FR"/>
              </w:rPr>
            </w:pPr>
            <w:r>
              <w:rPr>
                <w:spacing w:val="-4"/>
                <w:lang w:val="fr-FR"/>
              </w:rPr>
              <w:t>En cas de contestation de la part du Fournisseur, une contre</w:t>
            </w:r>
            <w:r>
              <w:rPr>
                <w:spacing w:val="-4"/>
                <w:lang w:val="fr-FR"/>
              </w:rPr>
              <w:noBreakHyphen/>
              <w:t>expertise sera effectuée sur des échantillons retenus du fabricant par un laboratoire neutre et indépendant choisi d’un commun accord par le Fournisseur et l’Acheteur. Si la contre</w:t>
            </w:r>
            <w:r>
              <w:rPr>
                <w:spacing w:val="-4"/>
                <w:lang w:val="fr-FR"/>
              </w:rPr>
              <w:noBreakHyphen/>
              <w:t>expertise confirme que les Produits sont défectueux, les coûts y afférents seront à la charge du Fournisseur, qui sera également chargé de remplacer et d’éliminer lesdits Produits. Si la contre-expertise confirme que les Produits sont de bonne qualité, l’ensemble des coûts y afférents seront à la charge de l’Acheteur</w:t>
            </w:r>
            <w:r>
              <w:rPr>
                <w:lang w:val="fr-FR"/>
              </w:rPr>
              <w:t>.</w:t>
            </w:r>
          </w:p>
          <w:p w14:paraId="5CF1DD97" w14:textId="49DC9021" w:rsidR="009E1544" w:rsidRDefault="009E1544" w:rsidP="00BD69A3">
            <w:pPr>
              <w:pStyle w:val="Header2-SubClauses"/>
              <w:numPr>
                <w:ilvl w:val="1"/>
                <w:numId w:val="19"/>
              </w:numPr>
              <w:spacing w:after="180"/>
              <w:rPr>
                <w:lang w:val="fr-FR"/>
              </w:rPr>
            </w:pPr>
            <w:r>
              <w:rPr>
                <w:lang w:val="fr-FR"/>
              </w:rPr>
              <w:t xml:space="preserve">Si, après avoir été notifié du fait que le caractère défectueux des Produits a été confirmé conformément aux dispositions de la clause 28.2 ci-dessus, le Fournisseur ne remplace pas les Produits défectueux dans le délai </w:t>
            </w:r>
            <w:r>
              <w:rPr>
                <w:b/>
                <w:lang w:val="fr-FR"/>
              </w:rPr>
              <w:t>spécifié dans les CCAP</w:t>
            </w:r>
            <w:r>
              <w:rPr>
                <w:lang w:val="fr-FR"/>
              </w:rPr>
              <w:t>, l’Acheteur pourra instituer toute action de recours nécessaire, y compris l’enlèvement et l’élimination desdits Produits, aux frais et risques du Fournisseur et sans préjudice des autres recours dont peut disposer l’Acheteur envers le Fournisseur au titre du Marché. L’Acheteur aura également droit au remboursement des frais d’entreposage encourus au titre des Produits défectueux durant la période ayant suivi la notification, et d’en déduire le montant des paiements dus au Fournisseur aux termes du Marché.</w:t>
            </w:r>
          </w:p>
          <w:p w14:paraId="7310F579" w14:textId="065C1A03" w:rsidR="009E1544" w:rsidRPr="00763A5C" w:rsidRDefault="00763A5C" w:rsidP="00BD69A3">
            <w:pPr>
              <w:pStyle w:val="Header2-SubClauses"/>
              <w:numPr>
                <w:ilvl w:val="1"/>
                <w:numId w:val="19"/>
              </w:numPr>
              <w:spacing w:after="180"/>
              <w:rPr>
                <w:lang w:val="fr-FR"/>
              </w:rPr>
            </w:pPr>
            <w:r>
              <w:rPr>
                <w:i/>
                <w:lang w:val="fr-FR"/>
              </w:rPr>
              <w:t xml:space="preserve">Rappels. </w:t>
            </w:r>
            <w:r>
              <w:rPr>
                <w:lang w:val="fr-FR"/>
              </w:rPr>
              <w:t>Si l’un quelconque des Produits fait l’objet d’un rappel, le Fournisseur en notifiera l’Acheteur dans les quatorze (14) jours, en fournissant une explication détaillée du motif de ce rappel ; il remplacera dans les meilleurs délais, à ses propres frais, les articles faisant l’objet du rappel par des Produits totalement conformes aux Spécifications techniques, et prendra les dispositions voulues pour l’enlèvement ou la destruction de tout Produit défectueux. Si le Fournisseur ne s’acquitte pas dans les meilleurs délais de son obligation au titre des rappels, l’Acheteur procédera au rappel aux frais du Fournisseur.</w:t>
            </w:r>
          </w:p>
        </w:tc>
      </w:tr>
      <w:tr w:rsidR="00940BF3" w:rsidRPr="002613AE" w14:paraId="07601774" w14:textId="77777777" w:rsidTr="00C57C20">
        <w:trPr>
          <w:gridBefore w:val="1"/>
          <w:wBefore w:w="18" w:type="dxa"/>
        </w:trPr>
        <w:tc>
          <w:tcPr>
            <w:tcW w:w="2160" w:type="dxa"/>
          </w:tcPr>
          <w:p w14:paraId="70DCDD0F" w14:textId="77777777" w:rsidR="00940BF3" w:rsidRPr="002613AE" w:rsidRDefault="00940BF3" w:rsidP="00DB0259">
            <w:pPr>
              <w:pStyle w:val="HSec8-1"/>
            </w:pPr>
            <w:bookmarkStart w:id="621" w:name="_Toc139198744"/>
            <w:r w:rsidRPr="002613AE">
              <w:t>Brevets</w:t>
            </w:r>
            <w:bookmarkEnd w:id="621"/>
          </w:p>
        </w:tc>
        <w:tc>
          <w:tcPr>
            <w:tcW w:w="7380" w:type="dxa"/>
          </w:tcPr>
          <w:p w14:paraId="44213D06" w14:textId="0839A63E" w:rsidR="00940BF3" w:rsidRPr="002613AE" w:rsidRDefault="00232589" w:rsidP="00BD69A3">
            <w:pPr>
              <w:spacing w:after="200"/>
              <w:jc w:val="both"/>
            </w:pPr>
            <w:r w:rsidRPr="002613AE">
              <w:t>29</w:t>
            </w:r>
            <w:r w:rsidR="00940BF3" w:rsidRPr="002613AE">
              <w:t>.1</w:t>
            </w:r>
            <w:r w:rsidR="00940BF3" w:rsidRPr="002613AE">
              <w:tab/>
              <w:t xml:space="preserve">À condition que l’Acheteur se conforme à la </w:t>
            </w:r>
            <w:r w:rsidRPr="002613AE">
              <w:t>C</w:t>
            </w:r>
            <w:r w:rsidR="00940BF3" w:rsidRPr="002613AE">
              <w:t>lause 2</w:t>
            </w:r>
            <w:r w:rsidRPr="002613AE">
              <w:t>9</w:t>
            </w:r>
            <w:r w:rsidR="00940BF3" w:rsidRPr="002613AE">
              <w:t>.2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001C70F3">
              <w:t>l’usage de Produits Pharmaceutiques dans le Pays de l’Acheteur</w:t>
            </w:r>
            <w:r w:rsidR="00940BF3" w:rsidRPr="002613AE">
              <w:t xml:space="preserve">. </w:t>
            </w:r>
          </w:p>
          <w:p w14:paraId="4A2EFB00" w14:textId="77777777" w:rsidR="00940BF3" w:rsidRPr="00102C41" w:rsidRDefault="00940BF3">
            <w:pPr>
              <w:spacing w:after="240"/>
              <w:ind w:left="648" w:hanging="648"/>
              <w:jc w:val="both"/>
            </w:pPr>
            <w:r w:rsidRPr="002613AE">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940BF3" w:rsidRPr="002613AE" w14:paraId="624B7756" w14:textId="77777777" w:rsidTr="00C57C20">
        <w:trPr>
          <w:gridBefore w:val="1"/>
          <w:wBefore w:w="18" w:type="dxa"/>
        </w:trPr>
        <w:tc>
          <w:tcPr>
            <w:tcW w:w="2160" w:type="dxa"/>
          </w:tcPr>
          <w:p w14:paraId="0C707890" w14:textId="77777777" w:rsidR="00940BF3" w:rsidRPr="002613AE" w:rsidRDefault="00940BF3"/>
        </w:tc>
        <w:tc>
          <w:tcPr>
            <w:tcW w:w="7380" w:type="dxa"/>
          </w:tcPr>
          <w:p w14:paraId="51CDE15C" w14:textId="77777777"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.2</w:t>
            </w:r>
            <w:r w:rsidR="00940BF3" w:rsidRPr="002613AE">
              <w:rPr>
                <w:lang w:val="fr-FR"/>
              </w:rPr>
              <w:tab/>
              <w:t xml:space="preserve">Dans le cas où une procédure serait intentée ou une réclamation dirigée contre l’Acheteur dans le contexte de la </w:t>
            </w:r>
            <w:r w:rsidRPr="002613AE">
              <w:rPr>
                <w:lang w:val="fr-FR"/>
              </w:rPr>
              <w:t>Clause 29</w:t>
            </w:r>
            <w:r w:rsidR="00940BF3" w:rsidRPr="002613AE">
              <w:rPr>
                <w:lang w:val="fr-FR"/>
              </w:rPr>
              <w:t>.1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tc>
      </w:tr>
      <w:tr w:rsidR="00940BF3" w:rsidRPr="002613AE" w14:paraId="1EFBF80D" w14:textId="77777777" w:rsidTr="00C57C20">
        <w:trPr>
          <w:gridBefore w:val="1"/>
          <w:wBefore w:w="18" w:type="dxa"/>
        </w:trPr>
        <w:tc>
          <w:tcPr>
            <w:tcW w:w="2160" w:type="dxa"/>
          </w:tcPr>
          <w:p w14:paraId="042E142F" w14:textId="77777777" w:rsidR="00940BF3" w:rsidRPr="002613AE" w:rsidRDefault="00940BF3"/>
        </w:tc>
        <w:tc>
          <w:tcPr>
            <w:tcW w:w="7380" w:type="dxa"/>
          </w:tcPr>
          <w:p w14:paraId="76C8FECD" w14:textId="77777777"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.3</w:t>
            </w:r>
            <w:r w:rsidR="00940BF3" w:rsidRPr="002613AE">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17E3F35D" w14:textId="77777777" w:rsidR="00940BF3" w:rsidRPr="002613AE" w:rsidRDefault="00232589" w:rsidP="00232589">
            <w:pPr>
              <w:pStyle w:val="Header2-SubClauses"/>
              <w:spacing w:after="180"/>
              <w:ind w:left="576" w:hanging="576"/>
              <w:rPr>
                <w:lang w:val="fr-FR"/>
              </w:rPr>
            </w:pPr>
            <w:r w:rsidRPr="002613AE">
              <w:rPr>
                <w:lang w:val="fr-FR"/>
              </w:rPr>
              <w:t>29.4</w:t>
            </w:r>
            <w:r w:rsidRPr="002613AE">
              <w:rPr>
                <w:lang w:val="fr-FR"/>
              </w:rPr>
              <w:tab/>
            </w:r>
            <w:r w:rsidR="00940BF3" w:rsidRPr="002613AE">
              <w:rPr>
                <w:lang w:val="fr-FR"/>
              </w:rPr>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940BF3" w:rsidRPr="002613AE" w14:paraId="582FCC37" w14:textId="77777777" w:rsidTr="00C57C20">
        <w:trPr>
          <w:gridBefore w:val="1"/>
          <w:wBefore w:w="18" w:type="dxa"/>
        </w:trPr>
        <w:tc>
          <w:tcPr>
            <w:tcW w:w="2160" w:type="dxa"/>
          </w:tcPr>
          <w:p w14:paraId="4367C637" w14:textId="77777777" w:rsidR="00940BF3" w:rsidRPr="002613AE" w:rsidRDefault="00940BF3"/>
        </w:tc>
        <w:tc>
          <w:tcPr>
            <w:tcW w:w="7380" w:type="dxa"/>
          </w:tcPr>
          <w:p w14:paraId="7F2C0E5C" w14:textId="77777777"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9</w:t>
            </w:r>
            <w:r w:rsidRPr="002613AE">
              <w:rPr>
                <w:lang w:val="fr-FR"/>
              </w:rPr>
              <w:t>.5</w:t>
            </w:r>
            <w:r w:rsidRPr="002613AE">
              <w:rPr>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2613AE" w14:paraId="565376F1" w14:textId="77777777" w:rsidTr="00C57C20">
        <w:trPr>
          <w:gridBefore w:val="1"/>
          <w:wBefore w:w="18" w:type="dxa"/>
        </w:trPr>
        <w:tc>
          <w:tcPr>
            <w:tcW w:w="2160" w:type="dxa"/>
          </w:tcPr>
          <w:p w14:paraId="3CBA504B" w14:textId="77777777" w:rsidR="00940BF3" w:rsidRPr="002613AE" w:rsidRDefault="00940BF3" w:rsidP="00DB0259">
            <w:pPr>
              <w:pStyle w:val="HSec8-1"/>
            </w:pPr>
            <w:bookmarkStart w:id="622" w:name="_Toc139198745"/>
            <w:r w:rsidRPr="002613AE">
              <w:t>Limite de responsabilité</w:t>
            </w:r>
            <w:bookmarkEnd w:id="622"/>
          </w:p>
          <w:p w14:paraId="52A71FD1" w14:textId="77777777" w:rsidR="00940BF3" w:rsidRPr="002613AE" w:rsidRDefault="00940BF3"/>
        </w:tc>
        <w:tc>
          <w:tcPr>
            <w:tcW w:w="7380" w:type="dxa"/>
          </w:tcPr>
          <w:p w14:paraId="707C7535" w14:textId="572C1C8F" w:rsidR="00940BF3" w:rsidRPr="002613AE" w:rsidRDefault="00232589" w:rsidP="00232589">
            <w:pPr>
              <w:pStyle w:val="Header2-SubClauses"/>
              <w:spacing w:after="180"/>
              <w:ind w:left="576" w:hanging="576"/>
              <w:rPr>
                <w:lang w:val="fr-FR"/>
              </w:rPr>
            </w:pPr>
            <w:r w:rsidRPr="002613AE">
              <w:rPr>
                <w:lang w:val="fr-FR"/>
              </w:rPr>
              <w:t>30</w:t>
            </w:r>
            <w:r w:rsidR="00940BF3" w:rsidRPr="002613AE">
              <w:rPr>
                <w:lang w:val="fr-FR"/>
              </w:rPr>
              <w:t>.1</w:t>
            </w:r>
            <w:r w:rsidR="00940BF3" w:rsidRPr="002613AE">
              <w:rPr>
                <w:lang w:val="fr-FR"/>
              </w:rPr>
              <w:tab/>
            </w:r>
            <w:r w:rsidR="00940BF3" w:rsidRPr="002613AE">
              <w:rPr>
                <w:spacing w:val="-2"/>
                <w:lang w:val="fr-FR"/>
              </w:rPr>
              <w:t>Sauf</w:t>
            </w:r>
            <w:r w:rsidR="00940BF3" w:rsidRPr="002613AE">
              <w:rPr>
                <w:lang w:val="fr-FR"/>
              </w:rPr>
              <w:t xml:space="preserve"> en cas négligence grave ou de faute intentionnelle</w:t>
            </w:r>
            <w:r w:rsidR="00894AC5">
              <w:rPr>
                <w:lang w:val="fr-FR"/>
              </w:rPr>
              <w:t xml:space="preserve">, </w:t>
            </w:r>
            <w:r w:rsidR="00055688" w:rsidRPr="00055688">
              <w:rPr>
                <w:lang w:val="fr-FR"/>
              </w:rPr>
              <w:t xml:space="preserve">et en cas de violation de la </w:t>
            </w:r>
            <w:r w:rsidR="00055688">
              <w:rPr>
                <w:lang w:val="fr-FR"/>
              </w:rPr>
              <w:t>C</w:t>
            </w:r>
            <w:r w:rsidR="00055688" w:rsidRPr="00055688">
              <w:rPr>
                <w:lang w:val="fr-FR"/>
              </w:rPr>
              <w:t>lause 29</w:t>
            </w:r>
            <w:r w:rsidR="00940BF3" w:rsidRPr="002613AE">
              <w:rPr>
                <w:lang w:val="fr-FR"/>
              </w:rPr>
              <w:t>:</w:t>
            </w:r>
          </w:p>
          <w:p w14:paraId="71A95BC0" w14:textId="2BC1536E" w:rsidR="00940BF3" w:rsidRPr="002613AE" w:rsidRDefault="002A2CB9" w:rsidP="00437980">
            <w:pPr>
              <w:numPr>
                <w:ilvl w:val="0"/>
                <w:numId w:val="26"/>
              </w:numPr>
              <w:spacing w:after="200"/>
              <w:ind w:left="1242" w:hanging="580"/>
              <w:jc w:val="both"/>
            </w:pPr>
            <w:r w:rsidRPr="002A2CB9">
              <w:t>le Fournisseur ne sera pas responsable envers l'Acheteur, que ce soit sur une base contractuelle, délictuelle ou autre, de toute perte ou dommage indirect ou consécutif, de toute perte d'utilisation, de toute perte de production, de toute perte de bénéfices ou de frais d'intérêt, étant entendu que cette exclusion ne s'appliquera pas à toute obligation du Fournisseur de verser des pénalités à l'Acheteur</w:t>
            </w:r>
            <w:r w:rsidR="0026399E">
              <w:t> ;</w:t>
            </w:r>
            <w:r w:rsidRPr="002A2CB9">
              <w:t xml:space="preserve"> e</w:t>
            </w:r>
            <w:r w:rsidR="0026399E">
              <w:t>t</w:t>
            </w:r>
            <w:r w:rsidR="00940BF3" w:rsidRPr="002613AE">
              <w:t xml:space="preserve"> </w:t>
            </w:r>
          </w:p>
          <w:p w14:paraId="0931CB5D" w14:textId="6FEC8361" w:rsidR="00940BF3" w:rsidRPr="002613AE" w:rsidRDefault="00530E21" w:rsidP="0026399E">
            <w:pPr>
              <w:numPr>
                <w:ilvl w:val="0"/>
                <w:numId w:val="26"/>
              </w:numPr>
              <w:spacing w:after="240"/>
              <w:ind w:left="1238" w:hanging="576"/>
              <w:jc w:val="both"/>
            </w:pPr>
            <w:r w:rsidRPr="00530E21">
              <w:t>la responsabilité globale du Fournisseur à l'égard de l'Acheteur, qu'elle soit contractuelle, délictuelle ou autre, ne dépassera pas le Montant total du Marché, étant entendu que cette limitation ne s'appliquera pas au coût de réparation ou de remplacement des équipements défectueux, ni à l'obligation du Fournisseur d'indemniser l'Acheteur en cas de contrefaçon de brevet.</w:t>
            </w:r>
          </w:p>
        </w:tc>
      </w:tr>
      <w:tr w:rsidR="00940BF3" w:rsidRPr="002613AE" w14:paraId="5A11F6DF" w14:textId="77777777" w:rsidTr="00C57C20">
        <w:trPr>
          <w:gridBefore w:val="1"/>
          <w:wBefore w:w="18" w:type="dxa"/>
        </w:trPr>
        <w:tc>
          <w:tcPr>
            <w:tcW w:w="2160" w:type="dxa"/>
          </w:tcPr>
          <w:p w14:paraId="5B06D251" w14:textId="77777777" w:rsidR="00940BF3" w:rsidRPr="002613AE" w:rsidRDefault="00940BF3" w:rsidP="00DB0259">
            <w:pPr>
              <w:pStyle w:val="HSec8-1"/>
            </w:pPr>
            <w:bookmarkStart w:id="623" w:name="_Toc139198746"/>
            <w:r w:rsidRPr="002613AE">
              <w:t>Modifications des lois et règlements</w:t>
            </w:r>
            <w:bookmarkEnd w:id="623"/>
          </w:p>
        </w:tc>
        <w:tc>
          <w:tcPr>
            <w:tcW w:w="7380" w:type="dxa"/>
          </w:tcPr>
          <w:p w14:paraId="2FBF544E" w14:textId="1AA9F280" w:rsidR="00940BF3" w:rsidRPr="002613AE" w:rsidRDefault="00232589" w:rsidP="00232589">
            <w:pPr>
              <w:pStyle w:val="Header2-SubClauses"/>
              <w:spacing w:after="180"/>
              <w:ind w:left="576" w:hanging="576"/>
              <w:rPr>
                <w:sz w:val="16"/>
                <w:lang w:val="fr-FR"/>
              </w:rPr>
            </w:pPr>
            <w:r w:rsidRPr="002613AE">
              <w:rPr>
                <w:lang w:val="fr-FR"/>
              </w:rPr>
              <w:t>31</w:t>
            </w:r>
            <w:r w:rsidR="00940BF3" w:rsidRPr="002613AE">
              <w:rPr>
                <w:lang w:val="fr-FR"/>
              </w:rPr>
              <w:t>.1</w:t>
            </w:r>
            <w:r w:rsidR="00940BF3" w:rsidRPr="002613AE">
              <w:rPr>
                <w:lang w:val="fr-FR"/>
              </w:rPr>
              <w:tab/>
            </w:r>
            <w:r w:rsidR="00940BF3" w:rsidRPr="002613AE">
              <w:rPr>
                <w:spacing w:val="-4"/>
                <w:lang w:val="fr-FR"/>
              </w:rPr>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w:t>
            </w:r>
            <w:r w:rsidR="00BC4484">
              <w:rPr>
                <w:spacing w:val="-4"/>
                <w:lang w:val="fr-FR"/>
              </w:rPr>
              <w:t>P</w:t>
            </w:r>
            <w:r w:rsidR="00940BF3" w:rsidRPr="002613AE">
              <w:rPr>
                <w:spacing w:val="-4"/>
                <w:lang w:val="fr-FR"/>
              </w:rPr>
              <w:t xml:space="preserve">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2613AE">
              <w:rPr>
                <w:spacing w:val="-4"/>
                <w:lang w:val="fr-FR"/>
              </w:rPr>
              <w:t>la révision</w:t>
            </w:r>
            <w:r w:rsidR="00940BF3" w:rsidRPr="002613AE">
              <w:rPr>
                <w:spacing w:val="-4"/>
                <w:lang w:val="fr-FR"/>
              </w:rPr>
              <w:t xml:space="preserve"> des prix en tant que de besoin, conformément à la </w:t>
            </w:r>
            <w:r w:rsidRPr="002613AE">
              <w:rPr>
                <w:spacing w:val="-4"/>
                <w:lang w:val="fr-FR"/>
              </w:rPr>
              <w:t>Clause 15</w:t>
            </w:r>
            <w:r w:rsidR="00940BF3" w:rsidRPr="002613AE">
              <w:rPr>
                <w:spacing w:val="-4"/>
                <w:lang w:val="fr-FR"/>
              </w:rPr>
              <w:t xml:space="preserve"> du CCAG.</w:t>
            </w:r>
          </w:p>
        </w:tc>
      </w:tr>
      <w:tr w:rsidR="00940BF3" w:rsidRPr="002613AE" w14:paraId="7CFC3B91" w14:textId="77777777" w:rsidTr="00C57C20">
        <w:trPr>
          <w:gridBefore w:val="1"/>
          <w:wBefore w:w="18" w:type="dxa"/>
        </w:trPr>
        <w:tc>
          <w:tcPr>
            <w:tcW w:w="2160" w:type="dxa"/>
          </w:tcPr>
          <w:p w14:paraId="7E38AE3D" w14:textId="77777777" w:rsidR="00940BF3" w:rsidRPr="002613AE" w:rsidRDefault="00940BF3" w:rsidP="00DB0259">
            <w:pPr>
              <w:pStyle w:val="HSec8-1"/>
            </w:pPr>
            <w:bookmarkStart w:id="624" w:name="_Toc139198747"/>
            <w:r w:rsidRPr="002613AE">
              <w:t>Force majeure</w:t>
            </w:r>
            <w:bookmarkEnd w:id="624"/>
          </w:p>
        </w:tc>
        <w:tc>
          <w:tcPr>
            <w:tcW w:w="7380" w:type="dxa"/>
          </w:tcPr>
          <w:p w14:paraId="5F814335" w14:textId="77777777" w:rsidR="00940BF3" w:rsidRPr="002613AE" w:rsidRDefault="00232589" w:rsidP="00232589">
            <w:pPr>
              <w:pStyle w:val="Header2-SubClauses"/>
              <w:spacing w:after="180"/>
              <w:ind w:left="576" w:hanging="576"/>
              <w:rPr>
                <w:sz w:val="16"/>
                <w:lang w:val="fr-FR"/>
              </w:rPr>
            </w:pPr>
            <w:r w:rsidRPr="002613AE">
              <w:rPr>
                <w:spacing w:val="-2"/>
                <w:lang w:val="fr-FR"/>
              </w:rPr>
              <w:t>32</w:t>
            </w:r>
            <w:r w:rsidR="00940BF3" w:rsidRPr="002613AE">
              <w:rPr>
                <w:spacing w:val="-2"/>
                <w:lang w:val="fr-FR"/>
              </w:rPr>
              <w:t>.1</w:t>
            </w:r>
            <w:r w:rsidR="00940BF3" w:rsidRPr="002613AE">
              <w:rPr>
                <w:spacing w:val="-2"/>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2613AE" w14:paraId="5511897A" w14:textId="77777777" w:rsidTr="00C57C20">
        <w:trPr>
          <w:gridBefore w:val="1"/>
          <w:wBefore w:w="18" w:type="dxa"/>
        </w:trPr>
        <w:tc>
          <w:tcPr>
            <w:tcW w:w="2160" w:type="dxa"/>
          </w:tcPr>
          <w:p w14:paraId="7386186B" w14:textId="77777777" w:rsidR="00940BF3" w:rsidRPr="002613AE" w:rsidRDefault="00940BF3"/>
        </w:tc>
        <w:tc>
          <w:tcPr>
            <w:tcW w:w="7380" w:type="dxa"/>
          </w:tcPr>
          <w:p w14:paraId="7A63ACB1" w14:textId="77777777" w:rsidR="00940BF3" w:rsidRPr="002613AE" w:rsidRDefault="00232589" w:rsidP="00232589">
            <w:pPr>
              <w:pStyle w:val="Header2-SubClauses"/>
              <w:spacing w:after="180"/>
              <w:ind w:left="576" w:hanging="576"/>
              <w:rPr>
                <w:spacing w:val="-2"/>
                <w:lang w:val="fr-FR"/>
              </w:rPr>
            </w:pPr>
            <w:r w:rsidRPr="002613AE">
              <w:rPr>
                <w:spacing w:val="-2"/>
                <w:lang w:val="fr-FR"/>
              </w:rPr>
              <w:t>32</w:t>
            </w:r>
            <w:r w:rsidR="00940BF3" w:rsidRPr="002613AE">
              <w:rPr>
                <w:spacing w:val="-2"/>
                <w:lang w:val="fr-FR"/>
              </w:rPr>
              <w:t>.2</w:t>
            </w:r>
            <w:r w:rsidR="00940BF3" w:rsidRPr="002613AE">
              <w:rPr>
                <w:spacing w:val="-2"/>
                <w:lang w:val="fr-FR"/>
              </w:rPr>
              <w:tab/>
            </w:r>
            <w:r w:rsidR="00940BF3" w:rsidRPr="002613A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5CE4EAD3" w14:textId="77777777" w:rsidR="00940BF3" w:rsidRPr="002613AE" w:rsidRDefault="00A77C32" w:rsidP="00232589">
            <w:pPr>
              <w:pStyle w:val="Header2-SubClauses"/>
              <w:spacing w:after="180"/>
              <w:ind w:left="576" w:hanging="576"/>
              <w:rPr>
                <w:lang w:val="fr-FR"/>
              </w:rPr>
            </w:pPr>
            <w:r w:rsidRPr="002613AE">
              <w:rPr>
                <w:spacing w:val="-2"/>
                <w:lang w:val="fr-FR"/>
              </w:rPr>
              <w:t>32</w:t>
            </w:r>
            <w:r w:rsidR="00940BF3" w:rsidRPr="002613AE">
              <w:rPr>
                <w:spacing w:val="-2"/>
                <w:lang w:val="fr-FR"/>
              </w:rPr>
              <w:t>.3</w:t>
            </w:r>
            <w:r w:rsidR="00940BF3" w:rsidRPr="002613AE">
              <w:rPr>
                <w:spacing w:val="-2"/>
                <w:lang w:val="fr-FR"/>
              </w:rPr>
              <w:tab/>
            </w:r>
            <w:r w:rsidR="00940BF3" w:rsidRPr="002613AE">
              <w:rPr>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940BF3" w:rsidRPr="002613AE" w14:paraId="4A6B345D" w14:textId="77777777" w:rsidTr="00C57C20">
        <w:trPr>
          <w:gridBefore w:val="1"/>
          <w:wBefore w:w="18" w:type="dxa"/>
        </w:trPr>
        <w:tc>
          <w:tcPr>
            <w:tcW w:w="2160" w:type="dxa"/>
          </w:tcPr>
          <w:p w14:paraId="1CD3EB95" w14:textId="77777777" w:rsidR="00940BF3" w:rsidRPr="002613AE" w:rsidRDefault="00940BF3" w:rsidP="00DB0259">
            <w:pPr>
              <w:pStyle w:val="HSec8-1"/>
            </w:pPr>
            <w:bookmarkStart w:id="625" w:name="_Toc139198748"/>
            <w:r w:rsidRPr="002613AE">
              <w:t>Ordres de modification et avenants au marché</w:t>
            </w:r>
            <w:bookmarkEnd w:id="625"/>
          </w:p>
        </w:tc>
        <w:tc>
          <w:tcPr>
            <w:tcW w:w="7380" w:type="dxa"/>
          </w:tcPr>
          <w:p w14:paraId="090179F1" w14:textId="77777777" w:rsidR="00940BF3" w:rsidRPr="002613AE" w:rsidRDefault="00A77C32" w:rsidP="00232589">
            <w:pPr>
              <w:pStyle w:val="Header2-SubClauses"/>
              <w:spacing w:after="180"/>
              <w:ind w:left="576" w:hanging="576"/>
              <w:rPr>
                <w:lang w:val="fr-FR"/>
              </w:rPr>
            </w:pPr>
            <w:r w:rsidRPr="002613AE">
              <w:rPr>
                <w:spacing w:val="-2"/>
                <w:lang w:val="fr-FR"/>
              </w:rPr>
              <w:t>33</w:t>
            </w:r>
            <w:r w:rsidR="00940BF3" w:rsidRPr="002613AE">
              <w:rPr>
                <w:spacing w:val="-2"/>
                <w:lang w:val="fr-FR"/>
              </w:rPr>
              <w:t>.1</w:t>
            </w:r>
            <w:r w:rsidR="00940BF3" w:rsidRPr="002613AE">
              <w:rPr>
                <w:spacing w:val="-2"/>
                <w:lang w:val="fr-FR"/>
              </w:rPr>
              <w:tab/>
              <w:t xml:space="preserve">L’Acheteur peut demander à tout moment au Fournisseur, par notification, conformément aux dispositions de la </w:t>
            </w:r>
            <w:r w:rsidRPr="002613AE">
              <w:rPr>
                <w:spacing w:val="-2"/>
                <w:lang w:val="fr-FR"/>
              </w:rPr>
              <w:t>C</w:t>
            </w:r>
            <w:r w:rsidR="00940BF3" w:rsidRPr="002613AE">
              <w:rPr>
                <w:spacing w:val="-2"/>
                <w:lang w:val="fr-FR"/>
              </w:rPr>
              <w:t>lause 8 du CCAG, d’apporter des modifications dans le cadre général du Marché, dans un ou plusieurs des domaines suivants :</w:t>
            </w:r>
          </w:p>
          <w:p w14:paraId="18AFB89E" w14:textId="77777777" w:rsidR="00940BF3" w:rsidRPr="002613AE" w:rsidRDefault="00940BF3" w:rsidP="00437980">
            <w:pPr>
              <w:numPr>
                <w:ilvl w:val="0"/>
                <w:numId w:val="27"/>
              </w:numPr>
              <w:spacing w:after="240"/>
              <w:ind w:left="1242" w:hanging="580"/>
              <w:jc w:val="both"/>
            </w:pPr>
            <w:r w:rsidRPr="002613AE">
              <w:t xml:space="preserve">les plans, conceptions ou spécifications, lorsque les fournitures à livrer au titre du Marché doivent être fabriquées spécialement pour l’Acheteur ; </w:t>
            </w:r>
          </w:p>
          <w:p w14:paraId="284A435E" w14:textId="2B54E478" w:rsidR="00940BF3" w:rsidRPr="002613AE" w:rsidRDefault="00940BF3" w:rsidP="00437980">
            <w:pPr>
              <w:numPr>
                <w:ilvl w:val="0"/>
                <w:numId w:val="27"/>
              </w:numPr>
              <w:spacing w:after="240"/>
              <w:ind w:left="1242" w:hanging="580"/>
              <w:jc w:val="both"/>
            </w:pPr>
            <w:r w:rsidRPr="002613AE">
              <w:rPr>
                <w:spacing w:val="-2"/>
              </w:rPr>
              <w:t xml:space="preserve">la méthode d’expédition ou </w:t>
            </w:r>
            <w:r w:rsidR="005D2EFF">
              <w:rPr>
                <w:spacing w:val="-2"/>
              </w:rPr>
              <w:t>de conditionnement</w:t>
            </w:r>
            <w:r w:rsidRPr="002613AE">
              <w:rPr>
                <w:spacing w:val="-2"/>
              </w:rPr>
              <w:t> </w:t>
            </w:r>
            <w:r w:rsidRPr="002613AE">
              <w:t>;</w:t>
            </w:r>
          </w:p>
          <w:p w14:paraId="440728F1" w14:textId="77777777" w:rsidR="00940BF3" w:rsidRPr="002613AE" w:rsidRDefault="00940BF3" w:rsidP="00437980">
            <w:pPr>
              <w:numPr>
                <w:ilvl w:val="0"/>
                <w:numId w:val="27"/>
              </w:numPr>
              <w:spacing w:after="240"/>
              <w:ind w:left="1242" w:hanging="580"/>
              <w:jc w:val="both"/>
            </w:pPr>
            <w:r w:rsidRPr="002613AE">
              <w:rPr>
                <w:spacing w:val="-2"/>
              </w:rPr>
              <w:t>le lieu de livraison </w:t>
            </w:r>
            <w:r w:rsidRPr="002613AE">
              <w:t>; et</w:t>
            </w:r>
          </w:p>
          <w:p w14:paraId="61BA7D71" w14:textId="77777777" w:rsidR="00940BF3" w:rsidRPr="002613AE" w:rsidRDefault="00940BF3" w:rsidP="00437980">
            <w:pPr>
              <w:numPr>
                <w:ilvl w:val="0"/>
                <w:numId w:val="27"/>
              </w:numPr>
              <w:spacing w:after="240"/>
              <w:ind w:left="1242" w:hanging="580"/>
              <w:jc w:val="both"/>
            </w:pPr>
            <w:r w:rsidRPr="002613AE">
              <w:rPr>
                <w:spacing w:val="-2"/>
              </w:rPr>
              <w:t>les Services connexes qui doivent être fournis par le Fournisseur</w:t>
            </w:r>
            <w:r w:rsidRPr="002613AE">
              <w:t>.</w:t>
            </w:r>
          </w:p>
        </w:tc>
      </w:tr>
      <w:tr w:rsidR="00940BF3" w:rsidRPr="002613AE" w14:paraId="1D6334FF" w14:textId="77777777" w:rsidTr="00C57C20">
        <w:trPr>
          <w:gridBefore w:val="1"/>
          <w:wBefore w:w="18" w:type="dxa"/>
        </w:trPr>
        <w:tc>
          <w:tcPr>
            <w:tcW w:w="2160" w:type="dxa"/>
          </w:tcPr>
          <w:p w14:paraId="0DC4A53C" w14:textId="77777777" w:rsidR="00940BF3" w:rsidRPr="002613AE" w:rsidRDefault="00940BF3"/>
        </w:tc>
        <w:tc>
          <w:tcPr>
            <w:tcW w:w="7380" w:type="dxa"/>
          </w:tcPr>
          <w:p w14:paraId="4C03B348" w14:textId="77777777"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.2</w:t>
            </w:r>
            <w:r w:rsidR="00940BF3" w:rsidRPr="002613AE">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4501ABBF" w14:textId="392970CB"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.3</w:t>
            </w:r>
            <w:r w:rsidR="00940BF3" w:rsidRPr="002613AE">
              <w:rPr>
                <w:lang w:val="fr-FR"/>
              </w:rPr>
              <w:tab/>
              <w:t xml:space="preserve">Le prix que demandera le Fournisseur en échange de la prestation de tout </w:t>
            </w:r>
            <w:r w:rsidR="003C7855">
              <w:rPr>
                <w:lang w:val="fr-FR"/>
              </w:rPr>
              <w:t>S</w:t>
            </w:r>
            <w:r w:rsidR="00940BF3" w:rsidRPr="002613AE">
              <w:rPr>
                <w:lang w:val="fr-FR"/>
              </w:rPr>
              <w:t>ervice connexe qui pourra être nécessaire mais qui ne figurait pas dans le Marché sera convenu d’avance par les parties et n’excédera pas les tarifs demandés par le Fournisseur à d’autres parties au titre de services analogues.</w:t>
            </w:r>
          </w:p>
          <w:p w14:paraId="6C268903" w14:textId="10D8D984" w:rsidR="00940BF3" w:rsidRPr="002613AE" w:rsidRDefault="00A77C32" w:rsidP="00BD69A3">
            <w:pPr>
              <w:spacing w:after="120"/>
              <w:ind w:left="360" w:hanging="360"/>
              <w:jc w:val="both"/>
            </w:pPr>
            <w:r w:rsidRPr="002613AE">
              <w:t>33</w:t>
            </w:r>
            <w:r w:rsidR="00940BF3" w:rsidRPr="002613AE">
              <w:t>.4</w:t>
            </w:r>
            <w:r w:rsidR="00940BF3" w:rsidRPr="002613AE">
              <w:tab/>
            </w:r>
            <w:r w:rsidR="001D224E" w:rsidRPr="002613AE">
              <w:t>Sous réserve des dispositions ci-dessus, aucune variation ou modification des termes du Marché ne sera faite autrement que par un avenant écrit et signé par les parties.</w:t>
            </w:r>
            <w:r w:rsidR="001D224E">
              <w:t xml:space="preserve"> Ceci inclut, si spécifié dans le CCAP, toute variation du Marché résultant d’une proposition d’analyse de la valeur convenue entre les parties</w:t>
            </w:r>
            <w:r w:rsidR="00E32825">
              <w:rPr>
                <w:rFonts w:asciiTheme="majorBidi" w:hAnsiTheme="majorBidi" w:cstheme="majorBidi"/>
                <w:szCs w:val="24"/>
              </w:rPr>
              <w:t>.</w:t>
            </w:r>
          </w:p>
        </w:tc>
      </w:tr>
      <w:tr w:rsidR="00940BF3" w:rsidRPr="002613AE" w14:paraId="34118E0A" w14:textId="77777777" w:rsidTr="00C57C20">
        <w:trPr>
          <w:gridBefore w:val="1"/>
          <w:wBefore w:w="18" w:type="dxa"/>
        </w:trPr>
        <w:tc>
          <w:tcPr>
            <w:tcW w:w="2160" w:type="dxa"/>
          </w:tcPr>
          <w:p w14:paraId="01F4ECB0" w14:textId="77777777" w:rsidR="00940BF3" w:rsidRPr="002613AE" w:rsidRDefault="00940BF3" w:rsidP="00DB0259">
            <w:pPr>
              <w:pStyle w:val="HSec8-1"/>
            </w:pPr>
            <w:bookmarkStart w:id="626" w:name="_Toc139198749"/>
            <w:r w:rsidRPr="002613AE">
              <w:t>Prorogation des délais</w:t>
            </w:r>
            <w:bookmarkEnd w:id="626"/>
          </w:p>
        </w:tc>
        <w:tc>
          <w:tcPr>
            <w:tcW w:w="7380" w:type="dxa"/>
          </w:tcPr>
          <w:p w14:paraId="2C28CB72" w14:textId="77777777" w:rsidR="00940BF3" w:rsidRPr="002613AE" w:rsidRDefault="00A77C32" w:rsidP="00A77C32">
            <w:pPr>
              <w:pStyle w:val="Header2-SubClauses"/>
              <w:ind w:left="648" w:hanging="648"/>
              <w:rPr>
                <w:sz w:val="16"/>
                <w:lang w:val="fr-FR"/>
              </w:rPr>
            </w:pPr>
            <w:r w:rsidRPr="002613AE">
              <w:rPr>
                <w:lang w:val="fr-FR"/>
              </w:rPr>
              <w:t>34</w:t>
            </w:r>
            <w:r w:rsidR="00940BF3" w:rsidRPr="002613AE">
              <w:rPr>
                <w:lang w:val="fr-FR"/>
              </w:rPr>
              <w:t>.1</w:t>
            </w:r>
            <w:r w:rsidR="00940BF3" w:rsidRPr="002613AE">
              <w:rPr>
                <w:lang w:val="fr-FR"/>
              </w:rPr>
              <w:tab/>
              <w:t xml:space="preserve">Si à tout moment pendant l’exécution du Marché, le Fournisseur ou ses sous-traitants se heurtent à une situation qui les empêche de fournir les services connexes dans les délais prévus à la </w:t>
            </w:r>
            <w:r w:rsidRPr="002613AE">
              <w:rPr>
                <w:lang w:val="fr-FR"/>
              </w:rPr>
              <w:t>Clause 13</w:t>
            </w:r>
            <w:r w:rsidR="00940BF3" w:rsidRPr="002613AE">
              <w:rPr>
                <w:lang w:val="fr-FR"/>
              </w:rPr>
              <w:t xml:space="preserve">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940BF3" w:rsidRPr="002613AE" w14:paraId="0A7DB01E" w14:textId="77777777" w:rsidTr="00C57C20">
        <w:trPr>
          <w:gridBefore w:val="1"/>
          <w:wBefore w:w="18" w:type="dxa"/>
        </w:trPr>
        <w:tc>
          <w:tcPr>
            <w:tcW w:w="2160" w:type="dxa"/>
          </w:tcPr>
          <w:p w14:paraId="2082D3E7" w14:textId="77777777" w:rsidR="00940BF3" w:rsidRPr="002613AE" w:rsidRDefault="00940BF3"/>
        </w:tc>
        <w:tc>
          <w:tcPr>
            <w:tcW w:w="7380" w:type="dxa"/>
          </w:tcPr>
          <w:p w14:paraId="5607F638" w14:textId="14E0B03A" w:rsidR="00940BF3" w:rsidRPr="002613AE" w:rsidRDefault="00A77C32" w:rsidP="00A77C32">
            <w:pPr>
              <w:pStyle w:val="Header2-SubClauses"/>
              <w:spacing w:after="180"/>
              <w:ind w:left="648" w:hanging="648"/>
              <w:rPr>
                <w:lang w:val="fr-FR"/>
              </w:rPr>
            </w:pPr>
            <w:r w:rsidRPr="002613AE">
              <w:rPr>
                <w:lang w:val="fr-FR"/>
              </w:rPr>
              <w:t>34</w:t>
            </w:r>
            <w:r w:rsidR="00940BF3" w:rsidRPr="002613AE">
              <w:rPr>
                <w:lang w:val="fr-FR"/>
              </w:rPr>
              <w:t>.2</w:t>
            </w:r>
            <w:r w:rsidR="00940BF3" w:rsidRPr="002613AE">
              <w:rPr>
                <w:lang w:val="fr-FR"/>
              </w:rPr>
              <w:tab/>
              <w:t xml:space="preserve">À l’exception du cas de force majeure visé dans la </w:t>
            </w:r>
            <w:r w:rsidR="00A74509">
              <w:rPr>
                <w:lang w:val="fr-FR"/>
              </w:rPr>
              <w:t>C</w:t>
            </w:r>
            <w:r w:rsidR="00940BF3" w:rsidRPr="002613AE">
              <w:rPr>
                <w:lang w:val="fr-FR"/>
              </w:rPr>
              <w:t>lause 3</w:t>
            </w:r>
            <w:r w:rsidR="00A74509">
              <w:rPr>
                <w:lang w:val="fr-FR"/>
              </w:rPr>
              <w:t xml:space="preserve">2 </w:t>
            </w:r>
            <w:r w:rsidR="00940BF3" w:rsidRPr="002613AE">
              <w:rPr>
                <w:lang w:val="fr-FR"/>
              </w:rPr>
              <w:t>du CCAG, u</w:t>
            </w:r>
            <w:r w:rsidR="00940BF3" w:rsidRPr="002613AE">
              <w:rPr>
                <w:spacing w:val="-2"/>
                <w:lang w:val="fr-FR"/>
              </w:rPr>
              <w:t xml:space="preserve">n retard de la part du Fournisseur dans l’exécution de ses obligations l’exposera à l’application d’une ou plusieurs des pénalités prévues dans la </w:t>
            </w:r>
            <w:r w:rsidRPr="002613AE">
              <w:rPr>
                <w:spacing w:val="-2"/>
                <w:lang w:val="fr-FR"/>
              </w:rPr>
              <w:t>C</w:t>
            </w:r>
            <w:r w:rsidR="00940BF3" w:rsidRPr="002613AE">
              <w:rPr>
                <w:spacing w:val="-2"/>
                <w:lang w:val="fr-FR"/>
              </w:rPr>
              <w:t>lause 2</w:t>
            </w:r>
            <w:r w:rsidRPr="002613AE">
              <w:rPr>
                <w:spacing w:val="-2"/>
                <w:lang w:val="fr-FR"/>
              </w:rPr>
              <w:t>7</w:t>
            </w:r>
            <w:r w:rsidR="00940BF3" w:rsidRPr="002613AE">
              <w:rPr>
                <w:spacing w:val="-2"/>
                <w:lang w:val="fr-FR"/>
              </w:rPr>
              <w:t xml:space="preserve"> du CCAG, sauf si une prorogation des délais a été accordée en vertu de la </w:t>
            </w:r>
            <w:r w:rsidRPr="002613AE">
              <w:rPr>
                <w:spacing w:val="-2"/>
                <w:lang w:val="fr-FR"/>
              </w:rPr>
              <w:t>C</w:t>
            </w:r>
            <w:r w:rsidR="00940BF3" w:rsidRPr="002613AE">
              <w:rPr>
                <w:spacing w:val="-2"/>
                <w:lang w:val="fr-FR"/>
              </w:rPr>
              <w:t>lause 3</w:t>
            </w:r>
            <w:r w:rsidRPr="002613AE">
              <w:rPr>
                <w:spacing w:val="-2"/>
                <w:lang w:val="fr-FR"/>
              </w:rPr>
              <w:t>4</w:t>
            </w:r>
            <w:r w:rsidR="00940BF3" w:rsidRPr="002613AE">
              <w:rPr>
                <w:spacing w:val="-2"/>
                <w:lang w:val="fr-FR"/>
              </w:rPr>
              <w:t>.1 du CCAG.</w:t>
            </w:r>
          </w:p>
        </w:tc>
      </w:tr>
      <w:tr w:rsidR="00940BF3" w:rsidRPr="002613AE" w14:paraId="23378239" w14:textId="77777777" w:rsidTr="00C57C20">
        <w:trPr>
          <w:gridBefore w:val="1"/>
          <w:wBefore w:w="18" w:type="dxa"/>
        </w:trPr>
        <w:tc>
          <w:tcPr>
            <w:tcW w:w="2160" w:type="dxa"/>
          </w:tcPr>
          <w:p w14:paraId="12DA2659" w14:textId="77777777" w:rsidR="00940BF3" w:rsidRPr="002613AE" w:rsidRDefault="00940BF3" w:rsidP="00DB0259">
            <w:pPr>
              <w:pStyle w:val="HSec8-1"/>
            </w:pPr>
            <w:bookmarkStart w:id="627" w:name="_Toc139198750"/>
            <w:r w:rsidRPr="002613AE">
              <w:t>Résiliation</w:t>
            </w:r>
            <w:bookmarkEnd w:id="627"/>
          </w:p>
        </w:tc>
        <w:tc>
          <w:tcPr>
            <w:tcW w:w="7380" w:type="dxa"/>
          </w:tcPr>
          <w:p w14:paraId="55FDE7B1" w14:textId="392A6939" w:rsidR="00940BF3" w:rsidRPr="002613AE" w:rsidRDefault="00940BF3">
            <w:pPr>
              <w:pStyle w:val="Header2-SubClauses"/>
              <w:tabs>
                <w:tab w:val="clear" w:pos="619"/>
              </w:tabs>
              <w:spacing w:after="180"/>
              <w:ind w:left="522" w:hanging="522"/>
              <w:rPr>
                <w:lang w:val="fr-FR"/>
              </w:rPr>
            </w:pPr>
            <w:r w:rsidRPr="002613AE">
              <w:rPr>
                <w:lang w:val="fr-FR"/>
              </w:rPr>
              <w:t>3</w:t>
            </w:r>
            <w:r w:rsidR="00A77C32" w:rsidRPr="002613AE">
              <w:rPr>
                <w:lang w:val="fr-FR"/>
              </w:rPr>
              <w:t>5</w:t>
            </w:r>
            <w:r w:rsidRPr="002613AE">
              <w:rPr>
                <w:lang w:val="fr-FR"/>
              </w:rPr>
              <w:t>.1</w:t>
            </w:r>
            <w:r w:rsidRPr="002613AE">
              <w:rPr>
                <w:lang w:val="fr-FR"/>
              </w:rPr>
              <w:tab/>
              <w:t xml:space="preserve">Résiliation pour </w:t>
            </w:r>
            <w:r w:rsidR="00954D47">
              <w:rPr>
                <w:lang w:val="fr-FR"/>
              </w:rPr>
              <w:t>défaillance</w:t>
            </w:r>
          </w:p>
          <w:p w14:paraId="08AE5675" w14:textId="0244988C" w:rsidR="00940BF3" w:rsidRPr="002613AE" w:rsidRDefault="00940BF3" w:rsidP="00437980">
            <w:pPr>
              <w:numPr>
                <w:ilvl w:val="0"/>
                <w:numId w:val="28"/>
              </w:numPr>
              <w:tabs>
                <w:tab w:val="left" w:pos="1062"/>
              </w:tabs>
              <w:spacing w:after="180"/>
              <w:ind w:left="1062" w:hanging="540"/>
              <w:jc w:val="both"/>
            </w:pPr>
            <w:r w:rsidRPr="002613AE">
              <w:rPr>
                <w:spacing w:val="-2"/>
              </w:rPr>
              <w:t xml:space="preserve">L’Acheteur peut, sans préjudice des autres recours qu’il détient en cas de rupture de contrat, notifier par écrit au Fournisseur la résiliation pour </w:t>
            </w:r>
            <w:r w:rsidR="00954D47">
              <w:rPr>
                <w:spacing w:val="-2"/>
              </w:rPr>
              <w:t>défaillance</w:t>
            </w:r>
            <w:r w:rsidRPr="002613AE">
              <w:rPr>
                <w:spacing w:val="-2"/>
              </w:rPr>
              <w:t xml:space="preserve"> de la totalité ou d’une partie du Marché:</w:t>
            </w:r>
          </w:p>
        </w:tc>
      </w:tr>
      <w:tr w:rsidR="00940BF3" w:rsidRPr="002613AE" w14:paraId="74D6F615" w14:textId="77777777" w:rsidTr="00C57C20">
        <w:tc>
          <w:tcPr>
            <w:tcW w:w="2178" w:type="dxa"/>
            <w:gridSpan w:val="2"/>
          </w:tcPr>
          <w:p w14:paraId="238B95A2" w14:textId="77777777" w:rsidR="00940BF3" w:rsidRPr="002613AE" w:rsidRDefault="00940BF3"/>
        </w:tc>
        <w:tc>
          <w:tcPr>
            <w:tcW w:w="7380" w:type="dxa"/>
          </w:tcPr>
          <w:p w14:paraId="3CF821EC" w14:textId="77777777" w:rsidR="00940BF3" w:rsidRPr="002613AE" w:rsidRDefault="00940BF3" w:rsidP="00437980">
            <w:pPr>
              <w:numPr>
                <w:ilvl w:val="0"/>
                <w:numId w:val="29"/>
              </w:numPr>
              <w:tabs>
                <w:tab w:val="left" w:pos="1602"/>
              </w:tabs>
              <w:spacing w:after="180"/>
              <w:ind w:left="1602" w:hanging="540"/>
              <w:jc w:val="both"/>
            </w:pPr>
            <w:r w:rsidRPr="002613AE">
              <w:rPr>
                <w:spacing w:val="-2"/>
              </w:rPr>
              <w:t xml:space="preserve">si le Fournisseur manque à livrer l’une quelconque ou l’ensemble des fournitures dans les délais spécifiés dans le Marché ou dans les délais prolongés par l’Acheteur conformément aux dispositions de la </w:t>
            </w:r>
            <w:r w:rsidR="00A77C32" w:rsidRPr="002613AE">
              <w:rPr>
                <w:spacing w:val="-2"/>
              </w:rPr>
              <w:t>C</w:t>
            </w:r>
            <w:r w:rsidRPr="002613AE">
              <w:rPr>
                <w:spacing w:val="-2"/>
              </w:rPr>
              <w:t>lause 3</w:t>
            </w:r>
            <w:r w:rsidR="00A77C32" w:rsidRPr="002613AE">
              <w:rPr>
                <w:spacing w:val="-2"/>
              </w:rPr>
              <w:t>4</w:t>
            </w:r>
            <w:r w:rsidRPr="002613AE">
              <w:rPr>
                <w:spacing w:val="-2"/>
              </w:rPr>
              <w:t xml:space="preserve"> du CCAG ; ou</w:t>
            </w:r>
          </w:p>
          <w:p w14:paraId="163A2BCF" w14:textId="77777777" w:rsidR="00940BF3" w:rsidRPr="002613AE" w:rsidRDefault="00940BF3" w:rsidP="00437980">
            <w:pPr>
              <w:numPr>
                <w:ilvl w:val="0"/>
                <w:numId w:val="29"/>
              </w:numPr>
              <w:tabs>
                <w:tab w:val="left" w:pos="1602"/>
              </w:tabs>
              <w:spacing w:after="180"/>
              <w:ind w:left="1602" w:hanging="540"/>
              <w:jc w:val="both"/>
            </w:pPr>
            <w:r w:rsidRPr="002613AE">
              <w:rPr>
                <w:spacing w:val="-2"/>
              </w:rPr>
              <w:t>si le Fournisseur manque à exécuter toute autre obligation au titre du Marché.</w:t>
            </w:r>
          </w:p>
          <w:p w14:paraId="50AF6C34" w14:textId="2EE0F193" w:rsidR="00940BF3" w:rsidRPr="002613AE" w:rsidRDefault="00940BF3" w:rsidP="00437980">
            <w:pPr>
              <w:numPr>
                <w:ilvl w:val="0"/>
                <w:numId w:val="29"/>
              </w:numPr>
              <w:tabs>
                <w:tab w:val="left" w:pos="1602"/>
              </w:tabs>
              <w:spacing w:after="180"/>
              <w:ind w:left="1602" w:hanging="540"/>
              <w:jc w:val="both"/>
            </w:pPr>
            <w:r w:rsidRPr="002613AE">
              <w:rPr>
                <w:spacing w:val="-2"/>
              </w:rPr>
              <w:t xml:space="preserve">Si le Fournisseur, de l’avis de l’Acheteur, s’est livré à des </w:t>
            </w:r>
            <w:r w:rsidR="00A77C32" w:rsidRPr="002613AE">
              <w:rPr>
                <w:spacing w:val="-2"/>
              </w:rPr>
              <w:t>pratiqu</w:t>
            </w:r>
            <w:r w:rsidRPr="002613AE">
              <w:rPr>
                <w:spacing w:val="-2"/>
              </w:rPr>
              <w:t xml:space="preserve">es de </w:t>
            </w:r>
            <w:r w:rsidR="009A723D">
              <w:rPr>
                <w:spacing w:val="-2"/>
              </w:rPr>
              <w:t>F</w:t>
            </w:r>
            <w:r w:rsidR="00A77C32" w:rsidRPr="002613AE">
              <w:rPr>
                <w:spacing w:val="-2"/>
              </w:rPr>
              <w:t xml:space="preserve">raude </w:t>
            </w:r>
            <w:r w:rsidR="009A723D">
              <w:rPr>
                <w:spacing w:val="-2"/>
              </w:rPr>
              <w:t>et</w:t>
            </w:r>
            <w:r w:rsidR="00A77C32" w:rsidRPr="002613AE">
              <w:rPr>
                <w:spacing w:val="-2"/>
              </w:rPr>
              <w:t xml:space="preserve"> de </w:t>
            </w:r>
            <w:r w:rsidR="009A723D">
              <w:rPr>
                <w:spacing w:val="-2"/>
              </w:rPr>
              <w:t>C</w:t>
            </w:r>
            <w:r w:rsidRPr="002613AE">
              <w:rPr>
                <w:spacing w:val="-2"/>
              </w:rPr>
              <w:t>orruption, tel</w:t>
            </w:r>
            <w:r w:rsidR="00A77C32" w:rsidRPr="002613AE">
              <w:rPr>
                <w:spacing w:val="-2"/>
              </w:rPr>
              <w:t>le</w:t>
            </w:r>
            <w:r w:rsidRPr="002613AE">
              <w:rPr>
                <w:spacing w:val="-2"/>
              </w:rPr>
              <w:t>s que déf</w:t>
            </w:r>
            <w:r w:rsidR="00A77C32" w:rsidRPr="002613AE">
              <w:rPr>
                <w:spacing w:val="-2"/>
              </w:rPr>
              <w:t>inies</w:t>
            </w:r>
            <w:r w:rsidRPr="002613AE">
              <w:rPr>
                <w:spacing w:val="-2"/>
              </w:rPr>
              <w:t xml:space="preserve"> </w:t>
            </w:r>
            <w:r w:rsidR="00C15783">
              <w:rPr>
                <w:spacing w:val="-2"/>
              </w:rPr>
              <w:t>au paragraphe 2.2 (a) de</w:t>
            </w:r>
            <w:r w:rsidRPr="002613AE">
              <w:rPr>
                <w:spacing w:val="-2"/>
              </w:rPr>
              <w:t xml:space="preserve"> l</w:t>
            </w:r>
            <w:r w:rsidR="009A723D">
              <w:rPr>
                <w:spacing w:val="-2"/>
              </w:rPr>
              <w:t>’Annexe 1 d</w:t>
            </w:r>
            <w:r w:rsidR="00C537F8">
              <w:rPr>
                <w:spacing w:val="-2"/>
              </w:rPr>
              <w:t>u</w:t>
            </w:r>
            <w:r w:rsidRPr="002613AE">
              <w:rPr>
                <w:spacing w:val="-2"/>
              </w:rPr>
              <w:t xml:space="preserve"> CCAG, au stade de sa sélection ou lors de </w:t>
            </w:r>
            <w:r w:rsidR="00C537F8">
              <w:rPr>
                <w:spacing w:val="-2"/>
              </w:rPr>
              <w:t>l’ex</w:t>
            </w:r>
            <w:r w:rsidRPr="002613AE">
              <w:rPr>
                <w:spacing w:val="-2"/>
              </w:rPr>
              <w:t xml:space="preserve"> du Marché.  </w:t>
            </w:r>
          </w:p>
        </w:tc>
      </w:tr>
      <w:tr w:rsidR="00940BF3" w:rsidRPr="002613AE" w14:paraId="280AE0FD" w14:textId="77777777" w:rsidTr="00C57C20">
        <w:trPr>
          <w:gridBefore w:val="1"/>
          <w:wBefore w:w="18" w:type="dxa"/>
        </w:trPr>
        <w:tc>
          <w:tcPr>
            <w:tcW w:w="2160" w:type="dxa"/>
          </w:tcPr>
          <w:p w14:paraId="75AB72BF" w14:textId="77777777" w:rsidR="00940BF3" w:rsidRPr="002613AE" w:rsidRDefault="00940BF3"/>
        </w:tc>
        <w:tc>
          <w:tcPr>
            <w:tcW w:w="7380" w:type="dxa"/>
          </w:tcPr>
          <w:p w14:paraId="4D5DF19D" w14:textId="77777777" w:rsidR="00940BF3" w:rsidRPr="002613AE" w:rsidRDefault="00940BF3" w:rsidP="00437980">
            <w:pPr>
              <w:numPr>
                <w:ilvl w:val="0"/>
                <w:numId w:val="28"/>
              </w:numPr>
              <w:spacing w:after="180"/>
              <w:ind w:left="1242" w:hanging="540"/>
              <w:jc w:val="both"/>
            </w:pPr>
            <w:r w:rsidRPr="002613AE">
              <w:t xml:space="preserve">Au cas où l’Acheteur résilie tout ou partie du Marché, en application des dispositions de la </w:t>
            </w:r>
            <w:r w:rsidR="00A77C32" w:rsidRPr="002613AE">
              <w:t>C</w:t>
            </w:r>
            <w:r w:rsidRPr="002613AE">
              <w:t>lause 3</w:t>
            </w:r>
            <w:r w:rsidR="00A77C32" w:rsidRPr="002613AE">
              <w:t>5</w:t>
            </w:r>
            <w:r w:rsidRPr="002613AE">
              <w:t>.1(a)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940BF3" w:rsidRPr="002613AE" w14:paraId="6EE4EF1A" w14:textId="77777777" w:rsidTr="00C57C20">
        <w:trPr>
          <w:gridBefore w:val="1"/>
          <w:wBefore w:w="18" w:type="dxa"/>
        </w:trPr>
        <w:tc>
          <w:tcPr>
            <w:tcW w:w="2160" w:type="dxa"/>
          </w:tcPr>
          <w:p w14:paraId="4466124A" w14:textId="77777777" w:rsidR="00940BF3" w:rsidRPr="002613AE" w:rsidRDefault="00940BF3"/>
        </w:tc>
        <w:tc>
          <w:tcPr>
            <w:tcW w:w="7380" w:type="dxa"/>
          </w:tcPr>
          <w:p w14:paraId="1AD88C8F" w14:textId="77777777" w:rsidR="00940BF3" w:rsidRPr="002613AE" w:rsidRDefault="00940BF3">
            <w:pPr>
              <w:pStyle w:val="Header2-SubClauses"/>
              <w:tabs>
                <w:tab w:val="clear" w:pos="619"/>
              </w:tabs>
              <w:spacing w:after="240"/>
              <w:ind w:left="522" w:hanging="522"/>
              <w:rPr>
                <w:lang w:val="fr-FR"/>
              </w:rPr>
            </w:pPr>
            <w:r w:rsidRPr="002613AE">
              <w:rPr>
                <w:lang w:val="fr-FR"/>
              </w:rPr>
              <w:t>3</w:t>
            </w:r>
            <w:r w:rsidR="00A77C32" w:rsidRPr="002613AE">
              <w:rPr>
                <w:lang w:val="fr-FR"/>
              </w:rPr>
              <w:t>5</w:t>
            </w:r>
            <w:r w:rsidRPr="002613AE">
              <w:rPr>
                <w:lang w:val="fr-FR"/>
              </w:rPr>
              <w:t>.2</w:t>
            </w:r>
            <w:r w:rsidRPr="002613AE">
              <w:rPr>
                <w:lang w:val="fr-FR"/>
              </w:rPr>
              <w:tab/>
              <w:t>Résiliation pour insolvabilité</w:t>
            </w:r>
          </w:p>
          <w:p w14:paraId="0094FE1A" w14:textId="77777777" w:rsidR="00940BF3" w:rsidRPr="002613AE" w:rsidRDefault="00940BF3" w:rsidP="00437980">
            <w:pPr>
              <w:numPr>
                <w:ilvl w:val="0"/>
                <w:numId w:val="30"/>
              </w:numPr>
              <w:tabs>
                <w:tab w:val="left" w:pos="1062"/>
              </w:tabs>
              <w:spacing w:after="240"/>
              <w:ind w:left="1062" w:hanging="540"/>
              <w:jc w:val="both"/>
            </w:pPr>
            <w:r w:rsidRPr="002613AE">
              <w:rPr>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940BF3" w:rsidRPr="002613AE" w14:paraId="2070AC3D" w14:textId="77777777" w:rsidTr="00C57C20">
        <w:trPr>
          <w:gridBefore w:val="1"/>
          <w:wBefore w:w="18" w:type="dxa"/>
        </w:trPr>
        <w:tc>
          <w:tcPr>
            <w:tcW w:w="2160" w:type="dxa"/>
          </w:tcPr>
          <w:p w14:paraId="5FB5B979" w14:textId="77777777" w:rsidR="00940BF3" w:rsidRPr="002613AE" w:rsidRDefault="00940BF3"/>
        </w:tc>
        <w:tc>
          <w:tcPr>
            <w:tcW w:w="7380" w:type="dxa"/>
          </w:tcPr>
          <w:p w14:paraId="59993417" w14:textId="77777777" w:rsidR="00940BF3" w:rsidRPr="002613AE" w:rsidRDefault="00A77C32">
            <w:pPr>
              <w:pStyle w:val="Header2-SubClauses"/>
              <w:ind w:left="648" w:hanging="648"/>
              <w:rPr>
                <w:lang w:val="fr-FR"/>
              </w:rPr>
            </w:pPr>
            <w:r w:rsidRPr="002613AE">
              <w:rPr>
                <w:lang w:val="fr-FR"/>
              </w:rPr>
              <w:t>35</w:t>
            </w:r>
            <w:r w:rsidR="00940BF3" w:rsidRPr="002613AE">
              <w:rPr>
                <w:lang w:val="fr-FR"/>
              </w:rPr>
              <w:t>.3</w:t>
            </w:r>
            <w:r w:rsidR="00940BF3" w:rsidRPr="002613AE">
              <w:rPr>
                <w:lang w:val="fr-FR"/>
              </w:rPr>
              <w:tab/>
              <w:t>Résiliation pour convenance</w:t>
            </w:r>
          </w:p>
          <w:p w14:paraId="65704E17" w14:textId="7979E304" w:rsidR="00940BF3" w:rsidRPr="004466E3" w:rsidRDefault="00940BF3" w:rsidP="00437980">
            <w:pPr>
              <w:numPr>
                <w:ilvl w:val="0"/>
                <w:numId w:val="31"/>
              </w:numPr>
              <w:spacing w:after="200"/>
              <w:ind w:left="936"/>
              <w:jc w:val="both"/>
            </w:pPr>
            <w:r w:rsidRPr="002613AE">
              <w:rPr>
                <w:spacing w:val="-2"/>
              </w:rPr>
              <w:t xml:space="preserve">L’Acheteur peut à tout moment résilier tout ou partie du Marché par notification écrite adressée </w:t>
            </w:r>
            <w:r w:rsidR="004466E3">
              <w:rPr>
                <w:spacing w:val="-2"/>
              </w:rPr>
              <w:t xml:space="preserve">au </w:t>
            </w:r>
            <w:r w:rsidR="001052B2">
              <w:rPr>
                <w:spacing w:val="-2"/>
              </w:rPr>
              <w:t>F</w:t>
            </w:r>
            <w:r w:rsidR="004466E3">
              <w:rPr>
                <w:spacing w:val="-2"/>
              </w:rPr>
              <w:t>ournisseur</w:t>
            </w:r>
            <w:r w:rsidRPr="004466E3">
              <w:rPr>
                <w:spacing w:val="-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940BF3" w:rsidRPr="002613AE" w14:paraId="7241DAC1" w14:textId="77777777" w:rsidTr="00C57C20">
        <w:trPr>
          <w:gridBefore w:val="1"/>
          <w:wBefore w:w="18" w:type="dxa"/>
        </w:trPr>
        <w:tc>
          <w:tcPr>
            <w:tcW w:w="2160" w:type="dxa"/>
          </w:tcPr>
          <w:p w14:paraId="1D8C5882" w14:textId="77777777" w:rsidR="00940BF3" w:rsidRPr="002613AE" w:rsidRDefault="00940BF3"/>
        </w:tc>
        <w:tc>
          <w:tcPr>
            <w:tcW w:w="7380" w:type="dxa"/>
          </w:tcPr>
          <w:p w14:paraId="2C2C3D7B" w14:textId="77777777" w:rsidR="00940BF3" w:rsidRPr="002613AE" w:rsidRDefault="00940BF3" w:rsidP="00437980">
            <w:pPr>
              <w:numPr>
                <w:ilvl w:val="0"/>
                <w:numId w:val="31"/>
              </w:numPr>
              <w:spacing w:after="200"/>
              <w:ind w:left="936"/>
              <w:jc w:val="both"/>
            </w:pPr>
            <w:r w:rsidRPr="002613AE">
              <w:rPr>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383F71C0" w14:textId="77777777" w:rsidR="00940BF3" w:rsidRPr="002613AE" w:rsidRDefault="00940BF3" w:rsidP="00437980">
            <w:pPr>
              <w:numPr>
                <w:ilvl w:val="0"/>
                <w:numId w:val="32"/>
              </w:numPr>
              <w:spacing w:after="200"/>
              <w:ind w:left="1422" w:hanging="468"/>
              <w:jc w:val="both"/>
            </w:pPr>
            <w:r w:rsidRPr="002613AE">
              <w:rPr>
                <w:spacing w:val="-2"/>
              </w:rPr>
              <w:t>de faire terminer et livrer toute partie de ces fournitures aux prix et conditions du Marché; et/ou</w:t>
            </w:r>
          </w:p>
          <w:p w14:paraId="74FB92F6" w14:textId="77777777" w:rsidR="00940BF3" w:rsidRPr="002613AE" w:rsidRDefault="00940BF3" w:rsidP="00437980">
            <w:pPr>
              <w:numPr>
                <w:ilvl w:val="0"/>
                <w:numId w:val="32"/>
              </w:numPr>
              <w:spacing w:after="200"/>
              <w:ind w:left="1458"/>
              <w:jc w:val="both"/>
            </w:pPr>
            <w:r w:rsidRPr="002613AE">
              <w:rPr>
                <w:spacing w:val="-2"/>
              </w:rPr>
              <w:t>d’annuler le reste et de payer au Fournisseur un montant convenu au titre des Fournitures et des Services connexes partiellement terminés et des matériaux que le Fournisseur s’est déjà procurés</w:t>
            </w:r>
            <w:r w:rsidRPr="002613AE">
              <w:t>.</w:t>
            </w:r>
          </w:p>
        </w:tc>
      </w:tr>
      <w:tr w:rsidR="00940BF3" w:rsidRPr="002613AE" w14:paraId="0FC01EA7" w14:textId="77777777" w:rsidTr="00C57C20">
        <w:trPr>
          <w:gridBefore w:val="1"/>
          <w:wBefore w:w="18" w:type="dxa"/>
        </w:trPr>
        <w:tc>
          <w:tcPr>
            <w:tcW w:w="2160" w:type="dxa"/>
          </w:tcPr>
          <w:p w14:paraId="637213D3" w14:textId="77777777" w:rsidR="00940BF3" w:rsidRPr="002613AE" w:rsidRDefault="00940BF3" w:rsidP="00DB0259">
            <w:pPr>
              <w:pStyle w:val="HSec8-1"/>
            </w:pPr>
            <w:bookmarkStart w:id="628" w:name="_Toc139198751"/>
            <w:r w:rsidRPr="002613AE">
              <w:t>Cession</w:t>
            </w:r>
            <w:bookmarkEnd w:id="628"/>
          </w:p>
        </w:tc>
        <w:tc>
          <w:tcPr>
            <w:tcW w:w="7380" w:type="dxa"/>
          </w:tcPr>
          <w:p w14:paraId="2A6F6D48" w14:textId="77777777" w:rsidR="00940BF3" w:rsidRPr="002613AE" w:rsidRDefault="00A77C32">
            <w:pPr>
              <w:pStyle w:val="Header2-SubClauses"/>
              <w:ind w:left="648" w:hanging="648"/>
              <w:rPr>
                <w:lang w:val="fr-FR"/>
              </w:rPr>
            </w:pPr>
            <w:r w:rsidRPr="002613AE">
              <w:rPr>
                <w:spacing w:val="-2"/>
                <w:lang w:val="fr-FR"/>
              </w:rPr>
              <w:t>36</w:t>
            </w:r>
            <w:r w:rsidR="00940BF3" w:rsidRPr="002613AE">
              <w:rPr>
                <w:spacing w:val="-2"/>
                <w:lang w:val="fr-FR"/>
              </w:rPr>
              <w:t>.1</w:t>
            </w:r>
            <w:r w:rsidR="00940BF3" w:rsidRPr="002613AE">
              <w:rPr>
                <w:spacing w:val="-2"/>
                <w:lang w:val="fr-FR"/>
              </w:rPr>
              <w:tab/>
              <w:t>À moins d’en avoir reçu par écrit le consentement préalable de l’autre partie, ni l’Acheteur ni le Fournisseur ne cédera, en totalité ou en partie, ses obligations contractuelles au titre du Marché.</w:t>
            </w:r>
          </w:p>
        </w:tc>
      </w:tr>
      <w:tr w:rsidR="00A77C32" w:rsidRPr="00CE6A66" w14:paraId="5707C276" w14:textId="77777777" w:rsidTr="00C57C20">
        <w:trPr>
          <w:gridBefore w:val="1"/>
          <w:wBefore w:w="18" w:type="dxa"/>
        </w:trPr>
        <w:tc>
          <w:tcPr>
            <w:tcW w:w="2160" w:type="dxa"/>
          </w:tcPr>
          <w:p w14:paraId="5864A8AF" w14:textId="77777777" w:rsidR="00A77C32" w:rsidRPr="002613AE" w:rsidRDefault="00A77C32" w:rsidP="00DB0259">
            <w:pPr>
              <w:pStyle w:val="HSec8-1"/>
            </w:pPr>
            <w:bookmarkStart w:id="629" w:name="_Toc264409547"/>
            <w:bookmarkStart w:id="630" w:name="_Toc267386042"/>
            <w:bookmarkStart w:id="631" w:name="_Toc139198752"/>
            <w:r w:rsidRPr="002613AE">
              <w:t>Restrictions</w:t>
            </w:r>
            <w:bookmarkEnd w:id="629"/>
            <w:r w:rsidRPr="002613AE">
              <w:t xml:space="preserve"> d’exportation</w:t>
            </w:r>
            <w:bookmarkEnd w:id="630"/>
            <w:bookmarkEnd w:id="631"/>
          </w:p>
        </w:tc>
        <w:tc>
          <w:tcPr>
            <w:tcW w:w="7380" w:type="dxa"/>
          </w:tcPr>
          <w:p w14:paraId="28A82E5F" w14:textId="77777777" w:rsidR="00A77C32" w:rsidRPr="00222DE7" w:rsidRDefault="00A77C32" w:rsidP="00A77C32">
            <w:pPr>
              <w:pStyle w:val="Header2-SubClauses"/>
              <w:ind w:left="648" w:hanging="648"/>
              <w:rPr>
                <w:spacing w:val="-2"/>
                <w:lang w:val="fr-FR"/>
              </w:rPr>
            </w:pPr>
            <w:r w:rsidRPr="00CE6A66">
              <w:rPr>
                <w:lang w:val="fr-FR"/>
              </w:rPr>
              <w:t>37.1</w:t>
            </w:r>
            <w:r w:rsidRPr="00CE6A66">
              <w:rPr>
                <w:lang w:val="fr-FR"/>
              </w:rPr>
              <w:tab/>
              <w:t>Nonobstant toute obligation d’entreprendre les formalités d’exportation dans le cad</w:t>
            </w:r>
            <w:r w:rsidR="007A0BAA">
              <w:rPr>
                <w:lang w:val="fr-FR"/>
              </w:rPr>
              <w:t>r</w:t>
            </w:r>
            <w:r w:rsidRPr="00CE6A66">
              <w:rPr>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57673D4D" w14:textId="27DAD683" w:rsidR="00C15783" w:rsidRDefault="00A77C32" w:rsidP="00A77C32">
      <w:pPr>
        <w:pStyle w:val="Head41"/>
      </w:pPr>
      <w:bookmarkStart w:id="632" w:name="_Toc327539604"/>
      <w:r w:rsidRPr="00CE6A66">
        <w:br w:type="page"/>
      </w:r>
    </w:p>
    <w:p w14:paraId="5F564509" w14:textId="4AEA4D74" w:rsidR="006F3840" w:rsidRDefault="006F3840" w:rsidP="00A77C32">
      <w:pPr>
        <w:pStyle w:val="Head41"/>
        <w:rPr>
          <w:sz w:val="40"/>
          <w:szCs w:val="40"/>
        </w:rPr>
      </w:pPr>
      <w:r>
        <w:rPr>
          <w:sz w:val="40"/>
          <w:szCs w:val="40"/>
        </w:rPr>
        <w:t>Annexe 1</w:t>
      </w:r>
    </w:p>
    <w:p w14:paraId="5FBBFB70" w14:textId="18D5DB99" w:rsidR="00A77C32" w:rsidRPr="006F3840" w:rsidRDefault="00A77C32" w:rsidP="00A77C32">
      <w:pPr>
        <w:pStyle w:val="Head41"/>
        <w:rPr>
          <w:sz w:val="40"/>
          <w:szCs w:val="40"/>
        </w:rPr>
      </w:pPr>
      <w:r w:rsidRPr="006F3840">
        <w:rPr>
          <w:sz w:val="40"/>
          <w:szCs w:val="40"/>
        </w:rPr>
        <w:t>Fraude et Corruption</w:t>
      </w:r>
      <w:bookmarkEnd w:id="632"/>
    </w:p>
    <w:p w14:paraId="49A9D7F8" w14:textId="77777777" w:rsidR="00A77C32" w:rsidRPr="00CE6A66" w:rsidRDefault="00A77C32" w:rsidP="00A77C32"/>
    <w:p w14:paraId="13CF2E99" w14:textId="77777777" w:rsidR="00A77C32" w:rsidRPr="009A723D" w:rsidRDefault="00A77C32" w:rsidP="00C15783">
      <w:pPr>
        <w:jc w:val="center"/>
        <w:rPr>
          <w:b/>
          <w:bCs/>
          <w:i/>
        </w:rPr>
      </w:pPr>
      <w:r w:rsidRPr="009A723D">
        <w:rPr>
          <w:b/>
          <w:bCs/>
        </w:rPr>
        <w:t>[</w:t>
      </w:r>
      <w:r w:rsidRPr="009A723D">
        <w:rPr>
          <w:b/>
          <w:bCs/>
          <w:i/>
        </w:rPr>
        <w:t>Ne pas modifier le texte de cette Annexe.]</w:t>
      </w:r>
    </w:p>
    <w:p w14:paraId="0E3B4D78" w14:textId="77777777" w:rsidR="00A77C32" w:rsidRPr="009A723D" w:rsidRDefault="00A77C32" w:rsidP="00C15783">
      <w:pPr>
        <w:jc w:val="center"/>
        <w:rPr>
          <w:b/>
          <w:bCs/>
          <w:i/>
        </w:rPr>
      </w:pPr>
    </w:p>
    <w:bookmarkEnd w:id="582"/>
    <w:bookmarkEnd w:id="583"/>
    <w:bookmarkEnd w:id="584"/>
    <w:p w14:paraId="51B09325"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7E09C263" w14:textId="77777777" w:rsidR="00B92071" w:rsidRPr="0074308D" w:rsidRDefault="00B92071" w:rsidP="00B92071">
      <w:pPr>
        <w:spacing w:after="120"/>
        <w:ind w:left="567" w:hanging="567"/>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77348E6"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7CC07FFC" w14:textId="77777777" w:rsidR="00B92071" w:rsidRPr="0074308D" w:rsidRDefault="00B92071" w:rsidP="00B92071">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FFADDFB" w14:textId="77777777" w:rsidR="00B92071" w:rsidRPr="0074308D" w:rsidRDefault="00B92071" w:rsidP="00B92071">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622D4B4" w14:textId="77777777" w:rsidR="00B92071" w:rsidRPr="0074308D" w:rsidRDefault="00B92071" w:rsidP="00437980">
      <w:pPr>
        <w:pStyle w:val="BodyText"/>
        <w:numPr>
          <w:ilvl w:val="0"/>
          <w:numId w:val="81"/>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146D43C"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6548C947"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345E8D93"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2A69FFA5"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F811C1B" w14:textId="77777777" w:rsidR="00B92071" w:rsidRPr="0074308D" w:rsidRDefault="00B92071" w:rsidP="00B92071">
      <w:pPr>
        <w:spacing w:after="120"/>
        <w:ind w:left="1701" w:hanging="567"/>
        <w:jc w:val="both"/>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5720165E" w14:textId="77777777" w:rsidR="00B92071" w:rsidRPr="0074308D" w:rsidRDefault="00B92071" w:rsidP="00B92071">
      <w:pPr>
        <w:tabs>
          <w:tab w:val="left" w:pos="2268"/>
        </w:tabs>
        <w:spacing w:after="120"/>
        <w:ind w:left="2268" w:hanging="569"/>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0506F6D5" w14:textId="77777777" w:rsidR="00B92071" w:rsidRPr="0074308D" w:rsidRDefault="00B92071" w:rsidP="00B92071">
      <w:pPr>
        <w:tabs>
          <w:tab w:val="left" w:pos="576"/>
          <w:tab w:val="left" w:pos="2268"/>
        </w:tabs>
        <w:spacing w:after="120"/>
        <w:ind w:left="2268" w:hanging="497"/>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7380552" w14:textId="77777777" w:rsidR="00B92071" w:rsidRPr="0074308D" w:rsidRDefault="00B92071" w:rsidP="00437980">
      <w:pPr>
        <w:pStyle w:val="BodyText"/>
        <w:numPr>
          <w:ilvl w:val="0"/>
          <w:numId w:val="81"/>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B31009E" w14:textId="77777777" w:rsidR="00B92071" w:rsidRPr="0074308D" w:rsidRDefault="00B92071" w:rsidP="00437980">
      <w:pPr>
        <w:pStyle w:val="BodyText"/>
        <w:numPr>
          <w:ilvl w:val="0"/>
          <w:numId w:val="81"/>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61F1818B" w14:textId="77777777" w:rsidR="00B92071" w:rsidRPr="0074308D" w:rsidRDefault="00B92071" w:rsidP="00437980">
      <w:pPr>
        <w:pStyle w:val="BodyText"/>
        <w:numPr>
          <w:ilvl w:val="0"/>
          <w:numId w:val="81"/>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8"/>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9"/>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9038AAA" w14:textId="77777777" w:rsidR="00B92071" w:rsidRPr="0074308D" w:rsidRDefault="00B92071" w:rsidP="00437980">
      <w:pPr>
        <w:pStyle w:val="BodyText"/>
        <w:numPr>
          <w:ilvl w:val="0"/>
          <w:numId w:val="81"/>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20"/>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67EB5513" w14:textId="77777777" w:rsidR="00B92071" w:rsidRPr="0074308D" w:rsidRDefault="00B92071" w:rsidP="00B92071">
      <w:pPr>
        <w:rPr>
          <w:rFonts w:asciiTheme="majorBidi" w:hAnsiTheme="majorBidi" w:cstheme="majorBidi"/>
          <w:szCs w:val="24"/>
        </w:rPr>
      </w:pPr>
    </w:p>
    <w:p w14:paraId="4A2BB862" w14:textId="77777777" w:rsidR="00B92071" w:rsidRPr="0074308D" w:rsidRDefault="00B92071" w:rsidP="00B92071">
      <w:pPr>
        <w:ind w:right="43"/>
        <w:jc w:val="both"/>
        <w:rPr>
          <w:rFonts w:asciiTheme="majorBidi" w:hAnsiTheme="majorBidi" w:cstheme="majorBidi"/>
        </w:rPr>
      </w:pPr>
    </w:p>
    <w:p w14:paraId="335E508F" w14:textId="77777777" w:rsidR="00940BF3" w:rsidRPr="00CE6A66" w:rsidRDefault="00940BF3">
      <w:pPr>
        <w:pStyle w:val="Subtitle"/>
        <w:rPr>
          <w:sz w:val="40"/>
          <w:lang w:val="fr-FR"/>
        </w:rPr>
        <w:sectPr w:rsidR="00940BF3" w:rsidRPr="00CE6A66" w:rsidSect="00C57C20">
          <w:headerReference w:type="even" r:id="rId72"/>
          <w:headerReference w:type="default" r:id="rId73"/>
          <w:endnotePr>
            <w:numFmt w:val="decimal"/>
            <w:numRestart w:val="eachSect"/>
          </w:endnotePr>
          <w:type w:val="continuous"/>
          <w:pgSz w:w="12240" w:h="15840" w:code="1"/>
          <w:pgMar w:top="1440" w:right="1440" w:bottom="1440" w:left="1440" w:header="720" w:footer="720" w:gutter="0"/>
          <w:cols w:space="720"/>
          <w:docGrid w:linePitch="326"/>
        </w:sectPr>
      </w:pPr>
    </w:p>
    <w:p w14:paraId="2462A34B" w14:textId="0288295A" w:rsidR="009A723D" w:rsidRPr="00E370B4" w:rsidRDefault="009A723D" w:rsidP="00E370B4">
      <w:pPr>
        <w:pStyle w:val="Head41"/>
        <w:rPr>
          <w:sz w:val="40"/>
          <w:szCs w:val="40"/>
        </w:rPr>
      </w:pPr>
      <w:bookmarkStart w:id="633" w:name="_Toc77392475"/>
      <w:r w:rsidRPr="00E370B4">
        <w:rPr>
          <w:sz w:val="40"/>
          <w:szCs w:val="40"/>
        </w:rPr>
        <w:t>ANNEXE 2</w:t>
      </w:r>
    </w:p>
    <w:p w14:paraId="20E29797" w14:textId="2D5E21F8" w:rsidR="009A723D" w:rsidRPr="00E370B4" w:rsidRDefault="009A723D" w:rsidP="00E370B4">
      <w:pPr>
        <w:pStyle w:val="Head41"/>
        <w:rPr>
          <w:sz w:val="40"/>
          <w:szCs w:val="40"/>
        </w:rPr>
      </w:pPr>
      <w:bookmarkStart w:id="634" w:name="_Toc134791996"/>
      <w:r w:rsidRPr="00E370B4">
        <w:rPr>
          <w:sz w:val="40"/>
          <w:szCs w:val="40"/>
        </w:rPr>
        <w:t>Déclaration EAS et/ou HS pour les Sous-traitants</w:t>
      </w:r>
      <w:bookmarkEnd w:id="634"/>
    </w:p>
    <w:p w14:paraId="6E069F69" w14:textId="77777777" w:rsidR="009A723D" w:rsidRDefault="009A723D" w:rsidP="009A723D">
      <w:pPr>
        <w:jc w:val="center"/>
        <w:rPr>
          <w:rStyle w:val="Sec4Heading2Char"/>
        </w:rPr>
      </w:pPr>
    </w:p>
    <w:p w14:paraId="0BE14CD8" w14:textId="2EC3477E" w:rsidR="009A723D" w:rsidRPr="009A723D" w:rsidRDefault="009A723D" w:rsidP="009A723D">
      <w:pPr>
        <w:rPr>
          <w:b/>
          <w:bCs/>
          <w:sz w:val="36"/>
          <w:szCs w:val="36"/>
        </w:rPr>
      </w:pPr>
      <w:r w:rsidRPr="004B2E04">
        <w:rPr>
          <w:i/>
          <w:iCs/>
        </w:rPr>
        <w:t>[</w:t>
      </w:r>
      <w:r w:rsidRPr="00A2709C">
        <w:rPr>
          <w:i/>
        </w:rPr>
        <w:t xml:space="preserve">Le tableau ci-dessous doit être rempli </w:t>
      </w:r>
      <w:r w:rsidR="00232E67">
        <w:rPr>
          <w:i/>
        </w:rPr>
        <w:t>par</w:t>
      </w:r>
      <w:r w:rsidRPr="00A2709C">
        <w:rPr>
          <w:i/>
        </w:rPr>
        <w:t xml:space="preserve"> chaque </w:t>
      </w:r>
      <w:r w:rsidR="00232E67">
        <w:rPr>
          <w:i/>
        </w:rPr>
        <w:t>S</w:t>
      </w:r>
      <w:r w:rsidRPr="00A2709C">
        <w:rPr>
          <w:i/>
        </w:rPr>
        <w:t xml:space="preserve">ous-traitant </w:t>
      </w:r>
      <w:r w:rsidR="00232E67">
        <w:rPr>
          <w:i/>
        </w:rPr>
        <w:t>proposé par le Fournisseur, qui n’a pas été</w:t>
      </w:r>
      <w:r w:rsidR="006A7E2F">
        <w:rPr>
          <w:i/>
        </w:rPr>
        <w:t xml:space="preserve"> désigné auparavant dans le Marché</w:t>
      </w:r>
      <w:r w:rsidRPr="00A2709C">
        <w:rPr>
          <w:i/>
        </w:rPr>
        <w:t>.]</w:t>
      </w:r>
    </w:p>
    <w:p w14:paraId="5D4DAB9F" w14:textId="149A6665" w:rsidR="009A723D" w:rsidRPr="00C86E16" w:rsidRDefault="009A723D" w:rsidP="009A723D">
      <w:pPr>
        <w:pStyle w:val="SPDForm2"/>
        <w:spacing w:before="0" w:after="0"/>
        <w:jc w:val="right"/>
        <w:rPr>
          <w:b w:val="0"/>
          <w:i/>
          <w:sz w:val="24"/>
          <w:lang w:val="fr-FR"/>
        </w:rPr>
      </w:pPr>
      <w:r w:rsidRPr="00C86E16">
        <w:rPr>
          <w:b w:val="0"/>
          <w:i/>
          <w:sz w:val="24"/>
          <w:lang w:val="fr-FR"/>
        </w:rPr>
        <w:t xml:space="preserve">Nom du </w:t>
      </w:r>
      <w:r w:rsidR="006A7E2F">
        <w:rPr>
          <w:b w:val="0"/>
          <w:i/>
          <w:sz w:val="24"/>
          <w:lang w:val="fr-FR"/>
        </w:rPr>
        <w:t xml:space="preserve">Sous-Traitant </w:t>
      </w:r>
      <w:r w:rsidRPr="00C86E16">
        <w:rPr>
          <w:b w:val="0"/>
          <w:i/>
          <w:sz w:val="24"/>
          <w:lang w:val="fr-FR"/>
        </w:rPr>
        <w:t>: [insérer le nom complet]</w:t>
      </w:r>
    </w:p>
    <w:p w14:paraId="07BDD299" w14:textId="77777777" w:rsidR="009A723D" w:rsidRPr="00C86E16" w:rsidRDefault="009A723D" w:rsidP="009A723D">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8CEFB0B" w14:textId="67A67702" w:rsidR="009A723D" w:rsidRPr="00C86E16" w:rsidRDefault="009A723D" w:rsidP="009A723D">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w:t>
      </w:r>
      <w:r w:rsidR="006A7E2F">
        <w:rPr>
          <w:b w:val="0"/>
          <w:i/>
          <w:sz w:val="24"/>
          <w:lang w:val="fr-FR"/>
        </w:rPr>
        <w:t xml:space="preserve">Marché </w:t>
      </w:r>
      <w:r w:rsidRPr="00C86E16">
        <w:rPr>
          <w:b w:val="0"/>
          <w:i/>
          <w:sz w:val="24"/>
          <w:lang w:val="fr-FR"/>
        </w:rPr>
        <w:t>: [insérer le numéro et le titre d</w:t>
      </w:r>
      <w:r>
        <w:rPr>
          <w:b w:val="0"/>
          <w:i/>
          <w:sz w:val="24"/>
          <w:lang w:val="fr-FR"/>
        </w:rPr>
        <w:t>u</w:t>
      </w:r>
      <w:r w:rsidRPr="00C86E16">
        <w:rPr>
          <w:b w:val="0"/>
          <w:i/>
          <w:sz w:val="24"/>
          <w:lang w:val="fr-FR"/>
        </w:rPr>
        <w:t xml:space="preserve"> </w:t>
      </w:r>
      <w:r w:rsidR="004300F2">
        <w:rPr>
          <w:b w:val="0"/>
          <w:i/>
          <w:sz w:val="24"/>
          <w:lang w:val="fr-FR"/>
        </w:rPr>
        <w:t>Marché</w:t>
      </w:r>
      <w:r w:rsidRPr="00C86E16">
        <w:rPr>
          <w:b w:val="0"/>
          <w:i/>
          <w:sz w:val="24"/>
          <w:lang w:val="fr-FR"/>
        </w:rPr>
        <w:t>]</w:t>
      </w:r>
    </w:p>
    <w:p w14:paraId="27819AD5" w14:textId="77777777" w:rsidR="009A723D" w:rsidRDefault="009A723D" w:rsidP="009A723D">
      <w:pPr>
        <w:pStyle w:val="SPDForm2"/>
        <w:spacing w:before="0" w:after="0"/>
        <w:jc w:val="right"/>
        <w:rPr>
          <w:b w:val="0"/>
          <w:i/>
          <w:sz w:val="24"/>
          <w:lang w:val="fr-FR"/>
        </w:rPr>
      </w:pPr>
      <w:r w:rsidRPr="00C86E16">
        <w:rPr>
          <w:b w:val="0"/>
          <w:i/>
          <w:sz w:val="24"/>
          <w:lang w:val="fr-FR"/>
        </w:rPr>
        <w:t>Page [insérer le numéro de page] sur [insérer le nombre total] pages</w:t>
      </w:r>
    </w:p>
    <w:p w14:paraId="321D9BF2" w14:textId="77777777" w:rsidR="009A723D" w:rsidRDefault="009A723D" w:rsidP="009A723D">
      <w:pPr>
        <w:pStyle w:val="SPDForm2"/>
        <w:spacing w:before="0" w:after="0"/>
        <w:jc w:val="right"/>
        <w:rPr>
          <w:b w:val="0"/>
          <w:i/>
          <w:sz w:val="24"/>
          <w:lang w:val="fr-FR"/>
        </w:rPr>
      </w:pPr>
    </w:p>
    <w:p w14:paraId="34F46017" w14:textId="77777777" w:rsidR="009A723D" w:rsidRDefault="009A723D" w:rsidP="009A723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A723D" w:rsidRPr="00BF1107" w14:paraId="559C311A" w14:textId="77777777" w:rsidTr="00644925">
        <w:tc>
          <w:tcPr>
            <w:tcW w:w="9360" w:type="dxa"/>
            <w:tcBorders>
              <w:top w:val="single" w:sz="2" w:space="0" w:color="auto"/>
              <w:left w:val="single" w:sz="2" w:space="0" w:color="auto"/>
              <w:bottom w:val="single" w:sz="2" w:space="0" w:color="auto"/>
              <w:right w:val="single" w:sz="2" w:space="0" w:color="auto"/>
            </w:tcBorders>
          </w:tcPr>
          <w:p w14:paraId="1E172FA5" w14:textId="77777777" w:rsidR="009A723D" w:rsidRPr="00BF1107" w:rsidRDefault="009A723D" w:rsidP="00644925">
            <w:pPr>
              <w:pStyle w:val="SPDForm2"/>
              <w:spacing w:before="0" w:after="0"/>
              <w:rPr>
                <w:sz w:val="24"/>
                <w:lang w:val="fr-FR"/>
              </w:rPr>
            </w:pPr>
            <w:r w:rsidRPr="00BF1107">
              <w:rPr>
                <w:sz w:val="24"/>
                <w:lang w:val="fr-FR"/>
              </w:rPr>
              <w:t xml:space="preserve">Déclaration </w:t>
            </w:r>
            <w:r>
              <w:rPr>
                <w:sz w:val="24"/>
                <w:lang w:val="fr-FR"/>
              </w:rPr>
              <w:t>EAS et/ou HS</w:t>
            </w:r>
          </w:p>
          <w:p w14:paraId="7A8B85E2" w14:textId="77777777" w:rsidR="009A723D" w:rsidRPr="00BF1107" w:rsidRDefault="009A723D" w:rsidP="00644925">
            <w:pPr>
              <w:pStyle w:val="SPDForm2"/>
              <w:spacing w:before="0" w:after="0"/>
              <w:rPr>
                <w:sz w:val="24"/>
                <w:lang w:val="fr-FR"/>
              </w:rPr>
            </w:pPr>
            <w:r w:rsidRPr="00C5679B">
              <w:rPr>
                <w:bCs/>
                <w:sz w:val="22"/>
                <w:lang w:val="fr-FR"/>
              </w:rPr>
              <w:t xml:space="preserve">conformément à la Section III, Critères de Qualification, et aux Exigences </w:t>
            </w:r>
          </w:p>
        </w:tc>
      </w:tr>
      <w:tr w:rsidR="009A723D" w:rsidRPr="00F70AC0" w14:paraId="16EC2558" w14:textId="77777777" w:rsidTr="00644925">
        <w:tc>
          <w:tcPr>
            <w:tcW w:w="9360" w:type="dxa"/>
            <w:tcBorders>
              <w:top w:val="single" w:sz="2" w:space="0" w:color="auto"/>
              <w:left w:val="single" w:sz="2" w:space="0" w:color="auto"/>
              <w:bottom w:val="single" w:sz="2" w:space="0" w:color="auto"/>
              <w:right w:val="single" w:sz="2" w:space="0" w:color="auto"/>
            </w:tcBorders>
          </w:tcPr>
          <w:p w14:paraId="641491FA" w14:textId="77777777" w:rsidR="009A723D" w:rsidRPr="006136D4" w:rsidRDefault="009A723D" w:rsidP="00644925">
            <w:pPr>
              <w:pStyle w:val="SPDForm2"/>
              <w:spacing w:before="0" w:after="120"/>
              <w:ind w:left="450" w:right="91"/>
              <w:jc w:val="both"/>
              <w:rPr>
                <w:b w:val="0"/>
                <w:sz w:val="24"/>
                <w:lang w:val="fr-FR"/>
              </w:rPr>
            </w:pPr>
            <w:r w:rsidRPr="006136D4">
              <w:rPr>
                <w:b w:val="0"/>
                <w:sz w:val="24"/>
                <w:lang w:val="fr-FR"/>
              </w:rPr>
              <w:t>Nous :</w:t>
            </w:r>
          </w:p>
          <w:p w14:paraId="0431145E" w14:textId="77777777" w:rsidR="009A723D" w:rsidRPr="006136D4" w:rsidRDefault="009A723D" w:rsidP="00644925">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9E706E1" w14:textId="77777777" w:rsidR="009A723D" w:rsidRPr="006136D4" w:rsidRDefault="009A723D" w:rsidP="00644925">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EFFD06F" w14:textId="77777777" w:rsidR="009A723D" w:rsidRDefault="009A723D" w:rsidP="00644925">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9A723D" w:rsidRPr="00F70AC0" w14:paraId="3BE6171D" w14:textId="77777777" w:rsidTr="00644925">
        <w:tc>
          <w:tcPr>
            <w:tcW w:w="9360" w:type="dxa"/>
            <w:tcBorders>
              <w:top w:val="single" w:sz="2" w:space="0" w:color="auto"/>
              <w:left w:val="single" w:sz="2" w:space="0" w:color="auto"/>
              <w:bottom w:val="single" w:sz="2" w:space="0" w:color="auto"/>
              <w:right w:val="single" w:sz="2" w:space="0" w:color="auto"/>
            </w:tcBorders>
          </w:tcPr>
          <w:p w14:paraId="7C614D79" w14:textId="77777777" w:rsidR="009A723D" w:rsidRPr="00A03AD2" w:rsidRDefault="009A723D" w:rsidP="0064492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2BB69F35" w14:textId="05118CA1" w:rsidR="009A723D" w:rsidRDefault="009A723D"/>
    <w:p w14:paraId="6F03A03E" w14:textId="36B41EC0" w:rsidR="009A723D" w:rsidRPr="009A723D" w:rsidRDefault="009A723D" w:rsidP="009A723D">
      <w:pPr>
        <w:tabs>
          <w:tab w:val="left" w:pos="6120"/>
        </w:tabs>
        <w:spacing w:before="240"/>
        <w:rPr>
          <w:iCs/>
          <w:color w:val="000000" w:themeColor="text1"/>
        </w:rPr>
      </w:pPr>
      <w:r w:rsidRPr="009A723D">
        <w:rPr>
          <w:iCs/>
          <w:color w:val="000000" w:themeColor="text1"/>
          <w:lang w:val="fr"/>
        </w:rPr>
        <w:t xml:space="preserve">Nom du Sous-traitant </w:t>
      </w:r>
      <w:r>
        <w:rPr>
          <w:iCs/>
          <w:color w:val="000000" w:themeColor="text1"/>
          <w:lang w:val="fr"/>
        </w:rPr>
        <w:t>_________________________________</w:t>
      </w:r>
      <w:r w:rsidRPr="009A723D">
        <w:rPr>
          <w:iCs/>
          <w:color w:val="000000" w:themeColor="text1"/>
          <w:lang w:val="fr"/>
        </w:rPr>
        <w:tab/>
      </w:r>
    </w:p>
    <w:p w14:paraId="5371F459" w14:textId="2DA313CE" w:rsidR="009A723D" w:rsidRDefault="009A723D" w:rsidP="009A723D">
      <w:pPr>
        <w:tabs>
          <w:tab w:val="left" w:pos="6120"/>
        </w:tabs>
        <w:spacing w:before="240"/>
        <w:rPr>
          <w:iCs/>
          <w:color w:val="000000" w:themeColor="text1"/>
          <w:lang w:val="fr"/>
        </w:rPr>
      </w:pPr>
      <w:r w:rsidRPr="005E09DB">
        <w:rPr>
          <w:iCs/>
          <w:color w:val="000000" w:themeColor="text1"/>
          <w:lang w:val="fr"/>
        </w:rPr>
        <w:t xml:space="preserve">Nom de la personne dûment autorisée à signer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w:t>
      </w:r>
    </w:p>
    <w:p w14:paraId="74B83B76" w14:textId="6D6015EC" w:rsidR="009A723D" w:rsidRPr="009C4563" w:rsidRDefault="009A723D" w:rsidP="009A723D">
      <w:pPr>
        <w:tabs>
          <w:tab w:val="left" w:pos="6120"/>
        </w:tabs>
        <w:spacing w:before="240"/>
        <w:rPr>
          <w:iCs/>
          <w:color w:val="000000" w:themeColor="text1"/>
        </w:rPr>
      </w:pPr>
      <w:r w:rsidRPr="005E09DB">
        <w:rPr>
          <w:iCs/>
          <w:color w:val="000000" w:themeColor="text1"/>
          <w:lang w:val="fr"/>
        </w:rPr>
        <w:t xml:space="preserve">Titre de la personne qui signe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_____________________________</w:t>
      </w:r>
    </w:p>
    <w:p w14:paraId="5E9A2370" w14:textId="1F31E383" w:rsidR="009A723D" w:rsidRDefault="009A723D" w:rsidP="009A723D">
      <w:pPr>
        <w:tabs>
          <w:tab w:val="left" w:pos="6120"/>
        </w:tabs>
        <w:spacing w:before="240"/>
        <w:rPr>
          <w:iCs/>
          <w:color w:val="000000" w:themeColor="text1"/>
          <w:lang w:val="fr"/>
        </w:rPr>
      </w:pPr>
      <w:r w:rsidRPr="005E09DB">
        <w:rPr>
          <w:iCs/>
          <w:color w:val="000000" w:themeColor="text1"/>
          <w:lang w:val="fr"/>
        </w:rPr>
        <w:t>Signature de la personne nommée ci-dessus</w:t>
      </w:r>
      <w:r>
        <w:rPr>
          <w:iCs/>
          <w:color w:val="000000" w:themeColor="text1"/>
          <w:lang w:val="fr"/>
        </w:rPr>
        <w:t xml:space="preserve"> ______________________________________</w:t>
      </w:r>
    </w:p>
    <w:p w14:paraId="2CEF121F" w14:textId="5161B75F" w:rsidR="009A723D" w:rsidRPr="009C4563" w:rsidRDefault="009A723D" w:rsidP="009A723D">
      <w:pPr>
        <w:tabs>
          <w:tab w:val="left" w:pos="6120"/>
        </w:tabs>
        <w:spacing w:before="240"/>
        <w:rPr>
          <w:iCs/>
          <w:color w:val="000000" w:themeColor="text1"/>
        </w:rPr>
      </w:pPr>
      <w:r>
        <w:rPr>
          <w:iCs/>
          <w:color w:val="000000" w:themeColor="text1"/>
          <w:lang w:val="fr"/>
        </w:rPr>
        <w:t>D</w:t>
      </w:r>
      <w:r w:rsidRPr="005E09DB">
        <w:rPr>
          <w:iCs/>
          <w:color w:val="000000" w:themeColor="text1"/>
          <w:lang w:val="fr"/>
        </w:rPr>
        <w:t xml:space="preserve">ate de signature </w:t>
      </w:r>
      <w:r>
        <w:rPr>
          <w:iCs/>
          <w:color w:val="000000" w:themeColor="text1"/>
          <w:lang w:val="fr"/>
        </w:rPr>
        <w:t>___________________________________________________________</w:t>
      </w:r>
    </w:p>
    <w:p w14:paraId="0AE9884E" w14:textId="77777777" w:rsidR="009A723D" w:rsidRDefault="009A723D" w:rsidP="009A723D">
      <w:pPr>
        <w:rPr>
          <w:iCs/>
          <w:color w:val="000000" w:themeColor="text1"/>
          <w:lang w:val="fr"/>
        </w:rPr>
      </w:pPr>
    </w:p>
    <w:p w14:paraId="6A96EC8D" w14:textId="2CC489DC" w:rsidR="009A723D" w:rsidRPr="009C4563" w:rsidRDefault="009A723D" w:rsidP="009A723D">
      <w:pPr>
        <w:rPr>
          <w:iCs/>
          <w:color w:val="000000" w:themeColor="text1"/>
        </w:rPr>
      </w:pPr>
      <w:r w:rsidRPr="005E09DB">
        <w:rPr>
          <w:iCs/>
          <w:color w:val="000000" w:themeColor="text1"/>
          <w:lang w:val="fr"/>
        </w:rPr>
        <w:t>Contresignature du représentant autorisé du Fournisseur</w:t>
      </w:r>
      <w:r>
        <w:rPr>
          <w:lang w:val="fr"/>
        </w:rPr>
        <w:t xml:space="preserve"> </w:t>
      </w:r>
      <w:r w:rsidRPr="005E09DB">
        <w:rPr>
          <w:iCs/>
          <w:color w:val="000000" w:themeColor="text1"/>
          <w:lang w:val="fr"/>
        </w:rPr>
        <w:t>:</w:t>
      </w:r>
    </w:p>
    <w:p w14:paraId="02F10E16" w14:textId="77777777" w:rsidR="009A723D" w:rsidRDefault="009A723D" w:rsidP="009A723D">
      <w:pPr>
        <w:rPr>
          <w:iCs/>
          <w:color w:val="000000" w:themeColor="text1"/>
          <w:lang w:val="fr"/>
        </w:rPr>
      </w:pPr>
    </w:p>
    <w:p w14:paraId="3AFDCD64" w14:textId="7740ABA5" w:rsidR="009A723D" w:rsidRPr="005E09DB" w:rsidRDefault="009A723D" w:rsidP="009A723D">
      <w:pPr>
        <w:rPr>
          <w:iCs/>
          <w:color w:val="000000" w:themeColor="text1"/>
        </w:rPr>
      </w:pPr>
      <w:r w:rsidRPr="005E09DB">
        <w:rPr>
          <w:iCs/>
          <w:color w:val="000000" w:themeColor="text1"/>
          <w:lang w:val="fr"/>
        </w:rPr>
        <w:t>Signature : ________________________________________________________________</w:t>
      </w:r>
    </w:p>
    <w:p w14:paraId="35BD4BF2" w14:textId="45E006B2" w:rsidR="009A723D" w:rsidRDefault="009A723D" w:rsidP="009A723D">
      <w:pPr>
        <w:tabs>
          <w:tab w:val="left" w:pos="6120"/>
        </w:tabs>
        <w:spacing w:before="240" w:after="240"/>
        <w:rPr>
          <w:rFonts w:eastAsiaTheme="minorHAnsi"/>
          <w:color w:val="000000"/>
        </w:rPr>
      </w:pPr>
      <w:r w:rsidRPr="005E09DB">
        <w:rPr>
          <w:iCs/>
          <w:color w:val="000000" w:themeColor="text1"/>
          <w:lang w:val="fr"/>
        </w:rPr>
        <w:t xml:space="preserve">Date de signature </w:t>
      </w:r>
      <w:r>
        <w:rPr>
          <w:iCs/>
          <w:color w:val="000000" w:themeColor="text1"/>
          <w:lang w:val="fr"/>
        </w:rPr>
        <w:t>___________________________________________________________</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920"/>
      </w:tblGrid>
      <w:tr w:rsidR="00940BF3" w:rsidRPr="00CE6A66" w14:paraId="33B8ACE2" w14:textId="77777777" w:rsidTr="006E3CEF">
        <w:trPr>
          <w:trHeight w:val="1840"/>
        </w:trPr>
        <w:tc>
          <w:tcPr>
            <w:tcW w:w="9558" w:type="dxa"/>
            <w:gridSpan w:val="2"/>
            <w:tcBorders>
              <w:top w:val="nil"/>
              <w:left w:val="nil"/>
              <w:bottom w:val="nil"/>
              <w:right w:val="nil"/>
            </w:tcBorders>
            <w:vAlign w:val="center"/>
          </w:tcPr>
          <w:p w14:paraId="44455AC9" w14:textId="3D9C6420" w:rsidR="00940BF3" w:rsidRPr="00CE6A66" w:rsidRDefault="00940BF3" w:rsidP="00B54617">
            <w:pPr>
              <w:pStyle w:val="Sections"/>
            </w:pPr>
            <w:bookmarkStart w:id="635" w:name="_Toc139198559"/>
            <w:r w:rsidRPr="00CE6A66">
              <w:t>Section I</w:t>
            </w:r>
            <w:r w:rsidR="00A041F6" w:rsidRPr="00CE6A66">
              <w:t>X</w:t>
            </w:r>
            <w:r w:rsidRPr="00CE6A66">
              <w:t xml:space="preserve">. Cahier des </w:t>
            </w:r>
            <w:r w:rsidR="009A723D">
              <w:t>C</w:t>
            </w:r>
            <w:r w:rsidRPr="00CE6A66">
              <w:t xml:space="preserve">lauses </w:t>
            </w:r>
            <w:r w:rsidR="009A723D">
              <w:t>A</w:t>
            </w:r>
            <w:r w:rsidRPr="00CE6A66">
              <w:t xml:space="preserve">dministratives </w:t>
            </w:r>
            <w:r w:rsidR="009A723D">
              <w:t>P</w:t>
            </w:r>
            <w:r w:rsidRPr="00CE6A66">
              <w:t>articulières (CCAP)</w:t>
            </w:r>
            <w:bookmarkEnd w:id="633"/>
            <w:bookmarkEnd w:id="635"/>
          </w:p>
        </w:tc>
      </w:tr>
      <w:tr w:rsidR="00940BF3" w:rsidRPr="00CE6A66" w14:paraId="1AA4E760" w14:textId="77777777" w:rsidTr="006E3CEF">
        <w:tc>
          <w:tcPr>
            <w:tcW w:w="9558" w:type="dxa"/>
            <w:gridSpan w:val="2"/>
            <w:tcBorders>
              <w:top w:val="nil"/>
              <w:left w:val="nil"/>
              <w:bottom w:val="nil"/>
              <w:right w:val="nil"/>
            </w:tcBorders>
          </w:tcPr>
          <w:p w14:paraId="4ECD281A" w14:textId="77777777" w:rsidR="00940BF3" w:rsidRPr="00CE6A66" w:rsidRDefault="00940BF3">
            <w:pPr>
              <w:pStyle w:val="Footer"/>
              <w:tabs>
                <w:tab w:val="clear" w:pos="9504"/>
              </w:tabs>
              <w:spacing w:before="0" w:after="200"/>
              <w:jc w:val="both"/>
              <w:rPr>
                <w:lang w:val="fr-FR"/>
              </w:rPr>
            </w:pPr>
            <w:r w:rsidRPr="00CE6A66">
              <w:rPr>
                <w:lang w:val="fr-FR"/>
              </w:rPr>
              <w:t xml:space="preserve">Le Cahier des </w:t>
            </w:r>
            <w:r w:rsidR="00A041F6" w:rsidRPr="00CE6A66">
              <w:rPr>
                <w:lang w:val="fr-FR"/>
              </w:rPr>
              <w:t>C</w:t>
            </w:r>
            <w:r w:rsidRPr="00CE6A66">
              <w:rPr>
                <w:lang w:val="fr-FR"/>
              </w:rPr>
              <w:t xml:space="preserve">lauses administratives particulières (CCAP) </w:t>
            </w:r>
            <w:r w:rsidR="00A041F6" w:rsidRPr="00CE6A66">
              <w:rPr>
                <w:lang w:val="fr-FR"/>
              </w:rPr>
              <w:t>complète et/ou modifi</w:t>
            </w:r>
            <w:r w:rsidRPr="00CE6A66">
              <w:rPr>
                <w:lang w:val="fr-FR"/>
              </w:rPr>
              <w:t xml:space="preserve">e le Cahier des </w:t>
            </w:r>
            <w:r w:rsidR="00A041F6" w:rsidRPr="00CE6A66">
              <w:rPr>
                <w:lang w:val="fr-FR"/>
              </w:rPr>
              <w:t>C</w:t>
            </w:r>
            <w:r w:rsidRPr="00CE6A66">
              <w:rPr>
                <w:lang w:val="fr-FR"/>
              </w:rPr>
              <w:t>lauses administratives générales (CCAG). Lorsqu’il y a contradiction, les clauses ci</w:t>
            </w:r>
            <w:r w:rsidRPr="00CE6A66">
              <w:rPr>
                <w:lang w:val="fr-FR"/>
              </w:rPr>
              <w:noBreakHyphen/>
              <w:t>après prévalent par rapport aux clauses du CCAG.</w:t>
            </w:r>
          </w:p>
          <w:p w14:paraId="2F884AA8" w14:textId="08D3237E" w:rsidR="00940BF3" w:rsidRPr="00CE6A66" w:rsidRDefault="00940BF3">
            <w:pPr>
              <w:pStyle w:val="Footer"/>
              <w:keepNext/>
              <w:tabs>
                <w:tab w:val="clear" w:pos="9504"/>
              </w:tabs>
              <w:spacing w:before="0" w:after="200"/>
              <w:jc w:val="both"/>
              <w:rPr>
                <w:i/>
                <w:iCs/>
                <w:lang w:val="fr-FR"/>
              </w:rPr>
            </w:pPr>
            <w:r w:rsidRPr="00CE6A66">
              <w:rPr>
                <w:i/>
                <w:iCs/>
                <w:lang w:val="fr-FR"/>
              </w:rPr>
              <w:t>[L’Acheteur sélectionne et insère le texte approprié en utilisant les exemples fournis ci-dessous ou un texte différent acceptable</w:t>
            </w:r>
            <w:r w:rsidR="005241FE">
              <w:rPr>
                <w:i/>
                <w:iCs/>
                <w:lang w:val="fr-FR"/>
              </w:rPr>
              <w:t xml:space="preserve"> </w:t>
            </w:r>
            <w:r w:rsidRPr="00CE6A66">
              <w:rPr>
                <w:i/>
                <w:iCs/>
                <w:lang w:val="fr-FR"/>
              </w:rPr>
              <w:t xml:space="preserve">; et supprime le texte en italiques] </w:t>
            </w:r>
          </w:p>
        </w:tc>
      </w:tr>
      <w:tr w:rsidR="00940BF3" w:rsidRPr="00CE6A66" w14:paraId="532ABBE6" w14:textId="77777777" w:rsidTr="006E3CEF">
        <w:tc>
          <w:tcPr>
            <w:tcW w:w="1638" w:type="dxa"/>
            <w:tcBorders>
              <w:top w:val="single" w:sz="12" w:space="0" w:color="auto"/>
              <w:bottom w:val="single" w:sz="6" w:space="0" w:color="auto"/>
            </w:tcBorders>
          </w:tcPr>
          <w:p w14:paraId="434D0745"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(i</w:t>
            </w:r>
            <w:r w:rsidRPr="00CE6A66">
              <w:rPr>
                <w:b/>
              </w:rPr>
              <w:t>)</w:t>
            </w:r>
          </w:p>
        </w:tc>
        <w:tc>
          <w:tcPr>
            <w:tcW w:w="7920" w:type="dxa"/>
            <w:tcBorders>
              <w:top w:val="single" w:sz="12" w:space="0" w:color="auto"/>
              <w:bottom w:val="single" w:sz="6" w:space="0" w:color="auto"/>
            </w:tcBorders>
          </w:tcPr>
          <w:p w14:paraId="7D1CC126" w14:textId="6DA7B22E" w:rsidR="00940BF3" w:rsidRPr="00CE6A66" w:rsidRDefault="00940BF3" w:rsidP="00A041F6">
            <w:pPr>
              <w:tabs>
                <w:tab w:val="right" w:pos="7164"/>
              </w:tabs>
              <w:spacing w:after="200"/>
            </w:pPr>
            <w:r w:rsidRPr="00CE6A66">
              <w:t xml:space="preserve">Le </w:t>
            </w:r>
            <w:r w:rsidR="00B92071">
              <w:t>P</w:t>
            </w:r>
            <w:r w:rsidRPr="00CE6A66">
              <w:t xml:space="preserve">ays de l’Acheteur est : </w:t>
            </w:r>
            <w:r w:rsidRPr="00CE6A66">
              <w:rPr>
                <w:i/>
                <w:iCs/>
              </w:rPr>
              <w:t>[insérer le nom du pays]</w:t>
            </w:r>
          </w:p>
        </w:tc>
      </w:tr>
      <w:tr w:rsidR="00940BF3" w:rsidRPr="00CE6A66" w14:paraId="555EF2EF" w14:textId="77777777" w:rsidTr="006E3CEF">
        <w:tc>
          <w:tcPr>
            <w:tcW w:w="1638" w:type="dxa"/>
            <w:tcBorders>
              <w:top w:val="nil"/>
            </w:tcBorders>
          </w:tcPr>
          <w:p w14:paraId="29775261"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(j</w:t>
            </w:r>
            <w:r w:rsidRPr="00CE6A66">
              <w:rPr>
                <w:b/>
              </w:rPr>
              <w:t>)</w:t>
            </w:r>
          </w:p>
        </w:tc>
        <w:tc>
          <w:tcPr>
            <w:tcW w:w="7920" w:type="dxa"/>
            <w:tcBorders>
              <w:top w:val="nil"/>
            </w:tcBorders>
          </w:tcPr>
          <w:p w14:paraId="61A01553" w14:textId="77777777" w:rsidR="00940BF3" w:rsidRPr="00CE6A66" w:rsidRDefault="00940BF3" w:rsidP="00A041F6">
            <w:pPr>
              <w:tabs>
                <w:tab w:val="right" w:pos="7164"/>
              </w:tabs>
              <w:spacing w:after="200"/>
            </w:pPr>
            <w:r w:rsidRPr="00CE6A66">
              <w:t xml:space="preserve">L’Acheteur est : </w:t>
            </w:r>
            <w:r w:rsidRPr="00CE6A66">
              <w:rPr>
                <w:i/>
                <w:iCs/>
              </w:rPr>
              <w:t>[insérer le nom légal complet]</w:t>
            </w:r>
          </w:p>
        </w:tc>
      </w:tr>
      <w:tr w:rsidR="00940BF3" w:rsidRPr="00CE6A66" w14:paraId="1D91780F" w14:textId="77777777" w:rsidTr="006E3CEF">
        <w:tc>
          <w:tcPr>
            <w:tcW w:w="1638" w:type="dxa"/>
          </w:tcPr>
          <w:p w14:paraId="369A963D" w14:textId="77777777" w:rsidR="00940BF3" w:rsidRPr="00CE6A66" w:rsidRDefault="00A041F6">
            <w:pPr>
              <w:spacing w:after="200"/>
              <w:rPr>
                <w:b/>
              </w:rPr>
            </w:pPr>
            <w:r w:rsidRPr="00CE6A66">
              <w:rPr>
                <w:b/>
              </w:rPr>
              <w:t>CCAG 1.1 (o</w:t>
            </w:r>
            <w:r w:rsidR="00940BF3" w:rsidRPr="00CE6A66">
              <w:rPr>
                <w:b/>
              </w:rPr>
              <w:t>)</w:t>
            </w:r>
          </w:p>
        </w:tc>
        <w:tc>
          <w:tcPr>
            <w:tcW w:w="7920" w:type="dxa"/>
          </w:tcPr>
          <w:p w14:paraId="63826CB6" w14:textId="77777777" w:rsidR="00940BF3" w:rsidRPr="00CE6A66" w:rsidRDefault="00940BF3" w:rsidP="00A041F6">
            <w:pPr>
              <w:tabs>
                <w:tab w:val="right" w:pos="7164"/>
              </w:tabs>
              <w:spacing w:after="200"/>
            </w:pPr>
            <w:r w:rsidRPr="00CE6A66">
              <w:t xml:space="preserve">Le(s) site(s) du Projet ou le(s) lieu(x) de destination(s) finale(s) est(sont) : </w:t>
            </w:r>
            <w:r w:rsidRPr="00CE6A66">
              <w:rPr>
                <w:i/>
                <w:iCs/>
              </w:rPr>
              <w:t>[insérer le(s) nom(s)]</w:t>
            </w:r>
          </w:p>
        </w:tc>
      </w:tr>
      <w:tr w:rsidR="009A723D" w:rsidRPr="00CE6A66" w14:paraId="3F985784" w14:textId="18A4E379" w:rsidTr="006E3CEF">
        <w:tc>
          <w:tcPr>
            <w:tcW w:w="1638" w:type="dxa"/>
          </w:tcPr>
          <w:p w14:paraId="3EF34D55" w14:textId="6755DE6C" w:rsidR="009A723D" w:rsidRPr="00CE6A66" w:rsidRDefault="009A723D">
            <w:pPr>
              <w:spacing w:after="200"/>
              <w:rPr>
                <w:b/>
              </w:rPr>
            </w:pPr>
            <w:r>
              <w:rPr>
                <w:b/>
              </w:rPr>
              <w:t>CCAG 1.1 (p)</w:t>
            </w:r>
          </w:p>
        </w:tc>
        <w:tc>
          <w:tcPr>
            <w:tcW w:w="7920" w:type="dxa"/>
          </w:tcPr>
          <w:p w14:paraId="50290FFE" w14:textId="2D6F17AE" w:rsidR="009A723D" w:rsidRPr="00EF2D33" w:rsidRDefault="009A723D" w:rsidP="009A723D">
            <w:pPr>
              <w:suppressAutoHyphens/>
              <w:spacing w:after="200"/>
              <w:ind w:hanging="17"/>
              <w:jc w:val="both"/>
              <w:rPr>
                <w:szCs w:val="24"/>
              </w:rPr>
            </w:pPr>
            <w:r w:rsidRPr="00EF2D33">
              <w:rPr>
                <w:szCs w:val="24"/>
              </w:rPr>
              <w:t>L</w:t>
            </w:r>
            <w:r>
              <w:rPr>
                <w:szCs w:val="24"/>
              </w:rPr>
              <w:t xml:space="preserve">e terme EAS/HS lorsqu’utilisé dans le Marché a la signification suivante : </w:t>
            </w:r>
          </w:p>
          <w:p w14:paraId="52575791" w14:textId="171F3D36" w:rsidR="009A723D" w:rsidRPr="009A723D" w:rsidRDefault="009A723D" w:rsidP="00437980">
            <w:pPr>
              <w:pStyle w:val="ListParagraph"/>
              <w:numPr>
                <w:ilvl w:val="0"/>
                <w:numId w:val="48"/>
              </w:numPr>
              <w:tabs>
                <w:tab w:val="clear" w:pos="1995"/>
                <w:tab w:val="left" w:pos="576"/>
              </w:tabs>
              <w:spacing w:after="200"/>
              <w:ind w:left="73" w:firstLine="0"/>
              <w:rPr>
                <w:szCs w:val="24"/>
              </w:rPr>
            </w:pPr>
            <w:r w:rsidRPr="009A723D">
              <w:rPr>
                <w:szCs w:val="24"/>
              </w:rPr>
              <w:t>« Exploitation et Abus Sexuels (EAS) englobe les significations suivantes :</w:t>
            </w:r>
          </w:p>
          <w:p w14:paraId="7BC73CC6" w14:textId="62184978" w:rsidR="009A723D" w:rsidRPr="006B0D13" w:rsidRDefault="009A723D" w:rsidP="009A723D">
            <w:pPr>
              <w:pStyle w:val="Default"/>
              <w:ind w:left="1063"/>
              <w:jc w:val="both"/>
              <w:rPr>
                <w:rFonts w:ascii="Times New Roman" w:hAnsi="Times New Roman" w:cs="Times New Roman"/>
                <w:color w:val="auto"/>
                <w:lang w:val="fr-FR"/>
              </w:rPr>
            </w:pPr>
            <w:r>
              <w:rPr>
                <w:rFonts w:ascii="Times New Roman" w:hAnsi="Times New Roman" w:cs="Times New Roman"/>
                <w:color w:val="auto"/>
                <w:lang w:val="fr-FR"/>
              </w:rPr>
              <w:t>L</w:t>
            </w:r>
            <w:r w:rsidR="00F459BB">
              <w:rPr>
                <w:rFonts w:ascii="Times New Roman" w:hAnsi="Times New Roman" w:cs="Times New Roman"/>
                <w:color w:val="auto"/>
                <w:lang w:val="fr-FR"/>
              </w:rPr>
              <w:t>’ «</w:t>
            </w:r>
            <w:r>
              <w:rPr>
                <w:rFonts w:ascii="Times New Roman" w:hAnsi="Times New Roman" w:cs="Times New Roman"/>
                <w:color w:val="auto"/>
                <w:lang w:val="fr-FR"/>
              </w:rPr>
              <w:t xml:space="preserve"> </w:t>
            </w:r>
            <w:r w:rsidRPr="006B0D13">
              <w:rPr>
                <w:rFonts w:ascii="Times New Roman" w:hAnsi="Times New Roman" w:cs="Times New Roman"/>
                <w:color w:val="auto"/>
                <w:lang w:val="fr-FR"/>
              </w:rPr>
              <w:t xml:space="preserve">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57375BC" w14:textId="58C75B08" w:rsidR="009A723D" w:rsidRPr="001935F0" w:rsidRDefault="009A723D" w:rsidP="009A723D">
            <w:pPr>
              <w:tabs>
                <w:tab w:val="left" w:pos="576"/>
              </w:tabs>
              <w:ind w:left="1063"/>
              <w:rPr>
                <w:szCs w:val="24"/>
              </w:rPr>
            </w:pPr>
          </w:p>
          <w:p w14:paraId="5978863C" w14:textId="28983978" w:rsidR="009A723D" w:rsidRDefault="009A723D" w:rsidP="009A723D">
            <w:pPr>
              <w:tabs>
                <w:tab w:val="left" w:pos="576"/>
              </w:tabs>
              <w:ind w:left="1063"/>
              <w:rPr>
                <w:szCs w:val="24"/>
              </w:rPr>
            </w:pPr>
            <w:r w:rsidRPr="00672BB0">
              <w:rPr>
                <w:szCs w:val="24"/>
              </w:rPr>
              <w:t>Les « Abus Sexuels » (AS), définis comme toute intrusion physique ou menace d’intrusion physique de nature sexuelle, soit par force ou sous des conditions inégales ou par coercition ;</w:t>
            </w:r>
          </w:p>
          <w:p w14:paraId="175C5083" w14:textId="72E16724" w:rsidR="009A723D" w:rsidRPr="00672BB0" w:rsidRDefault="009A723D" w:rsidP="009A723D">
            <w:pPr>
              <w:tabs>
                <w:tab w:val="left" w:pos="576"/>
              </w:tabs>
              <w:ind w:left="703"/>
              <w:rPr>
                <w:szCs w:val="24"/>
              </w:rPr>
            </w:pPr>
          </w:p>
          <w:p w14:paraId="16EA8FB9" w14:textId="6D66B7C5" w:rsidR="009A723D" w:rsidRPr="009A723D" w:rsidRDefault="009A723D" w:rsidP="00437980">
            <w:pPr>
              <w:pStyle w:val="ListParagraph"/>
              <w:numPr>
                <w:ilvl w:val="0"/>
                <w:numId w:val="48"/>
              </w:numPr>
              <w:tabs>
                <w:tab w:val="clear" w:pos="1995"/>
              </w:tabs>
              <w:spacing w:after="200"/>
              <w:ind w:left="613" w:hanging="450"/>
              <w:rPr>
                <w:szCs w:val="24"/>
              </w:rPr>
            </w:pPr>
            <w:r w:rsidRPr="009A723D">
              <w:rPr>
                <w:szCs w:val="24"/>
              </w:rPr>
              <w:t>Le « Harcèlement Sexuel » (HS) est défini comme toute avance sexuelle inopportune, toute demande de faveurs sexuelles ou tout autre comportement verbal ou physique à connotation sexuelle par le personnel d</w:t>
            </w:r>
            <w:r w:rsidR="00012CD5">
              <w:rPr>
                <w:szCs w:val="24"/>
              </w:rPr>
              <w:t>u Fournisseur</w:t>
            </w:r>
            <w:r w:rsidRPr="009A723D">
              <w:rPr>
                <w:szCs w:val="24"/>
              </w:rPr>
              <w:t xml:space="preserve"> à l’égard d’autres personnels d</w:t>
            </w:r>
            <w:r w:rsidR="00012CD5">
              <w:rPr>
                <w:szCs w:val="24"/>
              </w:rPr>
              <w:t>u Fournisseur</w:t>
            </w:r>
            <w:r w:rsidRPr="009A723D">
              <w:rPr>
                <w:szCs w:val="24"/>
              </w:rPr>
              <w:t xml:space="preserve"> ou </w:t>
            </w:r>
            <w:r w:rsidR="004300F2">
              <w:rPr>
                <w:szCs w:val="24"/>
              </w:rPr>
              <w:t>de l’Acheteur</w:t>
            </w:r>
            <w:r>
              <w:rPr>
                <w:szCs w:val="24"/>
              </w:rPr>
              <w:t>.</w:t>
            </w:r>
          </w:p>
        </w:tc>
      </w:tr>
      <w:tr w:rsidR="00940BF3" w:rsidRPr="00CE6A66" w14:paraId="1593EB6D" w14:textId="77777777" w:rsidTr="006E3CEF">
        <w:tc>
          <w:tcPr>
            <w:tcW w:w="1638" w:type="dxa"/>
          </w:tcPr>
          <w:p w14:paraId="70B7872D" w14:textId="77777777" w:rsidR="00940BF3" w:rsidRPr="00CE6A66" w:rsidRDefault="00940BF3">
            <w:pPr>
              <w:spacing w:after="200"/>
              <w:rPr>
                <w:b/>
              </w:rPr>
            </w:pPr>
            <w:r w:rsidRPr="00CE6A66">
              <w:rPr>
                <w:b/>
              </w:rPr>
              <w:t>CCAG 4.2 (a)</w:t>
            </w:r>
          </w:p>
        </w:tc>
        <w:tc>
          <w:tcPr>
            <w:tcW w:w="7920" w:type="dxa"/>
          </w:tcPr>
          <w:p w14:paraId="4BC9BE3C" w14:textId="77777777" w:rsidR="00940BF3" w:rsidRPr="00CE6A66" w:rsidRDefault="00940BF3" w:rsidP="00A041F6">
            <w:pPr>
              <w:spacing w:after="200"/>
              <w:jc w:val="both"/>
              <w:rPr>
                <w:i/>
                <w:iCs/>
              </w:rPr>
            </w:pPr>
            <w:r w:rsidRPr="00CE6A66">
              <w:t xml:space="preserve">Les termes commerciaux auront la signification prescrite par les Incoterms. Si la signification d’un terme de commerce, et si les droits et obligations des parties ne sont pas prescrits par les Incoterms, ils seront prescrits par: </w:t>
            </w:r>
            <w:r w:rsidR="00A041F6" w:rsidRPr="00CE6A66">
              <w:rPr>
                <w:i/>
                <w:iCs/>
              </w:rPr>
              <w:t>[</w:t>
            </w:r>
            <w:r w:rsidRPr="00CE6A66">
              <w:rPr>
                <w:i/>
                <w:iCs/>
              </w:rPr>
              <w:t>exceptionnel ; faire référence à d’autres termes commerciaux internationaux –Incoterms]</w:t>
            </w:r>
          </w:p>
        </w:tc>
      </w:tr>
      <w:tr w:rsidR="00940BF3" w:rsidRPr="00CE6A66" w14:paraId="776A8D17" w14:textId="77777777" w:rsidTr="006E3CEF">
        <w:tc>
          <w:tcPr>
            <w:tcW w:w="1638" w:type="dxa"/>
          </w:tcPr>
          <w:p w14:paraId="66BB7017" w14:textId="77777777" w:rsidR="00940BF3" w:rsidRPr="00CE6A66" w:rsidRDefault="00940BF3">
            <w:pPr>
              <w:spacing w:after="200"/>
              <w:rPr>
                <w:b/>
              </w:rPr>
            </w:pPr>
            <w:r w:rsidRPr="00CE6A66">
              <w:rPr>
                <w:b/>
              </w:rPr>
              <w:t>CCAG 4.2 (b)</w:t>
            </w:r>
          </w:p>
        </w:tc>
        <w:tc>
          <w:tcPr>
            <w:tcW w:w="7920" w:type="dxa"/>
          </w:tcPr>
          <w:p w14:paraId="3FC804BD" w14:textId="77777777" w:rsidR="00940BF3" w:rsidRPr="00CE6A66" w:rsidRDefault="00940BF3">
            <w:pPr>
              <w:tabs>
                <w:tab w:val="right" w:pos="7164"/>
              </w:tabs>
              <w:spacing w:after="200"/>
              <w:rPr>
                <w:i/>
                <w:iCs/>
              </w:rPr>
            </w:pPr>
            <w:r w:rsidRPr="00CE6A66">
              <w:t xml:space="preserve">La version des Incoterms sera : </w:t>
            </w:r>
            <w:r w:rsidRPr="00CE6A66">
              <w:rPr>
                <w:i/>
                <w:iCs/>
              </w:rPr>
              <w:t>[insérer la date de la version applicable]</w:t>
            </w:r>
          </w:p>
        </w:tc>
      </w:tr>
      <w:tr w:rsidR="00940BF3" w:rsidRPr="00CE6A66" w14:paraId="6BF41974" w14:textId="77777777" w:rsidTr="006E3CEF">
        <w:tc>
          <w:tcPr>
            <w:tcW w:w="1638" w:type="dxa"/>
          </w:tcPr>
          <w:p w14:paraId="4DB3A1AB" w14:textId="77777777" w:rsidR="00940BF3" w:rsidRPr="00CE6A66" w:rsidRDefault="00940BF3">
            <w:pPr>
              <w:pStyle w:val="Heading2"/>
              <w:keepNext w:val="0"/>
              <w:tabs>
                <w:tab w:val="clear" w:pos="1350"/>
              </w:tabs>
              <w:spacing w:after="200"/>
            </w:pPr>
            <w:r w:rsidRPr="00CE6A66">
              <w:t>CCAG 5.1</w:t>
            </w:r>
          </w:p>
        </w:tc>
        <w:tc>
          <w:tcPr>
            <w:tcW w:w="7920" w:type="dxa"/>
          </w:tcPr>
          <w:p w14:paraId="7F4DEFC3" w14:textId="77777777" w:rsidR="00940BF3" w:rsidRPr="00CE6A66" w:rsidRDefault="00940BF3">
            <w:pPr>
              <w:tabs>
                <w:tab w:val="right" w:pos="7164"/>
              </w:tabs>
              <w:spacing w:after="200"/>
            </w:pPr>
            <w:r w:rsidRPr="00CE6A66">
              <w:t xml:space="preserve">La langue sera : </w:t>
            </w:r>
            <w:r w:rsidRPr="00CE6A66">
              <w:rPr>
                <w:i/>
                <w:iCs/>
              </w:rPr>
              <w:t>[insérer le nom de la langue].</w:t>
            </w:r>
            <w:r w:rsidRPr="00CE6A66">
              <w:t xml:space="preserve"> </w:t>
            </w:r>
          </w:p>
        </w:tc>
      </w:tr>
      <w:tr w:rsidR="00940BF3" w:rsidRPr="00CE6A66" w14:paraId="2ADC5F21" w14:textId="77777777" w:rsidTr="006E3CEF">
        <w:tc>
          <w:tcPr>
            <w:tcW w:w="1638" w:type="dxa"/>
          </w:tcPr>
          <w:p w14:paraId="0E815CAC" w14:textId="77777777" w:rsidR="00940BF3" w:rsidRPr="00CE6A66" w:rsidRDefault="00940BF3">
            <w:pPr>
              <w:spacing w:after="200"/>
              <w:rPr>
                <w:b/>
              </w:rPr>
            </w:pPr>
            <w:r w:rsidRPr="00CE6A66">
              <w:rPr>
                <w:b/>
              </w:rPr>
              <w:t>CCAG 8.1</w:t>
            </w:r>
          </w:p>
        </w:tc>
        <w:tc>
          <w:tcPr>
            <w:tcW w:w="7920" w:type="dxa"/>
          </w:tcPr>
          <w:p w14:paraId="13CCEAC2" w14:textId="77777777" w:rsidR="00940BF3" w:rsidRPr="00CE6A66" w:rsidRDefault="00940BF3">
            <w:pPr>
              <w:tabs>
                <w:tab w:val="right" w:pos="7164"/>
              </w:tabs>
              <w:spacing w:after="200"/>
            </w:pPr>
            <w:r w:rsidRPr="00CE6A66">
              <w:t xml:space="preserve">Aux fins de </w:t>
            </w:r>
            <w:r w:rsidRPr="00CE6A66">
              <w:rPr>
                <w:b/>
                <w:u w:val="single"/>
              </w:rPr>
              <w:t>notification</w:t>
            </w:r>
            <w:r w:rsidRPr="00CE6A66">
              <w:t>, l’adresse de l’Acheteur sera :</w:t>
            </w:r>
          </w:p>
          <w:p w14:paraId="3756D7C3" w14:textId="77777777" w:rsidR="00940BF3" w:rsidRPr="00CE6A66" w:rsidRDefault="00940BF3">
            <w:pPr>
              <w:tabs>
                <w:tab w:val="right" w:pos="7164"/>
              </w:tabs>
              <w:spacing w:after="200"/>
            </w:pPr>
            <w:r w:rsidRPr="00CE6A66">
              <w:t xml:space="preserve">À l’attention de : </w:t>
            </w:r>
            <w:r w:rsidRPr="00CE6A66">
              <w:rPr>
                <w:i/>
                <w:iCs/>
              </w:rPr>
              <w:t>[insérer le nom du responsable du Projet]</w:t>
            </w:r>
            <w:r w:rsidRPr="00CE6A66">
              <w:t xml:space="preserve"> </w:t>
            </w:r>
          </w:p>
          <w:p w14:paraId="19A03207" w14:textId="77777777" w:rsidR="00940BF3" w:rsidRPr="00CE6A66" w:rsidRDefault="00940BF3">
            <w:pPr>
              <w:tabs>
                <w:tab w:val="right" w:pos="7164"/>
              </w:tabs>
              <w:spacing w:after="200"/>
            </w:pPr>
            <w:r w:rsidRPr="00CE6A66">
              <w:t>N</w:t>
            </w:r>
            <w:r w:rsidRPr="00CE6A66">
              <w:rPr>
                <w:vertAlign w:val="superscript"/>
              </w:rPr>
              <w:t>o</w:t>
            </w:r>
            <w:r w:rsidRPr="00CE6A66">
              <w:t xml:space="preserve"> et rue </w:t>
            </w:r>
            <w:r w:rsidRPr="00CE6A66">
              <w:rPr>
                <w:i/>
                <w:iCs/>
              </w:rPr>
              <w:t>: [insérer numéro et rue]</w:t>
            </w:r>
          </w:p>
          <w:p w14:paraId="31ABF662" w14:textId="77777777" w:rsidR="00940BF3" w:rsidRPr="00CE6A66" w:rsidRDefault="00940BF3">
            <w:pPr>
              <w:tabs>
                <w:tab w:val="right" w:pos="7164"/>
              </w:tabs>
              <w:spacing w:after="200"/>
            </w:pPr>
            <w:r w:rsidRPr="00CE6A66">
              <w:t>Étage/n</w:t>
            </w:r>
            <w:r w:rsidRPr="00CE6A66">
              <w:rPr>
                <w:vertAlign w:val="superscript"/>
              </w:rPr>
              <w:t>o</w:t>
            </w:r>
            <w:r w:rsidRPr="00CE6A66">
              <w:t xml:space="preserve"> de bureau </w:t>
            </w:r>
            <w:r w:rsidRPr="00CE6A66">
              <w:rPr>
                <w:i/>
                <w:iCs/>
              </w:rPr>
              <w:t>:</w:t>
            </w:r>
            <w:r w:rsidR="00D84651">
              <w:rPr>
                <w:i/>
                <w:iCs/>
              </w:rPr>
              <w:t xml:space="preserve"> </w:t>
            </w:r>
            <w:r w:rsidRPr="00CE6A66">
              <w:rPr>
                <w:i/>
                <w:iCs/>
              </w:rPr>
              <w:t>[insérer étage et no du bureau]</w:t>
            </w:r>
            <w:r w:rsidRPr="00CE6A66">
              <w:t xml:space="preserve"> </w:t>
            </w:r>
          </w:p>
          <w:p w14:paraId="2D17DE27" w14:textId="77777777" w:rsidR="00940BF3" w:rsidRPr="00CE6A66" w:rsidRDefault="00940BF3">
            <w:pPr>
              <w:tabs>
                <w:tab w:val="right" w:pos="7164"/>
              </w:tabs>
              <w:spacing w:after="200"/>
            </w:pPr>
            <w:r w:rsidRPr="00CE6A66">
              <w:t>Ville </w:t>
            </w:r>
            <w:r w:rsidRPr="00CE6A66">
              <w:rPr>
                <w:i/>
                <w:iCs/>
              </w:rPr>
              <w:t>: [insérer le nom du lieu]</w:t>
            </w:r>
          </w:p>
          <w:p w14:paraId="07B23BC3" w14:textId="77777777" w:rsidR="00940BF3" w:rsidRPr="0081618F" w:rsidRDefault="00940BF3">
            <w:pPr>
              <w:tabs>
                <w:tab w:val="right" w:pos="7164"/>
              </w:tabs>
              <w:spacing w:after="200"/>
            </w:pPr>
            <w:r w:rsidRPr="00CE6A66">
              <w:t>Code postal </w:t>
            </w:r>
            <w:r w:rsidRPr="00CE6A66">
              <w:rPr>
                <w:i/>
                <w:iCs/>
              </w:rPr>
              <w:t>:</w:t>
            </w:r>
            <w:r w:rsidR="0081618F">
              <w:rPr>
                <w:i/>
                <w:iCs/>
              </w:rPr>
              <w:t xml:space="preserve"> </w:t>
            </w:r>
            <w:r w:rsidRPr="0081618F">
              <w:rPr>
                <w:i/>
                <w:iCs/>
              </w:rPr>
              <w:t>[insérer le n</w:t>
            </w:r>
            <w:r w:rsidR="0081618F">
              <w:rPr>
                <w:i/>
                <w:iCs/>
              </w:rPr>
              <w:t>umér</w:t>
            </w:r>
            <w:r w:rsidRPr="0081618F">
              <w:rPr>
                <w:i/>
                <w:iCs/>
              </w:rPr>
              <w:t>o du code postal]</w:t>
            </w:r>
            <w:r w:rsidRPr="0081618F">
              <w:t xml:space="preserve"> </w:t>
            </w:r>
          </w:p>
          <w:p w14:paraId="5BAB6727" w14:textId="77777777" w:rsidR="00940BF3" w:rsidRPr="00616BE0" w:rsidRDefault="00940BF3">
            <w:pPr>
              <w:tabs>
                <w:tab w:val="right" w:pos="7164"/>
              </w:tabs>
              <w:spacing w:after="200"/>
            </w:pPr>
            <w:r w:rsidRPr="003D5EF6">
              <w:t xml:space="preserve">Pays : </w:t>
            </w:r>
            <w:r w:rsidRPr="00616BE0">
              <w:rPr>
                <w:i/>
                <w:iCs/>
              </w:rPr>
              <w:t>[insérer le nom du pays]</w:t>
            </w:r>
          </w:p>
          <w:p w14:paraId="59A12FAA" w14:textId="77777777" w:rsidR="00940BF3" w:rsidRPr="00400C1E" w:rsidRDefault="00940BF3">
            <w:pPr>
              <w:tabs>
                <w:tab w:val="right" w:pos="7164"/>
              </w:tabs>
              <w:spacing w:after="200"/>
            </w:pPr>
            <w:r w:rsidRPr="00400C1E">
              <w:t>Téléphone </w:t>
            </w:r>
            <w:r w:rsidRPr="00400C1E">
              <w:rPr>
                <w:i/>
                <w:iCs/>
              </w:rPr>
              <w:t>: [insérer numéro]</w:t>
            </w:r>
          </w:p>
          <w:p w14:paraId="17AE6733" w14:textId="77777777" w:rsidR="00940BF3" w:rsidRPr="00F76F58" w:rsidRDefault="00940BF3">
            <w:pPr>
              <w:tabs>
                <w:tab w:val="right" w:pos="7164"/>
              </w:tabs>
              <w:spacing w:after="200"/>
            </w:pPr>
            <w:r w:rsidRPr="00F76F58">
              <w:t xml:space="preserve">Télécopie : </w:t>
            </w:r>
            <w:r w:rsidRPr="00F76F58">
              <w:rPr>
                <w:i/>
                <w:iCs/>
              </w:rPr>
              <w:t>[insérer numéro]</w:t>
            </w:r>
          </w:p>
          <w:p w14:paraId="18B9CC39" w14:textId="77777777" w:rsidR="00940BF3" w:rsidRPr="004466E3" w:rsidRDefault="00940BF3" w:rsidP="00A041F6">
            <w:pPr>
              <w:tabs>
                <w:tab w:val="right" w:pos="7164"/>
              </w:tabs>
              <w:spacing w:after="200"/>
            </w:pPr>
            <w:r w:rsidRPr="00F76F58">
              <w:t xml:space="preserve">Adresse électronique : </w:t>
            </w:r>
            <w:r w:rsidRPr="00154A73">
              <w:rPr>
                <w:i/>
                <w:iCs/>
              </w:rPr>
              <w:t>[insérer adresse électronique]</w:t>
            </w:r>
          </w:p>
        </w:tc>
      </w:tr>
      <w:tr w:rsidR="00940BF3" w:rsidRPr="00CE6A66" w14:paraId="355963E7" w14:textId="77777777" w:rsidTr="006E3CEF">
        <w:tc>
          <w:tcPr>
            <w:tcW w:w="1638" w:type="dxa"/>
          </w:tcPr>
          <w:p w14:paraId="633A4635" w14:textId="77777777" w:rsidR="00940BF3" w:rsidRPr="00CE6A66" w:rsidRDefault="00940BF3">
            <w:pPr>
              <w:spacing w:after="200"/>
              <w:rPr>
                <w:b/>
              </w:rPr>
            </w:pPr>
            <w:r w:rsidRPr="00CE6A66">
              <w:rPr>
                <w:b/>
              </w:rPr>
              <w:t>CCAG 9.1</w:t>
            </w:r>
          </w:p>
        </w:tc>
        <w:tc>
          <w:tcPr>
            <w:tcW w:w="7920" w:type="dxa"/>
          </w:tcPr>
          <w:p w14:paraId="4DA45B8F" w14:textId="77777777" w:rsidR="00940BF3" w:rsidRPr="00CE6A66" w:rsidRDefault="00940BF3">
            <w:pPr>
              <w:tabs>
                <w:tab w:val="right" w:pos="7164"/>
              </w:tabs>
              <w:spacing w:after="200"/>
            </w:pPr>
            <w:r w:rsidRPr="00CE6A66">
              <w:t xml:space="preserve">Le droit applicable sera celui de : </w:t>
            </w:r>
            <w:r w:rsidRPr="00CE6A66">
              <w:rPr>
                <w:i/>
                <w:iCs/>
              </w:rPr>
              <w:t>[insérer le nom du pays ou de l’état]</w:t>
            </w:r>
            <w:r w:rsidRPr="00CE6A66">
              <w:t xml:space="preserve"> </w:t>
            </w:r>
            <w:r w:rsidRPr="00CE6A66">
              <w:rPr>
                <w:u w:val="single"/>
              </w:rPr>
              <w:tab/>
            </w:r>
          </w:p>
        </w:tc>
      </w:tr>
      <w:tr w:rsidR="00940BF3" w:rsidRPr="00CE6A66" w14:paraId="077C9361" w14:textId="77777777" w:rsidTr="006E3CEF">
        <w:tc>
          <w:tcPr>
            <w:tcW w:w="1638" w:type="dxa"/>
          </w:tcPr>
          <w:p w14:paraId="415A5E6C" w14:textId="77777777" w:rsidR="00940BF3" w:rsidRPr="00CE6A66" w:rsidRDefault="00940BF3">
            <w:pPr>
              <w:pStyle w:val="Heading2"/>
              <w:keepNext w:val="0"/>
              <w:tabs>
                <w:tab w:val="clear" w:pos="1350"/>
              </w:tabs>
              <w:spacing w:after="200"/>
            </w:pPr>
            <w:r w:rsidRPr="00CE6A66">
              <w:t>CCAG 10.2</w:t>
            </w:r>
          </w:p>
        </w:tc>
        <w:tc>
          <w:tcPr>
            <w:tcW w:w="7920" w:type="dxa"/>
          </w:tcPr>
          <w:p w14:paraId="42E53657" w14:textId="77777777" w:rsidR="00940BF3" w:rsidRPr="00CE6A66" w:rsidRDefault="00940BF3">
            <w:pPr>
              <w:tabs>
                <w:tab w:val="right" w:pos="7164"/>
              </w:tabs>
              <w:spacing w:after="200"/>
            </w:pPr>
            <w:r w:rsidRPr="00CE6A66">
              <w:t>Les règles de la procédure d’arbitrage, confor</w:t>
            </w:r>
            <w:r w:rsidR="00726CC9" w:rsidRPr="00CE6A66">
              <w:t xml:space="preserve">mément à la </w:t>
            </w:r>
            <w:r w:rsidR="00A041F6" w:rsidRPr="00CE6A66">
              <w:t>C</w:t>
            </w:r>
            <w:r w:rsidR="00726CC9" w:rsidRPr="00CE6A66">
              <w:t>lause 10.2 du CCAG</w:t>
            </w:r>
            <w:r w:rsidRPr="00CE6A66">
              <w:t>, seront les suivantes :</w:t>
            </w:r>
          </w:p>
          <w:p w14:paraId="6E629107" w14:textId="1623800E" w:rsidR="00726CC9" w:rsidRPr="00CE6A66" w:rsidRDefault="00C92E2A" w:rsidP="00726CC9">
            <w:pPr>
              <w:tabs>
                <w:tab w:val="right" w:pos="7164"/>
              </w:tabs>
              <w:spacing w:after="200"/>
              <w:jc w:val="both"/>
              <w:rPr>
                <w:i/>
                <w:iCs/>
              </w:rPr>
            </w:pPr>
            <w:r w:rsidRPr="00CE6A66">
              <w:rPr>
                <w:i/>
                <w:iCs/>
              </w:rPr>
              <w:t>[</w:t>
            </w:r>
            <w:r w:rsidR="00940BF3" w:rsidRPr="00CE6A66">
              <w:rPr>
                <w:i/>
                <w:iCs/>
              </w:rPr>
              <w:t xml:space="preserve">Le document d’Appel d’offres doit inclure une clause dans l’hypothèse d’un Marché avec un Fournisseur étranger </w:t>
            </w:r>
            <w:r w:rsidR="00940BF3" w:rsidRPr="00CE6A66">
              <w:rPr>
                <w:b/>
                <w:bCs/>
                <w:i/>
                <w:iCs/>
              </w:rPr>
              <w:t>et</w:t>
            </w:r>
            <w:r w:rsidR="00940BF3" w:rsidRPr="00CE6A66">
              <w:rPr>
                <w:i/>
                <w:iCs/>
              </w:rPr>
              <w:t xml:space="preserve"> une clause dans l’hypothèse d’un Marché avec un Fournisseur ressortissant du </w:t>
            </w:r>
            <w:r w:rsidR="00B92071">
              <w:rPr>
                <w:i/>
                <w:iCs/>
              </w:rPr>
              <w:t>P</w:t>
            </w:r>
            <w:r w:rsidR="00940BF3" w:rsidRPr="00CE6A66">
              <w:rPr>
                <w:i/>
                <w:iCs/>
              </w:rPr>
              <w:t xml:space="preserve">ays de l‘Acheteur. Au moment de finaliser le Marché, la clause appropriée est retenue dans le Marché. La note explicative qui suit doit donc être insérée au titre de la </w:t>
            </w:r>
            <w:r w:rsidR="00A041F6" w:rsidRPr="00CE6A66">
              <w:rPr>
                <w:i/>
                <w:iCs/>
              </w:rPr>
              <w:t>C</w:t>
            </w:r>
            <w:r w:rsidR="00940BF3" w:rsidRPr="00CE6A66">
              <w:rPr>
                <w:i/>
                <w:iCs/>
              </w:rPr>
              <w:t xml:space="preserve">lause 10.2 du CCAG dans le document d’appel d’offres.   </w:t>
            </w:r>
          </w:p>
          <w:p w14:paraId="5662A92F" w14:textId="38BFA6C5" w:rsidR="00940BF3" w:rsidRPr="00CE6A66" w:rsidRDefault="00940BF3" w:rsidP="00726CC9">
            <w:pPr>
              <w:tabs>
                <w:tab w:val="right" w:pos="7164"/>
              </w:tabs>
              <w:spacing w:after="200"/>
              <w:jc w:val="both"/>
              <w:rPr>
                <w:i/>
                <w:iCs/>
              </w:rPr>
            </w:pPr>
            <w:r w:rsidRPr="00CE6A66">
              <w:rPr>
                <w:i/>
                <w:iCs/>
              </w:rPr>
              <w:t xml:space="preserve">Au moment de la finalisation du marché la </w:t>
            </w:r>
            <w:r w:rsidR="00A041F6" w:rsidRPr="00CE6A66">
              <w:rPr>
                <w:i/>
                <w:iCs/>
              </w:rPr>
              <w:t>C</w:t>
            </w:r>
            <w:r w:rsidRPr="00CE6A66">
              <w:rPr>
                <w:i/>
                <w:iCs/>
              </w:rPr>
              <w:t xml:space="preserve">lause 10.2 (a) sera retenue dans le cas où le Marché est passé avec un Fournisseur </w:t>
            </w:r>
            <w:r w:rsidR="00C92E2A" w:rsidRPr="00CE6A66">
              <w:rPr>
                <w:i/>
                <w:iCs/>
              </w:rPr>
              <w:t>étranger,</w:t>
            </w:r>
            <w:r w:rsidRPr="00CE6A66">
              <w:rPr>
                <w:i/>
                <w:iCs/>
              </w:rPr>
              <w:t xml:space="preserve"> et la </w:t>
            </w:r>
            <w:r w:rsidR="00A041F6" w:rsidRPr="00CE6A66">
              <w:rPr>
                <w:i/>
                <w:iCs/>
              </w:rPr>
              <w:t>C</w:t>
            </w:r>
            <w:r w:rsidRPr="00CE6A66">
              <w:rPr>
                <w:i/>
                <w:iCs/>
              </w:rPr>
              <w:t xml:space="preserve">lause 10.2(b) sera retenue dans le cas d’un Marché passé avec un ressortissant du </w:t>
            </w:r>
            <w:r w:rsidR="00B92071">
              <w:rPr>
                <w:i/>
                <w:iCs/>
              </w:rPr>
              <w:t>P</w:t>
            </w:r>
            <w:r w:rsidRPr="00CE6A66">
              <w:rPr>
                <w:i/>
                <w:iCs/>
              </w:rPr>
              <w:t>ays de l’Acheteur</w:t>
            </w:r>
          </w:p>
          <w:p w14:paraId="220162CB" w14:textId="77777777" w:rsidR="00940BF3" w:rsidRPr="00CE6A66" w:rsidRDefault="00940BF3">
            <w:pPr>
              <w:tabs>
                <w:tab w:val="left" w:pos="522"/>
                <w:tab w:val="right" w:pos="7164"/>
              </w:tabs>
              <w:spacing w:after="200"/>
              <w:rPr>
                <w:b/>
                <w:bCs/>
                <w:i/>
                <w:iCs/>
              </w:rPr>
            </w:pPr>
            <w:r w:rsidRPr="00CE6A66">
              <w:rPr>
                <w:b/>
                <w:bCs/>
                <w:i/>
                <w:iCs/>
              </w:rPr>
              <w:t>a)</w:t>
            </w:r>
            <w:r w:rsidRPr="00CE6A66">
              <w:rPr>
                <w:b/>
                <w:bCs/>
                <w:i/>
                <w:iCs/>
              </w:rPr>
              <w:tab/>
              <w:t>Marché passé avec un Fournisseur étranger :</w:t>
            </w:r>
          </w:p>
          <w:p w14:paraId="2A37BCBF" w14:textId="77777777" w:rsidR="00940BF3" w:rsidRPr="00CE6A66" w:rsidRDefault="00940BF3" w:rsidP="00726CC9">
            <w:pPr>
              <w:tabs>
                <w:tab w:val="right" w:pos="7164"/>
              </w:tabs>
              <w:spacing w:after="200"/>
              <w:jc w:val="both"/>
              <w:rPr>
                <w:i/>
                <w:iCs/>
                <w:u w:val="single"/>
              </w:rPr>
            </w:pPr>
            <w:r w:rsidRPr="00CE6A66">
              <w:rPr>
                <w:i/>
                <w:iCs/>
                <w:u w:val="single"/>
              </w:rPr>
              <w:t>[</w:t>
            </w:r>
            <w:r w:rsidRPr="00CE6A66">
              <w:rPr>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CE6A66">
              <w:rPr>
                <w:i/>
                <w:iCs/>
                <w:u w:val="single"/>
              </w:rPr>
              <w:t xml:space="preserve"> </w:t>
            </w:r>
          </w:p>
          <w:p w14:paraId="3750AB4D" w14:textId="77777777" w:rsidR="00940BF3" w:rsidRPr="0081618F" w:rsidRDefault="00940BF3">
            <w:pPr>
              <w:tabs>
                <w:tab w:val="right" w:pos="7164"/>
              </w:tabs>
              <w:spacing w:after="200"/>
              <w:rPr>
                <w:b/>
                <w:bCs/>
                <w:i/>
                <w:iCs/>
              </w:rPr>
            </w:pPr>
            <w:r w:rsidRPr="00CE6A66">
              <w:rPr>
                <w:b/>
                <w:bCs/>
                <w:i/>
                <w:iCs/>
              </w:rPr>
              <w:t>Si l</w:t>
            </w:r>
            <w:r w:rsidR="0081618F">
              <w:rPr>
                <w:b/>
                <w:bCs/>
                <w:i/>
                <w:iCs/>
              </w:rPr>
              <w:t>’</w:t>
            </w:r>
            <w:r w:rsidRPr="0081618F">
              <w:rPr>
                <w:b/>
                <w:bCs/>
                <w:i/>
                <w:iCs/>
              </w:rPr>
              <w:t xml:space="preserve">Acheteur choisit les Règles d’Arbitrage de la CNUDCI, la clause suivante, par exemple, peut être insérée :    </w:t>
            </w:r>
          </w:p>
          <w:p w14:paraId="2CC8807E" w14:textId="77777777" w:rsidR="00940BF3" w:rsidRPr="007A0BAA" w:rsidRDefault="00940BF3" w:rsidP="00726CC9">
            <w:pPr>
              <w:tabs>
                <w:tab w:val="right" w:pos="7164"/>
              </w:tabs>
              <w:spacing w:after="200"/>
              <w:jc w:val="both"/>
              <w:rPr>
                <w:b/>
                <w:bCs/>
              </w:rPr>
            </w:pPr>
            <w:r w:rsidRPr="003D5EF6">
              <w:t>« CCAG 10.2 (a) Tout litige, différend, ou plainte provenant de ce March</w:t>
            </w:r>
            <w:r w:rsidRPr="00616BE0">
              <w:t xml:space="preserve">é ou lui étant lié, ou toute rupture, résiliation ou invalidité de ce Marché, sera résolue par arbitrage selon les procédures d’arbitrage de la CNUDCI telles qu’en vigueur à ce jour. » </w:t>
            </w:r>
            <w:r w:rsidRPr="007A0BAA">
              <w:rPr>
                <w:b/>
                <w:bCs/>
              </w:rPr>
              <w:t>ou</w:t>
            </w:r>
          </w:p>
          <w:p w14:paraId="22F61B3F" w14:textId="77777777" w:rsidR="00940BF3" w:rsidRPr="00400C1E" w:rsidRDefault="00940BF3">
            <w:pPr>
              <w:tabs>
                <w:tab w:val="right" w:pos="7164"/>
              </w:tabs>
              <w:spacing w:after="200"/>
              <w:rPr>
                <w:b/>
                <w:bCs/>
                <w:i/>
                <w:iCs/>
              </w:rPr>
            </w:pPr>
            <w:r w:rsidRPr="00400C1E">
              <w:rPr>
                <w:b/>
                <w:bCs/>
                <w:i/>
                <w:iCs/>
              </w:rPr>
              <w:t xml:space="preserve">Si l’Acheteur choisit les procédures de la CCI, la clause suivante, par exemple, peut être insérée :  </w:t>
            </w:r>
          </w:p>
          <w:p w14:paraId="567FFF93" w14:textId="77777777" w:rsidR="00940BF3" w:rsidRPr="00F76F58" w:rsidRDefault="00940BF3" w:rsidP="00726CC9">
            <w:pPr>
              <w:tabs>
                <w:tab w:val="right" w:pos="7164"/>
              </w:tabs>
              <w:spacing w:after="200"/>
              <w:jc w:val="both"/>
              <w:rPr>
                <w:b/>
                <w:bCs/>
                <w:i/>
                <w:iCs/>
                <w:u w:val="single"/>
              </w:rPr>
            </w:pPr>
            <w:r w:rsidRPr="00F76F58">
              <w:t xml:space="preserve">« CCAG 10.2 (a) Tout litige résultant de ce Marché sera résolu in fine par application des Règles de Réconciliation et d’Arbitrage de la Chambre de Commerce Internationale, par un ou plusieurs arbitres désignés conformément aux dites Règles. » </w:t>
            </w:r>
            <w:r w:rsidRPr="00F76F58">
              <w:rPr>
                <w:b/>
                <w:bCs/>
              </w:rPr>
              <w:t>ou</w:t>
            </w:r>
          </w:p>
        </w:tc>
      </w:tr>
      <w:tr w:rsidR="00940BF3" w:rsidRPr="00CE6A66" w14:paraId="67CC7272" w14:textId="77777777" w:rsidTr="006E3CEF">
        <w:tc>
          <w:tcPr>
            <w:tcW w:w="1638" w:type="dxa"/>
          </w:tcPr>
          <w:p w14:paraId="512EB612" w14:textId="77777777" w:rsidR="00940BF3" w:rsidRPr="00CE6A66" w:rsidRDefault="00940BF3">
            <w:pPr>
              <w:spacing w:after="200"/>
              <w:rPr>
                <w:b/>
              </w:rPr>
            </w:pPr>
          </w:p>
        </w:tc>
        <w:tc>
          <w:tcPr>
            <w:tcW w:w="7920" w:type="dxa"/>
          </w:tcPr>
          <w:p w14:paraId="080BB579" w14:textId="77777777" w:rsidR="00940BF3" w:rsidRPr="00CE6A66" w:rsidRDefault="00A041F6" w:rsidP="00726CC9">
            <w:pPr>
              <w:tabs>
                <w:tab w:val="right" w:pos="7164"/>
              </w:tabs>
              <w:spacing w:after="200"/>
              <w:jc w:val="both"/>
              <w:rPr>
                <w:b/>
                <w:bCs/>
                <w:i/>
                <w:iCs/>
              </w:rPr>
            </w:pPr>
            <w:r w:rsidRPr="00CE6A66">
              <w:rPr>
                <w:b/>
                <w:bCs/>
                <w:i/>
                <w:iCs/>
              </w:rPr>
              <w:t>Si l’</w:t>
            </w:r>
            <w:r w:rsidR="00940BF3" w:rsidRPr="00CE6A66">
              <w:rPr>
                <w:b/>
                <w:bCs/>
                <w:i/>
                <w:iCs/>
              </w:rPr>
              <w:t>Acheteur choisit les Règles de l’Institut d’Arbitrage de la Chambre de Commerce de Stockholm, la clause suivante, par exemple, peut être insérée :</w:t>
            </w:r>
          </w:p>
          <w:p w14:paraId="443D89C5" w14:textId="77777777" w:rsidR="00940BF3" w:rsidRPr="0081618F" w:rsidRDefault="00940BF3" w:rsidP="00726CC9">
            <w:pPr>
              <w:tabs>
                <w:tab w:val="right" w:pos="7164"/>
              </w:tabs>
              <w:spacing w:after="200"/>
              <w:jc w:val="both"/>
            </w:pPr>
            <w:r w:rsidRPr="00CE6A66">
              <w:t>« CCAG 10.2 (a) Tout litige, différend, ou plainte ayant pour origine ce Marché, ou qui lui est lié, ou toute rupture, résiliation ou invalidité de ce Marché, sera résolu par arbitrage par application des procédures de l’</w:t>
            </w:r>
            <w:r w:rsidR="0081618F">
              <w:t>I</w:t>
            </w:r>
            <w:r w:rsidRPr="0081618F">
              <w:t>nstitut d’Arbitrage de la Cham</w:t>
            </w:r>
            <w:r w:rsidR="00726CC9" w:rsidRPr="0081618F">
              <w:t>bre de Commerce de Stockholm. »</w:t>
            </w:r>
            <w:r w:rsidRPr="0081618F">
              <w:t> ;</w:t>
            </w:r>
            <w:r w:rsidRPr="0081618F">
              <w:rPr>
                <w:b/>
                <w:bCs/>
              </w:rPr>
              <w:t xml:space="preserve">ou </w:t>
            </w:r>
            <w:r w:rsidRPr="0081618F">
              <w:t xml:space="preserve"> </w:t>
            </w:r>
          </w:p>
          <w:p w14:paraId="07DB27DB" w14:textId="77777777" w:rsidR="00940BF3" w:rsidRPr="00616BE0" w:rsidRDefault="00E0135C" w:rsidP="00726CC9">
            <w:pPr>
              <w:tabs>
                <w:tab w:val="right" w:pos="7164"/>
              </w:tabs>
              <w:spacing w:after="200"/>
              <w:jc w:val="both"/>
              <w:rPr>
                <w:b/>
                <w:bCs/>
                <w:i/>
                <w:iCs/>
              </w:rPr>
            </w:pPr>
            <w:r w:rsidRPr="003D5EF6">
              <w:rPr>
                <w:b/>
                <w:bCs/>
                <w:i/>
                <w:iCs/>
              </w:rPr>
              <w:t>Si l’</w:t>
            </w:r>
            <w:r w:rsidR="00940BF3" w:rsidRPr="00616BE0">
              <w:rPr>
                <w:b/>
                <w:bCs/>
                <w:i/>
                <w:iCs/>
              </w:rPr>
              <w:t>Acheteur choisit les Règles de la Cour d’Arbitrage International de Londres, la clause suivante, par exemple, peut être insérée :</w:t>
            </w:r>
          </w:p>
          <w:p w14:paraId="7D94B580" w14:textId="77777777" w:rsidR="00940BF3" w:rsidRPr="00400C1E" w:rsidRDefault="00940BF3" w:rsidP="00726CC9">
            <w:pPr>
              <w:tabs>
                <w:tab w:val="right" w:pos="7164"/>
              </w:tabs>
              <w:spacing w:after="200"/>
              <w:jc w:val="both"/>
            </w:pPr>
            <w:r w:rsidRPr="00616BE0">
              <w:t>« CCAG 10.2 (a)</w:t>
            </w:r>
            <w:r w:rsidR="007A0BAA">
              <w:t xml:space="preserve"> </w:t>
            </w:r>
            <w:r w:rsidRPr="00616BE0">
              <w:t>Tout différend provenant de ce March</w:t>
            </w:r>
            <w:r w:rsidRPr="007A0BAA">
              <w:t>é ou qui lui est lié, y compris toute question concernant son existence, sa validité ou sa résiliation, sera référée auprès de la Cour d’Arbitrage International de Londres, et résolu in fine par arbitrage selon les Règles de la Cour d’Arbitrage Internation</w:t>
            </w:r>
            <w:r w:rsidRPr="00400C1E">
              <w:t>al de Londres, dont les Règles seront considérées comme étant incluses par référence dans cette clause. »</w:t>
            </w:r>
          </w:p>
          <w:p w14:paraId="4D03F180" w14:textId="2C463745" w:rsidR="00940BF3" w:rsidRPr="00F76F58" w:rsidRDefault="00940BF3" w:rsidP="00726CC9">
            <w:pPr>
              <w:tabs>
                <w:tab w:val="left" w:pos="522"/>
                <w:tab w:val="right" w:pos="7164"/>
              </w:tabs>
              <w:spacing w:after="200"/>
              <w:jc w:val="both"/>
              <w:rPr>
                <w:b/>
                <w:bCs/>
                <w:i/>
                <w:iCs/>
              </w:rPr>
            </w:pPr>
            <w:r w:rsidRPr="00F76F58">
              <w:rPr>
                <w:b/>
                <w:bCs/>
                <w:i/>
                <w:iCs/>
              </w:rPr>
              <w:t>b)</w:t>
            </w:r>
            <w:r w:rsidRPr="00F76F58">
              <w:rPr>
                <w:b/>
                <w:bCs/>
                <w:i/>
                <w:iCs/>
              </w:rPr>
              <w:tab/>
              <w:t>Marché passé avec un Fournisseur national du</w:t>
            </w:r>
            <w:r w:rsidR="00B92071">
              <w:rPr>
                <w:b/>
                <w:bCs/>
                <w:i/>
                <w:iCs/>
              </w:rPr>
              <w:t xml:space="preserve"> Pays</w:t>
            </w:r>
            <w:r w:rsidRPr="00F76F58">
              <w:rPr>
                <w:b/>
                <w:bCs/>
                <w:i/>
                <w:iCs/>
              </w:rPr>
              <w:t xml:space="preserve"> du Fournisseur : </w:t>
            </w:r>
          </w:p>
          <w:p w14:paraId="2B549B09" w14:textId="316C14C7" w:rsidR="00940BF3" w:rsidRPr="00154A73" w:rsidRDefault="00940BF3" w:rsidP="0081618F">
            <w:pPr>
              <w:tabs>
                <w:tab w:val="right" w:pos="7164"/>
              </w:tabs>
              <w:spacing w:after="200"/>
              <w:jc w:val="both"/>
            </w:pPr>
            <w:r w:rsidRPr="00F76F58">
              <w:t>« Dans le cas d’un litige entre l</w:t>
            </w:r>
            <w:r w:rsidR="00CE6A66">
              <w:t>’</w:t>
            </w:r>
            <w:r w:rsidRPr="00F76F58">
              <w:t xml:space="preserve">Acheteur et un Fournisseur ressortissant du </w:t>
            </w:r>
            <w:r w:rsidR="00B92071">
              <w:t>P</w:t>
            </w:r>
            <w:r w:rsidRPr="00F76F58">
              <w:t>ays de l</w:t>
            </w:r>
            <w:r w:rsidR="00B92071">
              <w:t>’</w:t>
            </w:r>
            <w:r w:rsidRPr="00F76F58">
              <w:t xml:space="preserve">Acheteur, le litige sera adjugé ou arbitré conformément à la législation du </w:t>
            </w:r>
            <w:r w:rsidR="00B92071">
              <w:t>P</w:t>
            </w:r>
            <w:r w:rsidRPr="00F76F58">
              <w:t>ays de l</w:t>
            </w:r>
            <w:r w:rsidR="00B92071">
              <w:t>’</w:t>
            </w:r>
            <w:r w:rsidRPr="00F76F58">
              <w:t>Acheteur. »</w:t>
            </w:r>
            <w:r w:rsidRPr="00154A73">
              <w:rPr>
                <w:i/>
                <w:iCs/>
              </w:rPr>
              <w:t xml:space="preserve"> </w:t>
            </w:r>
          </w:p>
        </w:tc>
      </w:tr>
      <w:tr w:rsidR="00940BF3" w:rsidRPr="00CE6A66" w14:paraId="2ED3F770" w14:textId="77777777" w:rsidTr="006E3CEF">
        <w:tc>
          <w:tcPr>
            <w:tcW w:w="1638" w:type="dxa"/>
          </w:tcPr>
          <w:p w14:paraId="294F78E0" w14:textId="77777777" w:rsidR="00940BF3" w:rsidRPr="00CE6A66" w:rsidRDefault="00940BF3" w:rsidP="00E0135C">
            <w:pPr>
              <w:spacing w:after="200"/>
              <w:rPr>
                <w:b/>
              </w:rPr>
            </w:pPr>
            <w:r w:rsidRPr="00CE6A66">
              <w:rPr>
                <w:b/>
              </w:rPr>
              <w:t>CCAG 1</w:t>
            </w:r>
            <w:r w:rsidR="00E0135C" w:rsidRPr="00CE6A66">
              <w:rPr>
                <w:b/>
              </w:rPr>
              <w:t>3</w:t>
            </w:r>
            <w:r w:rsidRPr="00CE6A66">
              <w:rPr>
                <w:b/>
              </w:rPr>
              <w:t>.1</w:t>
            </w:r>
          </w:p>
        </w:tc>
        <w:tc>
          <w:tcPr>
            <w:tcW w:w="7920" w:type="dxa"/>
          </w:tcPr>
          <w:p w14:paraId="2CDFE542" w14:textId="77777777" w:rsidR="00300F81" w:rsidRPr="00BD69A3" w:rsidRDefault="00300F81" w:rsidP="00300F81">
            <w:pPr>
              <w:suppressAutoHyphens/>
              <w:spacing w:after="200"/>
              <w:ind w:firstLine="7"/>
              <w:jc w:val="both"/>
              <w:rPr>
                <w:b/>
                <w:i/>
                <w:iCs/>
              </w:rPr>
            </w:pPr>
            <w:r w:rsidRPr="00BD69A3">
              <w:rPr>
                <w:b/>
                <w:i/>
                <w:iCs/>
              </w:rPr>
              <w:t>Exemple de disposition</w:t>
            </w:r>
          </w:p>
          <w:p w14:paraId="246ACD1A" w14:textId="77777777" w:rsidR="00300F81" w:rsidRPr="00BD69A3" w:rsidRDefault="00300F81" w:rsidP="00300F81">
            <w:pPr>
              <w:suppressAutoHyphens/>
              <w:spacing w:after="200"/>
              <w:ind w:firstLine="7"/>
              <w:jc w:val="both"/>
              <w:rPr>
                <w:b/>
                <w:i/>
                <w:iCs/>
              </w:rPr>
            </w:pPr>
            <w:r w:rsidRPr="00BD69A3">
              <w:rPr>
                <w:b/>
                <w:i/>
                <w:iCs/>
              </w:rPr>
              <w:t>Pour les Produits fournis de l'étranger :</w:t>
            </w:r>
          </w:p>
          <w:p w14:paraId="304B13CC" w14:textId="519FFDA8" w:rsidR="00300F81" w:rsidRPr="00300F81" w:rsidRDefault="00300F81" w:rsidP="00300F81">
            <w:pPr>
              <w:suppressAutoHyphens/>
              <w:spacing w:after="200"/>
              <w:ind w:firstLine="7"/>
              <w:jc w:val="both"/>
              <w:rPr>
                <w:bCs/>
              </w:rPr>
            </w:pPr>
            <w:r w:rsidRPr="00300F81">
              <w:rPr>
                <w:bCs/>
              </w:rPr>
              <w:t xml:space="preserve">Lors de l'expédition, le Fournisseur </w:t>
            </w:r>
            <w:r w:rsidR="00AA64D9">
              <w:rPr>
                <w:bCs/>
              </w:rPr>
              <w:t xml:space="preserve">doit </w:t>
            </w:r>
            <w:r w:rsidRPr="00300F81">
              <w:rPr>
                <w:bCs/>
              </w:rPr>
              <w:t>notifie</w:t>
            </w:r>
            <w:r w:rsidR="00AA64D9">
              <w:rPr>
                <w:bCs/>
              </w:rPr>
              <w:t>r</w:t>
            </w:r>
            <w:r w:rsidRPr="00300F81">
              <w:rPr>
                <w:bCs/>
              </w:rPr>
              <w:t xml:space="preserve"> par écrit à l'Acheteur et à la compagnie d'assurance tous les détails de l'expédition, y compris le numéro de Marché, la description des Produits, la quantité, la date et le lieu d'expédition, le mode de transport et la date estimée d'arrivée au lieu de destination. En cas d'envoi de Produits par fret aérien, le Fournisseur notifiera à l'Acheteur, au moins quarante-huit (48) heures avant l'expédition, le nom du transporteur, le numéro de vol, l'heure d'arrivée prévue et le numéro de la lettre de transport aérien. Le Fournisseur télécopie puis envoie par courrier les documents suivants à l'Acheteur, avec copie à la compagnie d'assurance :</w:t>
            </w:r>
          </w:p>
          <w:p w14:paraId="4B43392C" w14:textId="77777777" w:rsidR="00300F81" w:rsidRPr="00300F81" w:rsidRDefault="00300F81" w:rsidP="00300F81">
            <w:pPr>
              <w:suppressAutoHyphens/>
              <w:spacing w:after="200"/>
              <w:ind w:firstLine="7"/>
              <w:jc w:val="both"/>
              <w:rPr>
                <w:bCs/>
              </w:rPr>
            </w:pPr>
            <w:r w:rsidRPr="00300F81">
              <w:rPr>
                <w:bCs/>
              </w:rPr>
              <w:t xml:space="preserve">(i) trois originaux et deux copies de la facture du Fournisseur, indiquant que l'Acheteur est </w:t>
            </w:r>
            <w:r w:rsidRPr="00BD69A3">
              <w:rPr>
                <w:bCs/>
                <w:i/>
                <w:iCs/>
              </w:rPr>
              <w:t xml:space="preserve">[indiquer la description correcte de l'Acheteur à des fins douanières] </w:t>
            </w:r>
            <w:r w:rsidRPr="00300F81">
              <w:rPr>
                <w:bCs/>
              </w:rPr>
              <w:t>; le numéro du Marché, le numéro du prêt, la description des Produits, la quantité, le prix unitaire et le montant total. Les factures doivent être signées en original et porter le cachet ou le sceau de la société ;</w:t>
            </w:r>
          </w:p>
          <w:p w14:paraId="6CF5326F" w14:textId="77777777" w:rsidR="00300F81" w:rsidRPr="00300F81" w:rsidRDefault="00300F81" w:rsidP="00300F81">
            <w:pPr>
              <w:suppressAutoHyphens/>
              <w:spacing w:after="200"/>
              <w:ind w:firstLine="7"/>
              <w:jc w:val="both"/>
              <w:rPr>
                <w:bCs/>
              </w:rPr>
            </w:pPr>
            <w:r w:rsidRPr="00300F81">
              <w:rPr>
                <w:bCs/>
              </w:rPr>
              <w:t xml:space="preserve">(ii) un original et deux copies du connaissement négociable, propre et embarqué, portant la mention " fret payé d'avance " et indiquant que l'Acheteur est </w:t>
            </w:r>
            <w:r w:rsidRPr="00BD69A3">
              <w:rPr>
                <w:bCs/>
                <w:i/>
                <w:iCs/>
              </w:rPr>
              <w:t>[ indiquer le nom exact de l'Acheteur à des fins douanières ]</w:t>
            </w:r>
            <w:r w:rsidRPr="00300F81">
              <w:rPr>
                <w:bCs/>
              </w:rPr>
              <w:t xml:space="preserve"> et que la Partie </w:t>
            </w:r>
            <w:proofErr w:type="spellStart"/>
            <w:r w:rsidRPr="00300F81">
              <w:rPr>
                <w:bCs/>
              </w:rPr>
              <w:t>notifiante</w:t>
            </w:r>
            <w:proofErr w:type="spellEnd"/>
            <w:r w:rsidRPr="00300F81">
              <w:rPr>
                <w:bCs/>
              </w:rPr>
              <w:t xml:space="preserve"> est celle qui est mentionnée dans le Marché, avec livraison jusqu'à la destination finale conformément au Marché et deux exemplaires du connaissement non négociable, ou trois exemplaires de la lettre de voiture ferroviaire, de la lettre de voiture routière, de la lettre de transport routier ou aérien, ou du document de transport multimodal, portant la mention "fret payé" et indiquant la livraison jusqu'à la destination finale conformément au Marché ;</w:t>
            </w:r>
          </w:p>
          <w:p w14:paraId="3B08ECAC" w14:textId="660E344C" w:rsidR="00300F81" w:rsidRPr="00300F81" w:rsidRDefault="005173F7" w:rsidP="005173F7">
            <w:pPr>
              <w:suppressAutoHyphens/>
              <w:spacing w:after="200"/>
              <w:ind w:firstLine="7"/>
              <w:jc w:val="both"/>
              <w:rPr>
                <w:bCs/>
              </w:rPr>
            </w:pPr>
            <w:r>
              <w:rPr>
                <w:bCs/>
              </w:rPr>
              <w:t>(</w:t>
            </w:r>
            <w:r w:rsidR="00300F81" w:rsidRPr="00300F81">
              <w:rPr>
                <w:bCs/>
              </w:rPr>
              <w:t>iii) quatre exemplaires de l</w:t>
            </w:r>
            <w:r w:rsidR="00CD050C">
              <w:rPr>
                <w:bCs/>
              </w:rPr>
              <w:t>a liste de colis</w:t>
            </w:r>
            <w:r w:rsidR="00300F81" w:rsidRPr="00300F81">
              <w:rPr>
                <w:bCs/>
              </w:rPr>
              <w:t>age, indiquant le contenu de chaque colis ;</w:t>
            </w:r>
          </w:p>
          <w:p w14:paraId="606C4505" w14:textId="77777777" w:rsidR="00300F81" w:rsidRPr="00300F81" w:rsidRDefault="00300F81" w:rsidP="00300F81">
            <w:pPr>
              <w:suppressAutoHyphens/>
              <w:spacing w:after="200"/>
              <w:ind w:firstLine="7"/>
              <w:jc w:val="both"/>
              <w:rPr>
                <w:bCs/>
              </w:rPr>
            </w:pPr>
            <w:r w:rsidRPr="00300F81">
              <w:rPr>
                <w:bCs/>
              </w:rPr>
              <w:t>(iv) une copie du certificat d'assurance, indiquant que l'Acheteur est le bénéficiaire ;</w:t>
            </w:r>
          </w:p>
          <w:p w14:paraId="34A0B60C" w14:textId="0BDFB531" w:rsidR="00300F81" w:rsidRPr="00300F81" w:rsidRDefault="00300F81" w:rsidP="00300F81">
            <w:pPr>
              <w:suppressAutoHyphens/>
              <w:spacing w:after="200"/>
              <w:ind w:firstLine="7"/>
              <w:jc w:val="both"/>
              <w:rPr>
                <w:bCs/>
              </w:rPr>
            </w:pPr>
            <w:r w:rsidRPr="00300F81">
              <w:rPr>
                <w:bCs/>
              </w:rPr>
              <w:t xml:space="preserve">(v) un original du certificat de garantie du fabricant ou du </w:t>
            </w:r>
            <w:r w:rsidR="005173F7">
              <w:rPr>
                <w:bCs/>
              </w:rPr>
              <w:t>F</w:t>
            </w:r>
            <w:r w:rsidRPr="00300F81">
              <w:rPr>
                <w:bCs/>
              </w:rPr>
              <w:t>ournisseur couvrant tous les articles fournis ;</w:t>
            </w:r>
          </w:p>
          <w:p w14:paraId="1474AD0C" w14:textId="5CF0FB44" w:rsidR="00300F81" w:rsidRPr="00300F81" w:rsidRDefault="00300F81" w:rsidP="00300F81">
            <w:pPr>
              <w:suppressAutoHyphens/>
              <w:spacing w:after="200"/>
              <w:ind w:firstLine="7"/>
              <w:jc w:val="both"/>
              <w:rPr>
                <w:bCs/>
              </w:rPr>
            </w:pPr>
            <w:r w:rsidRPr="00300F81">
              <w:rPr>
                <w:bCs/>
              </w:rPr>
              <w:t xml:space="preserve">(vi) un original du certificat d'origine du </w:t>
            </w:r>
            <w:r w:rsidR="005173F7">
              <w:rPr>
                <w:bCs/>
              </w:rPr>
              <w:t>F</w:t>
            </w:r>
            <w:r w:rsidRPr="00300F81">
              <w:rPr>
                <w:bCs/>
              </w:rPr>
              <w:t>ournisseur couvrant tous les articles fournis ;</w:t>
            </w:r>
          </w:p>
          <w:p w14:paraId="5B1F7229" w14:textId="16923912" w:rsidR="00300F81" w:rsidRPr="00300F81" w:rsidRDefault="00300F81" w:rsidP="00300F81">
            <w:pPr>
              <w:suppressAutoHyphens/>
              <w:spacing w:after="200"/>
              <w:ind w:firstLine="7"/>
              <w:jc w:val="both"/>
              <w:rPr>
                <w:bCs/>
              </w:rPr>
            </w:pPr>
            <w:r w:rsidRPr="00300F81">
              <w:rPr>
                <w:bCs/>
              </w:rPr>
              <w:t xml:space="preserve">(vii) l'original du </w:t>
            </w:r>
            <w:r w:rsidR="005173F7">
              <w:rPr>
                <w:bCs/>
              </w:rPr>
              <w:t>C</w:t>
            </w:r>
            <w:r w:rsidRPr="00300F81">
              <w:rPr>
                <w:bCs/>
              </w:rPr>
              <w:t>ertificat d'</w:t>
            </w:r>
            <w:r w:rsidR="005173F7">
              <w:rPr>
                <w:bCs/>
              </w:rPr>
              <w:t>I</w:t>
            </w:r>
            <w:r w:rsidRPr="00300F81">
              <w:rPr>
                <w:bCs/>
              </w:rPr>
              <w:t xml:space="preserve">nspection fourni au </w:t>
            </w:r>
            <w:r w:rsidR="005173F7">
              <w:rPr>
                <w:bCs/>
              </w:rPr>
              <w:t>F</w:t>
            </w:r>
            <w:r w:rsidRPr="00300F81">
              <w:rPr>
                <w:bCs/>
              </w:rPr>
              <w:t>ournisseur par l'organisme d'inspection désigné et six copies (lorsqu'une inspection est requise) ;</w:t>
            </w:r>
          </w:p>
          <w:p w14:paraId="606B6FB3" w14:textId="1553EB20" w:rsidR="00300F81" w:rsidRPr="00300F81" w:rsidRDefault="00300F81" w:rsidP="00300F81">
            <w:pPr>
              <w:suppressAutoHyphens/>
              <w:spacing w:after="200"/>
              <w:ind w:firstLine="7"/>
              <w:jc w:val="both"/>
              <w:rPr>
                <w:bCs/>
              </w:rPr>
            </w:pPr>
            <w:r w:rsidRPr="00300F81">
              <w:rPr>
                <w:bCs/>
              </w:rPr>
              <w:t>(viii) tout autre document spécifique</w:t>
            </w:r>
            <w:r w:rsidR="005173F7">
              <w:rPr>
                <w:bCs/>
              </w:rPr>
              <w:t xml:space="preserve"> à l’acquisition</w:t>
            </w:r>
            <w:r w:rsidRPr="00300F81">
              <w:rPr>
                <w:bCs/>
              </w:rPr>
              <w:t xml:space="preserve"> requis aux fins de la livraison ou du paiement.</w:t>
            </w:r>
          </w:p>
          <w:p w14:paraId="14A919F2" w14:textId="77777777" w:rsidR="00300F81" w:rsidRPr="00BD69A3" w:rsidRDefault="00300F81" w:rsidP="00300F81">
            <w:pPr>
              <w:suppressAutoHyphens/>
              <w:spacing w:after="200"/>
              <w:ind w:firstLine="7"/>
              <w:jc w:val="both"/>
              <w:rPr>
                <w:b/>
                <w:i/>
                <w:iCs/>
              </w:rPr>
            </w:pPr>
            <w:r w:rsidRPr="00BD69A3">
              <w:rPr>
                <w:b/>
                <w:i/>
                <w:iCs/>
              </w:rPr>
              <w:t>Pour les Produits provenant du pays de l'Acheteur :</w:t>
            </w:r>
          </w:p>
          <w:p w14:paraId="36550C51" w14:textId="77777777" w:rsidR="00300F81" w:rsidRPr="00300F81" w:rsidRDefault="00300F81" w:rsidP="00300F81">
            <w:pPr>
              <w:suppressAutoHyphens/>
              <w:spacing w:after="200"/>
              <w:ind w:firstLine="7"/>
              <w:jc w:val="both"/>
              <w:rPr>
                <w:bCs/>
              </w:rPr>
            </w:pPr>
            <w:r w:rsidRPr="00300F81">
              <w:rPr>
                <w:bCs/>
              </w:rPr>
              <w:t>Au moment de la livraison des Produits ou avant celle-ci, le Fournisseur en informera l'Acheteur par écrit et lui remettra les documents suivants :</w:t>
            </w:r>
          </w:p>
          <w:p w14:paraId="77C64A20" w14:textId="77777777" w:rsidR="00300F81" w:rsidRPr="00300F81" w:rsidRDefault="00300F81" w:rsidP="00300F81">
            <w:pPr>
              <w:suppressAutoHyphens/>
              <w:spacing w:after="200"/>
              <w:ind w:firstLine="7"/>
              <w:jc w:val="both"/>
              <w:rPr>
                <w:bCs/>
              </w:rPr>
            </w:pPr>
            <w:r w:rsidRPr="00300F81">
              <w:rPr>
                <w:bCs/>
              </w:rPr>
              <w:t>(i) deux originaux et deux copies de la facture du Fournisseur, indiquant le nom de l'Acheteur, le numéro du Marché, le numéro du prêt, la description des Produits, la quantité, le prix unitaire et le montant total. Les factures doivent être signées en original et porter le cachet ou le sceau de la société ;</w:t>
            </w:r>
          </w:p>
          <w:p w14:paraId="0D16B181" w14:textId="32A9A8F9" w:rsidR="00300F81" w:rsidRPr="00300F81" w:rsidRDefault="00300F81" w:rsidP="00300F81">
            <w:pPr>
              <w:suppressAutoHyphens/>
              <w:spacing w:after="200"/>
              <w:ind w:firstLine="7"/>
              <w:jc w:val="both"/>
              <w:rPr>
                <w:bCs/>
              </w:rPr>
            </w:pPr>
            <w:r w:rsidRPr="00300F81">
              <w:rPr>
                <w:bCs/>
              </w:rPr>
              <w:t xml:space="preserve">(ii) deux exemplaires du bon de livraison, de la lettre de voiture ferroviaire, de la lettre de voiture routière, de la lettre de transport routier ou aérien, ou du document de transport multimodal indiquant que l'Acheteur est </w:t>
            </w:r>
            <w:r w:rsidRPr="00BD69A3">
              <w:rPr>
                <w:bCs/>
                <w:i/>
                <w:iCs/>
              </w:rPr>
              <w:t>[ indiquer le nom exact de l'Acheteur à des fins douanières ]</w:t>
            </w:r>
            <w:r w:rsidRPr="00300F81">
              <w:rPr>
                <w:bCs/>
              </w:rPr>
              <w:t xml:space="preserve"> et que la livraison s'effectue jusqu'à la destination finale telle qu'elle est indiquée dans le </w:t>
            </w:r>
            <w:r w:rsidR="0079085F">
              <w:rPr>
                <w:bCs/>
              </w:rPr>
              <w:t>Marché</w:t>
            </w:r>
            <w:r w:rsidRPr="00300F81">
              <w:rPr>
                <w:bCs/>
              </w:rPr>
              <w:t xml:space="preserve"> ;</w:t>
            </w:r>
          </w:p>
          <w:p w14:paraId="3AA4495A" w14:textId="77777777" w:rsidR="00300F81" w:rsidRPr="00300F81" w:rsidRDefault="00300F81" w:rsidP="00300F81">
            <w:pPr>
              <w:suppressAutoHyphens/>
              <w:spacing w:after="200"/>
              <w:ind w:firstLine="7"/>
              <w:jc w:val="both"/>
              <w:rPr>
                <w:bCs/>
              </w:rPr>
            </w:pPr>
            <w:r w:rsidRPr="00300F81">
              <w:rPr>
                <w:bCs/>
              </w:rPr>
              <w:t>(iii) une copie du certificat d'assurance, indiquant que l'Acheteur est le bénéficiaire ;</w:t>
            </w:r>
          </w:p>
          <w:p w14:paraId="4B9ED0F8" w14:textId="77777777" w:rsidR="00300F81" w:rsidRPr="00300F81" w:rsidRDefault="00300F81" w:rsidP="00300F81">
            <w:pPr>
              <w:suppressAutoHyphens/>
              <w:spacing w:after="200"/>
              <w:ind w:firstLine="7"/>
              <w:jc w:val="both"/>
              <w:rPr>
                <w:bCs/>
              </w:rPr>
            </w:pPr>
            <w:r w:rsidRPr="00300F81">
              <w:rPr>
                <w:bCs/>
              </w:rPr>
              <w:t>(iv) quatre exemplaires de la liste de colisage indiquant le contenu de chaque colis ;</w:t>
            </w:r>
          </w:p>
          <w:p w14:paraId="26C39AAE" w14:textId="2E798EC3" w:rsidR="00300F81" w:rsidRPr="00300F81" w:rsidRDefault="00300F81" w:rsidP="00300F81">
            <w:pPr>
              <w:suppressAutoHyphens/>
              <w:spacing w:after="200"/>
              <w:ind w:firstLine="7"/>
              <w:jc w:val="both"/>
              <w:rPr>
                <w:bCs/>
              </w:rPr>
            </w:pPr>
            <w:r w:rsidRPr="00300F81">
              <w:rPr>
                <w:bCs/>
              </w:rPr>
              <w:t xml:space="preserve">(v) un original du certificat de garantie du fabricant ou du </w:t>
            </w:r>
            <w:r w:rsidR="0079085F">
              <w:rPr>
                <w:bCs/>
              </w:rPr>
              <w:t>F</w:t>
            </w:r>
            <w:r w:rsidRPr="00300F81">
              <w:rPr>
                <w:bCs/>
              </w:rPr>
              <w:t>ournisseur couvrant tous les articles fournis ;</w:t>
            </w:r>
          </w:p>
          <w:p w14:paraId="3911BDDC" w14:textId="5ECE7ABD" w:rsidR="00300F81" w:rsidRPr="00300F81" w:rsidRDefault="00300F81" w:rsidP="00300F81">
            <w:pPr>
              <w:suppressAutoHyphens/>
              <w:spacing w:after="200"/>
              <w:ind w:firstLine="7"/>
              <w:jc w:val="both"/>
              <w:rPr>
                <w:bCs/>
              </w:rPr>
            </w:pPr>
            <w:r w:rsidRPr="00300F81">
              <w:rPr>
                <w:bCs/>
              </w:rPr>
              <w:t xml:space="preserve">(vi) un original du certificat d'origine du </w:t>
            </w:r>
            <w:r w:rsidR="0079085F">
              <w:rPr>
                <w:bCs/>
              </w:rPr>
              <w:t>F</w:t>
            </w:r>
            <w:r w:rsidRPr="00300F81">
              <w:rPr>
                <w:bCs/>
              </w:rPr>
              <w:t>ournisseur couvrant tous les articles fournis ;</w:t>
            </w:r>
          </w:p>
          <w:p w14:paraId="78AD60AF" w14:textId="43E35FC7" w:rsidR="00300F81" w:rsidRPr="00300F81" w:rsidRDefault="00300F81" w:rsidP="00300F81">
            <w:pPr>
              <w:suppressAutoHyphens/>
              <w:spacing w:after="200"/>
              <w:ind w:firstLine="7"/>
              <w:jc w:val="both"/>
              <w:rPr>
                <w:bCs/>
              </w:rPr>
            </w:pPr>
            <w:r w:rsidRPr="00300F81">
              <w:rPr>
                <w:bCs/>
              </w:rPr>
              <w:t xml:space="preserve">(vii) l'original du </w:t>
            </w:r>
            <w:r w:rsidR="0079085F">
              <w:rPr>
                <w:bCs/>
              </w:rPr>
              <w:t>C</w:t>
            </w:r>
            <w:r w:rsidRPr="00300F81">
              <w:rPr>
                <w:bCs/>
              </w:rPr>
              <w:t>ertificat d'</w:t>
            </w:r>
            <w:r w:rsidR="0079085F">
              <w:rPr>
                <w:bCs/>
              </w:rPr>
              <w:t>I</w:t>
            </w:r>
            <w:r w:rsidRPr="00300F81">
              <w:rPr>
                <w:bCs/>
              </w:rPr>
              <w:t xml:space="preserve">nspection fourni au </w:t>
            </w:r>
            <w:r w:rsidR="0079085F">
              <w:rPr>
                <w:bCs/>
              </w:rPr>
              <w:t>F</w:t>
            </w:r>
            <w:r w:rsidRPr="00300F81">
              <w:rPr>
                <w:bCs/>
              </w:rPr>
              <w:t>ournisseur par l'organisme d'inspection désigné et six copies (lorsqu'une inspection est requise)</w:t>
            </w:r>
          </w:p>
          <w:p w14:paraId="2E630985" w14:textId="0921953D" w:rsidR="00300F81" w:rsidRPr="00300F81" w:rsidRDefault="00300F81" w:rsidP="00300F81">
            <w:pPr>
              <w:suppressAutoHyphens/>
              <w:spacing w:after="200"/>
              <w:ind w:firstLine="7"/>
              <w:jc w:val="both"/>
              <w:rPr>
                <w:bCs/>
              </w:rPr>
            </w:pPr>
            <w:r w:rsidRPr="00300F81">
              <w:rPr>
                <w:bCs/>
              </w:rPr>
              <w:t xml:space="preserve">(viii) d'autres documents spécifiques </w:t>
            </w:r>
            <w:r w:rsidR="004169B9">
              <w:rPr>
                <w:bCs/>
              </w:rPr>
              <w:t>à l’acquisition</w:t>
            </w:r>
            <w:r w:rsidRPr="00300F81">
              <w:rPr>
                <w:bCs/>
              </w:rPr>
              <w:t>, nécessaires à la livraison/au paiement.</w:t>
            </w:r>
          </w:p>
          <w:p w14:paraId="7E982BC4" w14:textId="77777777" w:rsidR="00940BF3" w:rsidRPr="007A0BAA" w:rsidRDefault="00940BF3" w:rsidP="007A0BAA">
            <w:pPr>
              <w:suppressAutoHyphens/>
              <w:spacing w:after="200"/>
              <w:ind w:firstLine="7"/>
              <w:jc w:val="both"/>
            </w:pPr>
            <w:r w:rsidRPr="007A0BAA">
              <w:t xml:space="preserve">Les documents ci-dessus </w:t>
            </w:r>
            <w:r w:rsidR="007A0BAA">
              <w:t xml:space="preserve">doivent être reçus </w:t>
            </w:r>
            <w:r w:rsidRPr="007A0BAA">
              <w:t>par l’Acheteur une semaine au moins avant l’arrivée des fournitures au port et, s’ils ne sont pas reçus, le Fournisseur sera responsable de toute dépense en résultant.</w:t>
            </w:r>
          </w:p>
        </w:tc>
      </w:tr>
      <w:tr w:rsidR="00940BF3" w:rsidRPr="00CE6A66" w14:paraId="05ED3CB2" w14:textId="77777777" w:rsidTr="006E3CEF">
        <w:tc>
          <w:tcPr>
            <w:tcW w:w="1638" w:type="dxa"/>
          </w:tcPr>
          <w:p w14:paraId="14C859A2" w14:textId="77777777" w:rsidR="00940BF3" w:rsidRPr="00CE6A66" w:rsidRDefault="00940BF3" w:rsidP="00E0135C">
            <w:pPr>
              <w:spacing w:after="200"/>
              <w:rPr>
                <w:b/>
              </w:rPr>
            </w:pPr>
            <w:r w:rsidRPr="00CE6A66">
              <w:rPr>
                <w:b/>
              </w:rPr>
              <w:t>CCAG 1</w:t>
            </w:r>
            <w:r w:rsidR="00E0135C" w:rsidRPr="00CE6A66">
              <w:rPr>
                <w:b/>
              </w:rPr>
              <w:t>5</w:t>
            </w:r>
            <w:r w:rsidRPr="00CE6A66">
              <w:rPr>
                <w:b/>
              </w:rPr>
              <w:t>.</w:t>
            </w:r>
            <w:r w:rsidR="00E0135C" w:rsidRPr="00CE6A66">
              <w:rPr>
                <w:b/>
              </w:rPr>
              <w:t>1</w:t>
            </w:r>
          </w:p>
        </w:tc>
        <w:tc>
          <w:tcPr>
            <w:tcW w:w="7920" w:type="dxa"/>
          </w:tcPr>
          <w:p w14:paraId="65235C70" w14:textId="77777777" w:rsidR="00940BF3" w:rsidRPr="00CE6A66" w:rsidRDefault="00940BF3" w:rsidP="00726CC9">
            <w:pPr>
              <w:tabs>
                <w:tab w:val="right" w:pos="7164"/>
              </w:tabs>
              <w:spacing w:after="180"/>
              <w:jc w:val="both"/>
            </w:pPr>
            <w:r w:rsidRPr="00CE6A66">
              <w:t>Les prix des Fournitures livrées et Services connexes exécutés [insérer « ne seront pas »ou « seront » révisables].</w:t>
            </w:r>
          </w:p>
          <w:p w14:paraId="1688A366" w14:textId="1E384971" w:rsidR="00864E41" w:rsidRPr="00CF538E" w:rsidRDefault="00864E41" w:rsidP="00E0135C">
            <w:pPr>
              <w:tabs>
                <w:tab w:val="right" w:pos="7164"/>
              </w:tabs>
              <w:spacing w:after="180"/>
              <w:jc w:val="both"/>
              <w:rPr>
                <w:i/>
                <w:iCs/>
              </w:rPr>
            </w:pPr>
            <w:r>
              <w:rPr>
                <w:i/>
                <w:iCs/>
              </w:rPr>
              <w:t>[</w:t>
            </w:r>
            <w:r w:rsidR="006A3403">
              <w:rPr>
                <w:i/>
                <w:iCs/>
              </w:rPr>
              <w:t xml:space="preserve">La révision de prix devra être appliquée lorsque l’inflation </w:t>
            </w:r>
            <w:r w:rsidR="00C73A5A">
              <w:rPr>
                <w:i/>
                <w:iCs/>
              </w:rPr>
              <w:t xml:space="preserve">locale et étrangère est </w:t>
            </w:r>
            <w:r w:rsidR="009F215F">
              <w:rPr>
                <w:i/>
                <w:iCs/>
              </w:rPr>
              <w:t xml:space="preserve">prévue </w:t>
            </w:r>
            <w:r w:rsidR="00C73A5A">
              <w:rPr>
                <w:i/>
                <w:iCs/>
              </w:rPr>
              <w:t>d’être élevée</w:t>
            </w:r>
            <w:r w:rsidR="004313BE">
              <w:rPr>
                <w:i/>
                <w:iCs/>
              </w:rPr>
              <w:t>.]</w:t>
            </w:r>
          </w:p>
          <w:p w14:paraId="189E248F" w14:textId="0D6AEC79" w:rsidR="00940BF3" w:rsidRPr="00CE6A66" w:rsidRDefault="00940BF3" w:rsidP="00E0135C">
            <w:pPr>
              <w:tabs>
                <w:tab w:val="right" w:pos="7164"/>
              </w:tabs>
              <w:spacing w:after="180"/>
              <w:jc w:val="both"/>
              <w:rPr>
                <w:u w:val="single"/>
              </w:rPr>
            </w:pPr>
            <w:r w:rsidRPr="00CE6A66">
              <w:t>Si les prix sont révisables, la méthode suivante sera utilisée pour calculer la révision des prix</w:t>
            </w:r>
            <w:r w:rsidR="00864E41">
              <w:t xml:space="preserve"> </w:t>
            </w:r>
            <w:r w:rsidRPr="00CE6A66">
              <w:t xml:space="preserve">: </w:t>
            </w:r>
            <w:r w:rsidRPr="00CE6A66">
              <w:rPr>
                <w:i/>
                <w:iCs/>
              </w:rPr>
              <w:t>[voir l’exemple de formule de révision des prix en annexe au C</w:t>
            </w:r>
            <w:r w:rsidR="00E0135C" w:rsidRPr="00CE6A66">
              <w:rPr>
                <w:i/>
                <w:iCs/>
              </w:rPr>
              <w:t>CAP</w:t>
            </w:r>
            <w:r w:rsidRPr="00CE6A66">
              <w:rPr>
                <w:i/>
                <w:iCs/>
              </w:rPr>
              <w:t>]</w:t>
            </w:r>
            <w:r w:rsidRPr="00CE6A66">
              <w:t xml:space="preserve"> </w:t>
            </w:r>
          </w:p>
        </w:tc>
      </w:tr>
      <w:tr w:rsidR="00940BF3" w:rsidRPr="00CE6A66" w14:paraId="067A246D" w14:textId="77777777" w:rsidTr="006E3CEF">
        <w:tc>
          <w:tcPr>
            <w:tcW w:w="1638" w:type="dxa"/>
          </w:tcPr>
          <w:p w14:paraId="793E3BB9" w14:textId="77777777" w:rsidR="00940BF3" w:rsidRPr="00CE6A66" w:rsidRDefault="00E0135C">
            <w:pPr>
              <w:spacing w:after="200"/>
              <w:rPr>
                <w:b/>
              </w:rPr>
            </w:pPr>
            <w:r w:rsidRPr="00CE6A66">
              <w:rPr>
                <w:b/>
              </w:rPr>
              <w:t>CCAG 16</w:t>
            </w:r>
            <w:r w:rsidR="00940BF3" w:rsidRPr="00CE6A66">
              <w:rPr>
                <w:b/>
              </w:rPr>
              <w:t>.1</w:t>
            </w:r>
          </w:p>
        </w:tc>
        <w:tc>
          <w:tcPr>
            <w:tcW w:w="7920" w:type="dxa"/>
          </w:tcPr>
          <w:p w14:paraId="638617D9" w14:textId="77777777" w:rsidR="00940BF3" w:rsidRPr="00CE6A66" w:rsidRDefault="00940BF3" w:rsidP="00726CC9">
            <w:pPr>
              <w:tabs>
                <w:tab w:val="right" w:pos="7164"/>
              </w:tabs>
              <w:spacing w:after="180"/>
              <w:jc w:val="both"/>
              <w:rPr>
                <w:b/>
                <w:bCs/>
                <w:i/>
                <w:iCs/>
              </w:rPr>
            </w:pPr>
            <w:r w:rsidRPr="00CE6A66">
              <w:rPr>
                <w:b/>
                <w:bCs/>
                <w:i/>
                <w:iCs/>
              </w:rPr>
              <w:t>Exemple</w:t>
            </w:r>
          </w:p>
          <w:p w14:paraId="2A4DD28D" w14:textId="70664053" w:rsidR="00940BF3" w:rsidRPr="00CE6A66" w:rsidRDefault="00940BF3" w:rsidP="00726CC9">
            <w:pPr>
              <w:tabs>
                <w:tab w:val="right" w:pos="7164"/>
              </w:tabs>
              <w:spacing w:after="180"/>
              <w:jc w:val="both"/>
            </w:pPr>
            <w:r w:rsidRPr="00CE6A66">
              <w:t>Clause 1</w:t>
            </w:r>
            <w:r w:rsidR="00E0135C" w:rsidRPr="00CE6A66">
              <w:t>6</w:t>
            </w:r>
            <w:r w:rsidRPr="00CE6A66">
              <w:t>.1 du CCAG : La méthode et les conditions de règlement du Fournisseur au titre de ce marché sont :</w:t>
            </w:r>
          </w:p>
          <w:p w14:paraId="06932239" w14:textId="77777777" w:rsidR="00940BF3" w:rsidRPr="00CE6A66" w:rsidRDefault="00940BF3" w:rsidP="00726CC9">
            <w:pPr>
              <w:pStyle w:val="TOCNumber1"/>
              <w:tabs>
                <w:tab w:val="right" w:pos="7164"/>
              </w:tabs>
              <w:spacing w:after="180"/>
              <w:jc w:val="both"/>
              <w:rPr>
                <w:bCs/>
              </w:rPr>
            </w:pPr>
            <w:r w:rsidRPr="00CE6A66">
              <w:rPr>
                <w:bCs/>
              </w:rPr>
              <w:t>Règlement de Fournitures en provenance de l’étranger :</w:t>
            </w:r>
          </w:p>
          <w:p w14:paraId="5594A49F" w14:textId="77777777" w:rsidR="00940BF3" w:rsidRPr="00CE6A66" w:rsidRDefault="00940BF3" w:rsidP="00726CC9">
            <w:pPr>
              <w:tabs>
                <w:tab w:val="right" w:pos="7164"/>
              </w:tabs>
              <w:spacing w:after="180"/>
              <w:jc w:val="both"/>
            </w:pPr>
            <w:r w:rsidRPr="00CE6A66">
              <w:t xml:space="preserve">Le règlement de la partie en devises sera effectué en </w:t>
            </w:r>
            <w:r w:rsidRPr="00CE6A66">
              <w:rPr>
                <w:i/>
                <w:iCs/>
              </w:rPr>
              <w:t xml:space="preserve">[insérer le(s) nom(s) de la(des) </w:t>
            </w:r>
            <w:r w:rsidR="00E0135C" w:rsidRPr="00CE6A66">
              <w:rPr>
                <w:i/>
                <w:iCs/>
              </w:rPr>
              <w:t>monnai</w:t>
            </w:r>
            <w:r w:rsidRPr="00CE6A66">
              <w:rPr>
                <w:i/>
                <w:iCs/>
              </w:rPr>
              <w:t>e(s)]</w:t>
            </w:r>
            <w:r w:rsidRPr="00CE6A66">
              <w:t xml:space="preserve"> </w:t>
            </w:r>
          </w:p>
          <w:p w14:paraId="427C3F47" w14:textId="1DBEACE9" w:rsidR="00940BF3" w:rsidRPr="00F76F58" w:rsidRDefault="00940BF3" w:rsidP="00726CC9">
            <w:pPr>
              <w:tabs>
                <w:tab w:val="right" w:pos="7164"/>
              </w:tabs>
              <w:spacing w:after="200"/>
              <w:ind w:left="1044" w:hanging="522"/>
              <w:jc w:val="both"/>
            </w:pPr>
            <w:r w:rsidRPr="00CE6A66">
              <w:t>i)</w:t>
            </w:r>
            <w:r w:rsidRPr="00CE6A66">
              <w:rPr>
                <w:b/>
                <w:bCs/>
              </w:rPr>
              <w:t xml:space="preserve"> </w:t>
            </w:r>
            <w:r w:rsidRPr="00CE6A66">
              <w:rPr>
                <w:b/>
                <w:bCs/>
              </w:rPr>
              <w:tab/>
            </w:r>
            <w:r w:rsidRPr="00CF538E">
              <w:rPr>
                <w:b/>
                <w:bCs/>
              </w:rPr>
              <w:t>Règlement de l’Avance</w:t>
            </w:r>
            <w:r w:rsidRPr="00CE6A66">
              <w:t> : dix (10</w:t>
            </w:r>
            <w:r w:rsidR="001F5AD7">
              <w:t>%</w:t>
            </w:r>
            <w:r w:rsidRPr="001F5AD7">
              <w:t>) pour cent du prix du Marché sera réglé dans les 30 jours suivant la signature du Marché, contre une demande de paiement, et une garantie bancaire (i) d’un montant équivalent (ii)</w:t>
            </w:r>
            <w:r w:rsidR="00726CC9" w:rsidRPr="00400C1E">
              <w:t xml:space="preserve"> </w:t>
            </w:r>
            <w:r w:rsidRPr="00400C1E">
              <w:t>valable jusqu’à la livraison des Fournitures et (iii) confo</w:t>
            </w:r>
            <w:r w:rsidRPr="00F76F58">
              <w:t xml:space="preserve">rme au format type fournie dans le document d’appel d’offres ou à un autre format acceptable par l‘Acheteur.  </w:t>
            </w:r>
          </w:p>
          <w:p w14:paraId="339466A1" w14:textId="4B9D06FE" w:rsidR="00940BF3" w:rsidRPr="007A0BAA" w:rsidRDefault="00940BF3" w:rsidP="00726CC9">
            <w:pPr>
              <w:tabs>
                <w:tab w:val="right" w:pos="7164"/>
              </w:tabs>
              <w:spacing w:after="200"/>
              <w:ind w:left="1044" w:hanging="522"/>
              <w:jc w:val="both"/>
            </w:pPr>
            <w:r w:rsidRPr="00F76F58">
              <w:t>ii)</w:t>
            </w:r>
            <w:r w:rsidRPr="00F76F58">
              <w:tab/>
            </w:r>
            <w:r w:rsidRPr="00CF538E">
              <w:rPr>
                <w:b/>
                <w:bCs/>
              </w:rPr>
              <w:t>A l’embarquement</w:t>
            </w:r>
            <w:r w:rsidRPr="00F76F58">
              <w:t> : quatre</w:t>
            </w:r>
            <w:r w:rsidR="0081618F">
              <w:t>-</w:t>
            </w:r>
            <w:r w:rsidRPr="0081618F">
              <w:t>vingt</w:t>
            </w:r>
            <w:r w:rsidR="00772DB7">
              <w:t>s</w:t>
            </w:r>
            <w:r w:rsidRPr="0081618F">
              <w:t xml:space="preserve"> (80</w:t>
            </w:r>
            <w:r w:rsidR="001F5AD7">
              <w:t>%</w:t>
            </w:r>
            <w:r w:rsidRPr="0081618F">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3D5EF6">
              <w:t>C</w:t>
            </w:r>
            <w:r w:rsidRPr="00616BE0">
              <w:t>lause 1</w:t>
            </w:r>
            <w:r w:rsidR="00E0135C" w:rsidRPr="00616BE0">
              <w:t>3</w:t>
            </w:r>
            <w:r w:rsidRPr="007A0BAA">
              <w:t xml:space="preserve"> du CCAG.</w:t>
            </w:r>
          </w:p>
          <w:p w14:paraId="5F31EE2D" w14:textId="77777777" w:rsidR="00940BF3" w:rsidRPr="00400C1E" w:rsidRDefault="00940BF3" w:rsidP="00726CC9">
            <w:pPr>
              <w:tabs>
                <w:tab w:val="right" w:pos="7164"/>
              </w:tabs>
              <w:spacing w:after="200"/>
              <w:ind w:left="1044" w:hanging="522"/>
              <w:jc w:val="both"/>
            </w:pPr>
            <w:r w:rsidRPr="001F5AD7">
              <w:t>iii)</w:t>
            </w:r>
            <w:r w:rsidRPr="001F5AD7">
              <w:tab/>
            </w:r>
            <w:r w:rsidRPr="00CF538E">
              <w:rPr>
                <w:b/>
                <w:bCs/>
              </w:rPr>
              <w:t>À l’acceptation</w:t>
            </w:r>
            <w:r w:rsidRPr="001F5AD7">
              <w:t> : dix (</w:t>
            </w:r>
            <w:r w:rsidR="00E0135C" w:rsidRPr="001F5AD7">
              <w:t>10</w:t>
            </w:r>
            <w:r w:rsidR="001F5AD7">
              <w:t>%</w:t>
            </w:r>
            <w:r w:rsidR="00E0135C" w:rsidRPr="001F5AD7">
              <w:t>)</w:t>
            </w:r>
            <w:r w:rsidRPr="001F5AD7">
              <w:t xml:space="preserve"> pour cent du prix du Marché des Fournitures livrées sera réglé dans les trente (30) jours suivant leur réception, con</w:t>
            </w:r>
            <w:r w:rsidRPr="00400C1E">
              <w:t>tre une demande de règlement accompagnée d’un certificat d’acceptation émis par l’Acheteur.</w:t>
            </w:r>
          </w:p>
          <w:p w14:paraId="198B1D53" w14:textId="77777777" w:rsidR="00940BF3" w:rsidRPr="00F76F58" w:rsidRDefault="00940BF3" w:rsidP="00726CC9">
            <w:pPr>
              <w:tabs>
                <w:tab w:val="right" w:pos="7164"/>
              </w:tabs>
              <w:spacing w:after="200"/>
              <w:ind w:left="522"/>
              <w:jc w:val="both"/>
            </w:pPr>
            <w:r w:rsidRPr="00F76F58">
              <w:t xml:space="preserve">Le règlement de la partie en monnaie nationale sera effectué en </w:t>
            </w:r>
            <w:r w:rsidRPr="00F76F58">
              <w:rPr>
                <w:i/>
                <w:iCs/>
              </w:rPr>
              <w:t>[insérer le nom de la monnaie de règlement]</w:t>
            </w:r>
            <w:r w:rsidRPr="00F76F58">
              <w:t xml:space="preserve"> dans les trente (30) jours qui suivent la présentation d’une demande de règlement accompagnée d’un certificat de l’Acheteur confirmant que les Fournitures ont été livrées et que les autres Services contractuels ont été réalisés. </w:t>
            </w:r>
          </w:p>
          <w:p w14:paraId="08F0BEFD" w14:textId="516CD489" w:rsidR="00940BF3" w:rsidRPr="00F76F58" w:rsidRDefault="00940BF3" w:rsidP="00726CC9">
            <w:pPr>
              <w:tabs>
                <w:tab w:val="right" w:pos="7164"/>
              </w:tabs>
              <w:spacing w:after="200"/>
              <w:jc w:val="both"/>
              <w:rPr>
                <w:b/>
                <w:bCs/>
              </w:rPr>
            </w:pPr>
            <w:r w:rsidRPr="00F76F58">
              <w:rPr>
                <w:b/>
                <w:bCs/>
              </w:rPr>
              <w:t xml:space="preserve">Règlement des Fournitures et Services en provenance du </w:t>
            </w:r>
            <w:r w:rsidR="00B92071">
              <w:rPr>
                <w:b/>
                <w:bCs/>
              </w:rPr>
              <w:t>P</w:t>
            </w:r>
            <w:r w:rsidRPr="00F76F58">
              <w:rPr>
                <w:b/>
                <w:bCs/>
              </w:rPr>
              <w:t>ays de l’Acheteur :</w:t>
            </w:r>
          </w:p>
          <w:p w14:paraId="16DBAE7A" w14:textId="5DAF42B2" w:rsidR="00940BF3" w:rsidRPr="00646272" w:rsidRDefault="00940BF3" w:rsidP="00726CC9">
            <w:pPr>
              <w:tabs>
                <w:tab w:val="right" w:pos="7164"/>
              </w:tabs>
              <w:spacing w:after="200"/>
              <w:jc w:val="both"/>
            </w:pPr>
            <w:r w:rsidRPr="00154A73">
              <w:t xml:space="preserve">Règlement des Fournitures et Services en provenance du </w:t>
            </w:r>
            <w:r w:rsidR="00B92071">
              <w:t>P</w:t>
            </w:r>
            <w:r w:rsidRPr="00154A73">
              <w:t xml:space="preserve">ays de l’Acheteur sera effectué en </w:t>
            </w:r>
            <w:r w:rsidR="00E0135C" w:rsidRPr="00154A73">
              <w:rPr>
                <w:i/>
                <w:iCs/>
              </w:rPr>
              <w:t>[</w:t>
            </w:r>
            <w:r w:rsidRPr="00154A73">
              <w:rPr>
                <w:i/>
                <w:iCs/>
              </w:rPr>
              <w:t xml:space="preserve">insérer le nom de la </w:t>
            </w:r>
            <w:r w:rsidRPr="00AA46EA">
              <w:rPr>
                <w:i/>
                <w:iCs/>
              </w:rPr>
              <w:t>monnaie],</w:t>
            </w:r>
            <w:r w:rsidRPr="00646272">
              <w:t xml:space="preserve"> comme suit : </w:t>
            </w:r>
          </w:p>
          <w:p w14:paraId="04C14B80" w14:textId="77777777" w:rsidR="00940BF3" w:rsidRPr="0081618F" w:rsidRDefault="00940BF3" w:rsidP="00726CC9">
            <w:pPr>
              <w:tabs>
                <w:tab w:val="right" w:pos="7164"/>
              </w:tabs>
              <w:spacing w:after="200"/>
              <w:ind w:left="522" w:hanging="522"/>
              <w:jc w:val="both"/>
            </w:pPr>
            <w:r w:rsidRPr="00B62823">
              <w:t>i)</w:t>
            </w:r>
            <w:r w:rsidRPr="001052B2">
              <w:rPr>
                <w:b/>
                <w:bCs/>
              </w:rPr>
              <w:tab/>
            </w:r>
            <w:r w:rsidRPr="00CF538E">
              <w:rPr>
                <w:b/>
                <w:bCs/>
              </w:rPr>
              <w:t>Règlement de l’Avance</w:t>
            </w:r>
            <w:r w:rsidRPr="001052B2">
              <w:t> : dix (10</w:t>
            </w:r>
            <w:r w:rsidR="001F5AD7">
              <w:t>%</w:t>
            </w:r>
            <w:r w:rsidRPr="001F5AD7">
              <w:t>) pour cent du prix du Marché sera réglé dans les 30 jours suivant la signature du March</w:t>
            </w:r>
            <w:r w:rsidRPr="00400C1E">
              <w:t>é,</w:t>
            </w:r>
            <w:r w:rsidR="00726CC9" w:rsidRPr="00400C1E">
              <w:t xml:space="preserve"> </w:t>
            </w:r>
            <w:r w:rsidRPr="00400C1E">
              <w:t>contre un re</w:t>
            </w:r>
            <w:r w:rsidR="0081618F">
              <w:t>ç</w:t>
            </w:r>
            <w:r w:rsidRPr="0081618F">
              <w:t>u et une garantie bancaire pour un montant équivalent, et soumise conformément au modèle fourni d</w:t>
            </w:r>
            <w:r w:rsidRPr="003D5EF6">
              <w:t>ans le document d’appel d’offres ou sous une autre fo</w:t>
            </w:r>
            <w:r w:rsidR="00E0135C" w:rsidRPr="00616BE0">
              <w:t>rme acceptable par l’Acheteur, d’un m</w:t>
            </w:r>
            <w:r w:rsidRPr="00616BE0">
              <w:t>ontant équivalen</w:t>
            </w:r>
            <w:r w:rsidR="00E0135C" w:rsidRPr="007A0BAA">
              <w:t>t, et conforme au format fourni</w:t>
            </w:r>
            <w:r w:rsidRPr="007A0BAA">
              <w:t xml:space="preserve"> dans le document d’Appel d’offres ou à un autre format acceptab</w:t>
            </w:r>
            <w:r w:rsidR="0081618F">
              <w:t>l</w:t>
            </w:r>
            <w:r w:rsidRPr="0081618F">
              <w:t>e par l’Acheteur.</w:t>
            </w:r>
          </w:p>
        </w:tc>
      </w:tr>
      <w:tr w:rsidR="00940BF3" w:rsidRPr="00CE6A66" w14:paraId="4A7483C6" w14:textId="77777777" w:rsidTr="006E3CEF">
        <w:tc>
          <w:tcPr>
            <w:tcW w:w="1638" w:type="dxa"/>
          </w:tcPr>
          <w:p w14:paraId="16D4228C" w14:textId="77777777" w:rsidR="00940BF3" w:rsidRPr="00CE6A66" w:rsidRDefault="00940BF3">
            <w:pPr>
              <w:spacing w:after="200"/>
              <w:rPr>
                <w:b/>
              </w:rPr>
            </w:pPr>
          </w:p>
        </w:tc>
        <w:tc>
          <w:tcPr>
            <w:tcW w:w="7920" w:type="dxa"/>
          </w:tcPr>
          <w:p w14:paraId="633E0A22" w14:textId="3143B97E" w:rsidR="00940BF3" w:rsidRPr="00616BE0" w:rsidRDefault="00940BF3">
            <w:pPr>
              <w:tabs>
                <w:tab w:val="right" w:pos="7164"/>
              </w:tabs>
              <w:spacing w:after="200"/>
              <w:ind w:left="522" w:hanging="522"/>
            </w:pPr>
            <w:r w:rsidRPr="00CE6A66">
              <w:t xml:space="preserve">ii) </w:t>
            </w:r>
            <w:r w:rsidRPr="00CE6A66">
              <w:tab/>
            </w:r>
            <w:r w:rsidRPr="00CF538E">
              <w:rPr>
                <w:b/>
                <w:bCs/>
              </w:rPr>
              <w:t>A la livraison</w:t>
            </w:r>
            <w:r w:rsidRPr="00CE6A66">
              <w:t> : quatre</w:t>
            </w:r>
            <w:r w:rsidR="0081618F">
              <w:t>-</w:t>
            </w:r>
            <w:r w:rsidRPr="0081618F">
              <w:t>vingt</w:t>
            </w:r>
            <w:r w:rsidR="00772DB7">
              <w:t>s</w:t>
            </w:r>
            <w:r w:rsidRPr="0081618F">
              <w:t xml:space="preserve"> (80%) pourcent du Prix du Marché sera réglé à la réception des Fournitures contre remise des documents précisés à la </w:t>
            </w:r>
            <w:r w:rsidR="00E0135C" w:rsidRPr="003D5EF6">
              <w:t>Clause 13</w:t>
            </w:r>
            <w:r w:rsidRPr="00616BE0">
              <w:t xml:space="preserve"> du CCAG.  </w:t>
            </w:r>
          </w:p>
          <w:p w14:paraId="5E1799CF" w14:textId="77777777" w:rsidR="00940BF3" w:rsidRPr="00400C1E" w:rsidRDefault="00940BF3" w:rsidP="00726CC9">
            <w:pPr>
              <w:tabs>
                <w:tab w:val="right" w:pos="7164"/>
              </w:tabs>
              <w:spacing w:after="200"/>
              <w:ind w:left="522" w:hanging="522"/>
              <w:jc w:val="both"/>
            </w:pPr>
            <w:r w:rsidRPr="00616BE0">
              <w:t>(</w:t>
            </w:r>
            <w:r w:rsidRPr="007A0BAA">
              <w:t xml:space="preserve">iii) </w:t>
            </w:r>
            <w:r w:rsidRPr="007A0BAA">
              <w:tab/>
            </w:r>
            <w:r w:rsidRPr="00CF538E">
              <w:rPr>
                <w:b/>
                <w:bCs/>
              </w:rPr>
              <w:t>À l’acceptation</w:t>
            </w:r>
            <w:r w:rsidRPr="007A0BAA">
              <w:t xml:space="preserve"> : le solde de dix (10%) pour cent du Prix du Marché sera réglé au </w:t>
            </w:r>
            <w:r w:rsidR="00E0135C" w:rsidRPr="00400C1E">
              <w:t>Fournisseur dans les trente (30</w:t>
            </w:r>
            <w:r w:rsidRPr="00400C1E">
              <w:t>) jours suivant la date du certificat d’acceptation émis par l’Acheteur.</w:t>
            </w:r>
          </w:p>
        </w:tc>
      </w:tr>
      <w:tr w:rsidR="00940BF3" w:rsidRPr="00CE6A66" w14:paraId="2A4A9C3A" w14:textId="77777777" w:rsidTr="006E3CEF">
        <w:tc>
          <w:tcPr>
            <w:tcW w:w="1638" w:type="dxa"/>
          </w:tcPr>
          <w:p w14:paraId="72F01A25" w14:textId="77777777" w:rsidR="00940BF3" w:rsidRPr="00CE6A66" w:rsidRDefault="00940BF3" w:rsidP="00E0135C">
            <w:pPr>
              <w:spacing w:after="200"/>
              <w:rPr>
                <w:b/>
              </w:rPr>
            </w:pPr>
            <w:r w:rsidRPr="00CE6A66">
              <w:rPr>
                <w:b/>
              </w:rPr>
              <w:t>CCAG 1</w:t>
            </w:r>
            <w:r w:rsidR="00E0135C" w:rsidRPr="00CE6A66">
              <w:rPr>
                <w:b/>
              </w:rPr>
              <w:t>6</w:t>
            </w:r>
            <w:r w:rsidRPr="00CE6A66">
              <w:rPr>
                <w:b/>
              </w:rPr>
              <w:t>.5</w:t>
            </w:r>
          </w:p>
        </w:tc>
        <w:tc>
          <w:tcPr>
            <w:tcW w:w="7920" w:type="dxa"/>
          </w:tcPr>
          <w:p w14:paraId="0027E7C5" w14:textId="77777777" w:rsidR="00940BF3" w:rsidRPr="0081618F" w:rsidRDefault="00940BF3">
            <w:pPr>
              <w:tabs>
                <w:tab w:val="right" w:pos="7164"/>
              </w:tabs>
              <w:spacing w:after="200"/>
            </w:pPr>
            <w:r w:rsidRPr="00CE6A66">
              <w:t>Le délai au</w:t>
            </w:r>
            <w:r w:rsidR="0081618F">
              <w:t>-</w:t>
            </w:r>
            <w:r w:rsidRPr="0081618F">
              <w:t xml:space="preserve">delà duquel l’Acheteur paiera des intérêts au Fournisseur est de </w:t>
            </w:r>
            <w:r w:rsidRPr="0081618F">
              <w:rPr>
                <w:i/>
                <w:iCs/>
              </w:rPr>
              <w:t>[nombre]</w:t>
            </w:r>
            <w:r w:rsidR="0081618F">
              <w:rPr>
                <w:i/>
                <w:iCs/>
              </w:rPr>
              <w:t xml:space="preserve"> </w:t>
            </w:r>
            <w:r w:rsidRPr="0081618F">
              <w:rPr>
                <w:i/>
                <w:iCs/>
              </w:rPr>
              <w:t>____</w:t>
            </w:r>
            <w:r w:rsidRPr="0081618F">
              <w:t xml:space="preserve"> jours. </w:t>
            </w:r>
          </w:p>
          <w:p w14:paraId="15F31A74" w14:textId="77777777" w:rsidR="00940BF3" w:rsidRPr="0081618F" w:rsidRDefault="00940BF3">
            <w:pPr>
              <w:tabs>
                <w:tab w:val="right" w:pos="7164"/>
              </w:tabs>
              <w:spacing w:after="200"/>
            </w:pPr>
            <w:r w:rsidRPr="0081618F">
              <w:t xml:space="preserve">Le taux des intérêts de retard applicable sera de </w:t>
            </w:r>
            <w:r w:rsidRPr="0081618F">
              <w:rPr>
                <w:i/>
                <w:iCs/>
              </w:rPr>
              <w:t>[insérer le nombre]</w:t>
            </w:r>
            <w:r w:rsidR="0081618F">
              <w:rPr>
                <w:i/>
                <w:iCs/>
              </w:rPr>
              <w:t xml:space="preserve"> </w:t>
            </w:r>
            <w:r w:rsidRPr="0081618F">
              <w:rPr>
                <w:i/>
                <w:iCs/>
              </w:rPr>
              <w:t>____%.</w:t>
            </w:r>
          </w:p>
        </w:tc>
      </w:tr>
      <w:tr w:rsidR="00940BF3" w:rsidRPr="00CE6A66" w14:paraId="493FA084" w14:textId="77777777" w:rsidTr="006E3CEF">
        <w:tc>
          <w:tcPr>
            <w:tcW w:w="1638" w:type="dxa"/>
          </w:tcPr>
          <w:p w14:paraId="0B5814E0" w14:textId="77777777" w:rsidR="00940BF3" w:rsidRPr="00CE6A66" w:rsidRDefault="00940BF3" w:rsidP="00E0135C">
            <w:pPr>
              <w:pStyle w:val="Heading2"/>
              <w:keepNext w:val="0"/>
              <w:tabs>
                <w:tab w:val="clear" w:pos="1350"/>
              </w:tabs>
              <w:spacing w:after="200"/>
            </w:pPr>
            <w:r w:rsidRPr="00CE6A66">
              <w:t>CCAG 1</w:t>
            </w:r>
            <w:r w:rsidR="00E0135C" w:rsidRPr="00CE6A66">
              <w:t>8</w:t>
            </w:r>
            <w:r w:rsidRPr="00CE6A66">
              <w:t>.1</w:t>
            </w:r>
          </w:p>
        </w:tc>
        <w:tc>
          <w:tcPr>
            <w:tcW w:w="7920" w:type="dxa"/>
          </w:tcPr>
          <w:p w14:paraId="4D259D15" w14:textId="6FCE1DFA" w:rsidR="00940BF3" w:rsidRPr="00CE6A66" w:rsidRDefault="00940BF3" w:rsidP="00726CC9">
            <w:pPr>
              <w:tabs>
                <w:tab w:val="right" w:pos="7164"/>
              </w:tabs>
              <w:spacing w:after="200"/>
              <w:jc w:val="both"/>
              <w:rPr>
                <w:i/>
                <w:iCs/>
              </w:rPr>
            </w:pPr>
            <w:r w:rsidRPr="00CE6A66">
              <w:t xml:space="preserve">Une </w:t>
            </w:r>
            <w:r w:rsidR="007F060F" w:rsidRPr="00915256">
              <w:t xml:space="preserve">Garantie de </w:t>
            </w:r>
            <w:r w:rsidR="007F060F">
              <w:t>B</w:t>
            </w:r>
            <w:r w:rsidR="007F060F" w:rsidRPr="00915256">
              <w:t xml:space="preserve">onne </w:t>
            </w:r>
            <w:r w:rsidR="007F060F">
              <w:t>E</w:t>
            </w:r>
            <w:r w:rsidR="007F060F" w:rsidRPr="00915256">
              <w:t xml:space="preserve">xécution </w:t>
            </w:r>
            <w:r w:rsidR="00E0135C" w:rsidRPr="00CE6A66">
              <w:rPr>
                <w:i/>
                <w:iCs/>
              </w:rPr>
              <w:t>[</w:t>
            </w:r>
            <w:r w:rsidRPr="00CE6A66">
              <w:rPr>
                <w:i/>
                <w:iCs/>
              </w:rPr>
              <w:t>insérer « ser</w:t>
            </w:r>
            <w:r w:rsidR="00E0135C" w:rsidRPr="00CE6A66">
              <w:rPr>
                <w:i/>
                <w:iCs/>
              </w:rPr>
              <w:t xml:space="preserve">a » ou « ne sera pas » requise] </w:t>
            </w:r>
            <w:r w:rsidRPr="00CE6A66">
              <w:rPr>
                <w:i/>
                <w:iCs/>
              </w:rPr>
              <w:t>[si une garantie de bonne exécution est requise, insérer [« le montant de la garantie de bonne exécution sera de : « insérer le montant »]]</w:t>
            </w:r>
          </w:p>
          <w:p w14:paraId="370801F3" w14:textId="77777777" w:rsidR="00940BF3" w:rsidRPr="0081618F" w:rsidRDefault="00940BF3" w:rsidP="00D67E19">
            <w:pPr>
              <w:tabs>
                <w:tab w:val="right" w:pos="7164"/>
              </w:tabs>
              <w:spacing w:after="200"/>
              <w:jc w:val="both"/>
              <w:rPr>
                <w:u w:val="single"/>
              </w:rPr>
            </w:pPr>
            <w:r w:rsidRPr="00CE6A66">
              <w:rPr>
                <w:i/>
                <w:iCs/>
              </w:rPr>
              <w:t>[Le montant de la garantie de bonne exécution est normalement exprimé</w:t>
            </w:r>
            <w:r w:rsidR="0081618F">
              <w:rPr>
                <w:i/>
                <w:iCs/>
              </w:rPr>
              <w:t xml:space="preserve"> </w:t>
            </w:r>
            <w:r w:rsidRPr="0081618F">
              <w:rPr>
                <w:i/>
                <w:iCs/>
              </w:rPr>
              <w:t xml:space="preserve">en pourcentage du Prix du Marché. Ce pourcentage varie en fonction du risque </w:t>
            </w:r>
            <w:r w:rsidR="0081618F" w:rsidRPr="0081618F">
              <w:rPr>
                <w:i/>
                <w:iCs/>
              </w:rPr>
              <w:t>perçu</w:t>
            </w:r>
            <w:r w:rsidRPr="0081618F">
              <w:rPr>
                <w:i/>
                <w:iCs/>
              </w:rPr>
              <w:t xml:space="preserve"> par l‘Acheteur et de l’impact d’une défaillance du </w:t>
            </w:r>
            <w:r w:rsidR="00D67E19">
              <w:rPr>
                <w:i/>
                <w:iCs/>
              </w:rPr>
              <w:t>F</w:t>
            </w:r>
            <w:r w:rsidRPr="0081618F">
              <w:rPr>
                <w:i/>
                <w:iCs/>
              </w:rPr>
              <w:t>ournisseur. Dix (10%) pour cent est le pourcentage retenu dans des circonstances habituelles]</w:t>
            </w:r>
            <w:r w:rsidRPr="0081618F">
              <w:t xml:space="preserve"> </w:t>
            </w:r>
          </w:p>
        </w:tc>
      </w:tr>
      <w:tr w:rsidR="00940BF3" w:rsidRPr="00CE6A66" w14:paraId="54D32F3D" w14:textId="77777777" w:rsidTr="006E3CEF">
        <w:tc>
          <w:tcPr>
            <w:tcW w:w="1638" w:type="dxa"/>
          </w:tcPr>
          <w:p w14:paraId="28FDCE9B" w14:textId="77777777" w:rsidR="00940BF3" w:rsidRPr="00CE6A66" w:rsidRDefault="00940BF3" w:rsidP="00E0135C">
            <w:pPr>
              <w:spacing w:after="200"/>
              <w:rPr>
                <w:b/>
              </w:rPr>
            </w:pPr>
            <w:r w:rsidRPr="00CE6A66">
              <w:rPr>
                <w:b/>
              </w:rPr>
              <w:t>CCAG 1</w:t>
            </w:r>
            <w:r w:rsidR="00E0135C" w:rsidRPr="00CE6A66">
              <w:rPr>
                <w:b/>
              </w:rPr>
              <w:t>8</w:t>
            </w:r>
            <w:r w:rsidRPr="00CE6A66">
              <w:rPr>
                <w:b/>
              </w:rPr>
              <w:t>.3</w:t>
            </w:r>
          </w:p>
        </w:tc>
        <w:tc>
          <w:tcPr>
            <w:tcW w:w="7920" w:type="dxa"/>
          </w:tcPr>
          <w:p w14:paraId="2BEBE44E" w14:textId="41E29C2B" w:rsidR="00940BF3" w:rsidRPr="00CE6A66" w:rsidRDefault="00940BF3">
            <w:pPr>
              <w:tabs>
                <w:tab w:val="right" w:pos="7164"/>
              </w:tabs>
              <w:spacing w:after="200"/>
              <w:rPr>
                <w:u w:val="single"/>
              </w:rPr>
            </w:pPr>
            <w:r w:rsidRPr="00CE6A66">
              <w:t xml:space="preserve">Si requise, la </w:t>
            </w:r>
            <w:r w:rsidR="00694621">
              <w:t>G</w:t>
            </w:r>
            <w:r w:rsidRPr="00CE6A66">
              <w:t xml:space="preserve">arantie de </w:t>
            </w:r>
            <w:r w:rsidR="00694621">
              <w:t>B</w:t>
            </w:r>
            <w:r w:rsidRPr="00CE6A66">
              <w:t xml:space="preserve">onne </w:t>
            </w:r>
            <w:r w:rsidR="00694621">
              <w:t>E</w:t>
            </w:r>
            <w:r w:rsidRPr="00CE6A66">
              <w:t xml:space="preserve">xécution sera : </w:t>
            </w:r>
            <w:r w:rsidRPr="00CE6A66">
              <w:rPr>
                <w:i/>
                <w:iCs/>
              </w:rPr>
              <w:t>[insérer « une garantie bancaire » ou « un cautionnement d’une compagnie de garantie »]</w:t>
            </w:r>
            <w:r w:rsidRPr="00CE6A66">
              <w:t xml:space="preserve"> </w:t>
            </w:r>
            <w:r w:rsidRPr="00CE6A66">
              <w:rPr>
                <w:u w:val="single"/>
              </w:rPr>
              <w:tab/>
            </w:r>
          </w:p>
          <w:p w14:paraId="13A24F91" w14:textId="34FEE711" w:rsidR="00940BF3" w:rsidRPr="00CE6A66" w:rsidRDefault="00940BF3" w:rsidP="00E0135C">
            <w:pPr>
              <w:tabs>
                <w:tab w:val="right" w:pos="7164"/>
              </w:tabs>
              <w:spacing w:after="200"/>
              <w:jc w:val="both"/>
            </w:pPr>
            <w:r w:rsidRPr="00CE6A66">
              <w:t xml:space="preserve">Si requise, la </w:t>
            </w:r>
            <w:r w:rsidR="00694621">
              <w:t>G</w:t>
            </w:r>
            <w:r w:rsidRPr="00CE6A66">
              <w:t xml:space="preserve">arantie de </w:t>
            </w:r>
            <w:r w:rsidR="00694621">
              <w:t>B</w:t>
            </w:r>
            <w:r w:rsidRPr="00CE6A66">
              <w:t xml:space="preserve">onne </w:t>
            </w:r>
            <w:r w:rsidR="00694621">
              <w:t>E</w:t>
            </w:r>
            <w:r w:rsidRPr="00CE6A66">
              <w:t xml:space="preserve">xécution sera libellée dans : </w:t>
            </w:r>
            <w:r w:rsidRPr="00CE6A66">
              <w:rPr>
                <w:i/>
                <w:iCs/>
              </w:rPr>
              <w:t>[insérer « une monnaie librement convertible acceptable par l’Acheteur » ou « les monnaies de paiement du Marché, en pourcentage(s) du Prix du Marché</w:t>
            </w:r>
            <w:r w:rsidRPr="00CE6A66">
              <w:t>]</w:t>
            </w:r>
            <w:r w:rsidR="00E0135C" w:rsidRPr="00CE6A66">
              <w:t>.</w:t>
            </w:r>
          </w:p>
        </w:tc>
      </w:tr>
      <w:tr w:rsidR="00940BF3" w:rsidRPr="00CE6A66" w14:paraId="03633F7C" w14:textId="77777777" w:rsidTr="006E3CEF">
        <w:tc>
          <w:tcPr>
            <w:tcW w:w="1638" w:type="dxa"/>
          </w:tcPr>
          <w:p w14:paraId="44C80E87" w14:textId="77777777" w:rsidR="00940BF3" w:rsidRPr="00CE6A66" w:rsidRDefault="00940BF3" w:rsidP="00E0135C">
            <w:pPr>
              <w:spacing w:after="200"/>
              <w:rPr>
                <w:b/>
              </w:rPr>
            </w:pPr>
            <w:r w:rsidRPr="00CE6A66">
              <w:rPr>
                <w:b/>
              </w:rPr>
              <w:t>CCAG 1</w:t>
            </w:r>
            <w:r w:rsidR="00E0135C" w:rsidRPr="00CE6A66">
              <w:rPr>
                <w:b/>
              </w:rPr>
              <w:t>8</w:t>
            </w:r>
            <w:r w:rsidRPr="00CE6A66">
              <w:rPr>
                <w:b/>
              </w:rPr>
              <w:t>.4</w:t>
            </w:r>
          </w:p>
        </w:tc>
        <w:tc>
          <w:tcPr>
            <w:tcW w:w="7920" w:type="dxa"/>
          </w:tcPr>
          <w:p w14:paraId="49E222F0" w14:textId="1E383368" w:rsidR="00940BF3" w:rsidRPr="00CE6A66" w:rsidRDefault="00940BF3" w:rsidP="00E0135C">
            <w:pPr>
              <w:tabs>
                <w:tab w:val="right" w:pos="7164"/>
              </w:tabs>
              <w:spacing w:after="200"/>
              <w:jc w:val="both"/>
              <w:rPr>
                <w:u w:val="single"/>
              </w:rPr>
            </w:pPr>
            <w:r w:rsidRPr="00CE6A66">
              <w:t xml:space="preserve">La </w:t>
            </w:r>
            <w:r w:rsidR="00545899" w:rsidRPr="00915256">
              <w:t xml:space="preserve">Garantie de </w:t>
            </w:r>
            <w:r w:rsidR="00545899">
              <w:t>B</w:t>
            </w:r>
            <w:r w:rsidR="00545899" w:rsidRPr="00915256">
              <w:t xml:space="preserve">onne </w:t>
            </w:r>
            <w:r w:rsidR="00545899">
              <w:t>E</w:t>
            </w:r>
            <w:r w:rsidR="00545899" w:rsidRPr="00915256">
              <w:t xml:space="preserve">xécution </w:t>
            </w:r>
            <w:r w:rsidRPr="00CE6A66">
              <w:t xml:space="preserve">sera libérée : </w:t>
            </w:r>
            <w:r w:rsidRPr="00CE6A66">
              <w:rPr>
                <w:i/>
                <w:iCs/>
              </w:rPr>
              <w:t xml:space="preserve">[insérer une date si différente de celle résultant de l’application de la </w:t>
            </w:r>
            <w:r w:rsidR="00E0135C" w:rsidRPr="00CE6A66">
              <w:rPr>
                <w:i/>
                <w:iCs/>
              </w:rPr>
              <w:t>C</w:t>
            </w:r>
            <w:r w:rsidRPr="00CE6A66">
              <w:rPr>
                <w:i/>
                <w:iCs/>
              </w:rPr>
              <w:t>lause 1</w:t>
            </w:r>
            <w:r w:rsidR="00E0135C" w:rsidRPr="00CE6A66">
              <w:rPr>
                <w:i/>
                <w:iCs/>
              </w:rPr>
              <w:t>8</w:t>
            </w:r>
            <w:r w:rsidRPr="00CE6A66">
              <w:rPr>
                <w:i/>
                <w:iCs/>
              </w:rPr>
              <w:t>.4 du CCAG]</w:t>
            </w:r>
          </w:p>
        </w:tc>
      </w:tr>
      <w:tr w:rsidR="00853C22" w:rsidRPr="00CE6A66" w14:paraId="57A8A60B" w14:textId="77777777" w:rsidTr="006E3CEF">
        <w:tc>
          <w:tcPr>
            <w:tcW w:w="1638" w:type="dxa"/>
          </w:tcPr>
          <w:p w14:paraId="333389E1" w14:textId="4F1E8FFD" w:rsidR="00853C22" w:rsidRPr="00CE6A66" w:rsidRDefault="00853C22" w:rsidP="00853C22">
            <w:pPr>
              <w:spacing w:after="200"/>
              <w:rPr>
                <w:b/>
              </w:rPr>
            </w:pPr>
            <w:r w:rsidRPr="002B7CA3">
              <w:rPr>
                <w:b/>
              </w:rPr>
              <w:t>CCAG 1</w:t>
            </w:r>
            <w:r>
              <w:rPr>
                <w:b/>
              </w:rPr>
              <w:t>9.1</w:t>
            </w:r>
          </w:p>
        </w:tc>
        <w:tc>
          <w:tcPr>
            <w:tcW w:w="7920" w:type="dxa"/>
          </w:tcPr>
          <w:p w14:paraId="5B3D3F0C" w14:textId="6286B10E" w:rsidR="00853C22" w:rsidRPr="00CE6A66" w:rsidRDefault="00853C22" w:rsidP="00853C22">
            <w:pPr>
              <w:tabs>
                <w:tab w:val="right" w:pos="7164"/>
              </w:tabs>
              <w:spacing w:after="200"/>
            </w:pPr>
            <w:r w:rsidRPr="00E2373C">
              <w:t>La procédure d’enregistrement et les documents nécessaires afin d’attester de l’enregistrement dans le Pays de l’Acheteur sont comme suit :</w:t>
            </w:r>
            <w:r>
              <w:rPr>
                <w:i/>
              </w:rPr>
              <w:t xml:space="preserve"> [insérer : spécifications relatives à l</w:t>
            </w:r>
            <w:r w:rsidRPr="00A91565">
              <w:rPr>
                <w:b/>
                <w:bCs/>
                <w:i/>
              </w:rPr>
              <w:t>’enregistrement</w:t>
            </w:r>
            <w:r>
              <w:rPr>
                <w:i/>
              </w:rPr>
              <w:t xml:space="preserve"> et aux </w:t>
            </w:r>
            <w:r>
              <w:rPr>
                <w:b/>
                <w:i/>
              </w:rPr>
              <w:t xml:space="preserve">certificats </w:t>
            </w:r>
            <w:r>
              <w:rPr>
                <w:i/>
              </w:rPr>
              <w:t>et autres pièces à fournir pour attester l’</w:t>
            </w:r>
            <w:r>
              <w:rPr>
                <w:b/>
                <w:i/>
              </w:rPr>
              <w:t>enregistrement</w:t>
            </w:r>
            <w:r>
              <w:rPr>
                <w:i/>
              </w:rPr>
              <w:t xml:space="preserve"> des Produits dans le pays de l’Acheteur].</w:t>
            </w:r>
          </w:p>
        </w:tc>
      </w:tr>
      <w:tr w:rsidR="00853C22" w:rsidRPr="00CE6A66" w14:paraId="26755FD0" w14:textId="77777777" w:rsidTr="006E3CEF">
        <w:tc>
          <w:tcPr>
            <w:tcW w:w="1638" w:type="dxa"/>
          </w:tcPr>
          <w:p w14:paraId="7BF6E968" w14:textId="3A1E983D" w:rsidR="00853C22" w:rsidRPr="00CE6A66" w:rsidRDefault="00853C22" w:rsidP="00853C22">
            <w:pPr>
              <w:spacing w:after="200"/>
              <w:rPr>
                <w:b/>
              </w:rPr>
            </w:pPr>
            <w:r w:rsidRPr="00CE6A66">
              <w:rPr>
                <w:b/>
              </w:rPr>
              <w:t xml:space="preserve">CCAG </w:t>
            </w:r>
            <w:r w:rsidR="00F409D3">
              <w:rPr>
                <w:b/>
              </w:rPr>
              <w:t>19.2</w:t>
            </w:r>
          </w:p>
        </w:tc>
        <w:tc>
          <w:tcPr>
            <w:tcW w:w="7920" w:type="dxa"/>
          </w:tcPr>
          <w:p w14:paraId="4A652CD2" w14:textId="386D43EB" w:rsidR="00853C22" w:rsidRPr="00CE6A66" w:rsidRDefault="00570E03" w:rsidP="00853C22">
            <w:pPr>
              <w:tabs>
                <w:tab w:val="right" w:pos="7164"/>
              </w:tabs>
              <w:spacing w:after="200"/>
            </w:pPr>
            <w:r w:rsidRPr="00570E03">
              <w:t xml:space="preserve">La Date d'Entrée en Vigueur du Marché est [insérer : la </w:t>
            </w:r>
            <w:r w:rsidRPr="00BD69A3">
              <w:rPr>
                <w:b/>
                <w:bCs/>
              </w:rPr>
              <w:t>date de signature du Marché</w:t>
            </w:r>
            <w:r w:rsidRPr="00570E03">
              <w:t xml:space="preserve"> si SOIT : </w:t>
            </w:r>
            <w:r w:rsidRPr="00BD69A3">
              <w:rPr>
                <w:i/>
                <w:iCs/>
              </w:rPr>
              <w:t>(i) les Produits ont déjà été enregistrés au moment de la signature du Marché OU (ii) l'enregistrement des Produits n'est pas une exigence en vertu de la Loi Applicable. Dans le cas contraire, supprimer et insérer "</w:t>
            </w:r>
            <w:r w:rsidRPr="00BD69A3">
              <w:rPr>
                <w:b/>
                <w:bCs/>
                <w:i/>
                <w:iCs/>
              </w:rPr>
              <w:t>NON UTILISÉ</w:t>
            </w:r>
            <w:r w:rsidRPr="00BD69A3">
              <w:rPr>
                <w:i/>
                <w:iCs/>
              </w:rPr>
              <w:t>"].</w:t>
            </w:r>
          </w:p>
        </w:tc>
      </w:tr>
      <w:tr w:rsidR="00F409D3" w:rsidRPr="00CE6A66" w14:paraId="3E5DB9D5" w14:textId="77777777" w:rsidTr="006E3CEF">
        <w:tc>
          <w:tcPr>
            <w:tcW w:w="1638" w:type="dxa"/>
          </w:tcPr>
          <w:p w14:paraId="6F1CDAFE" w14:textId="0E02AE63" w:rsidR="00F409D3" w:rsidRPr="00CE6A66" w:rsidRDefault="00D42DEC" w:rsidP="00E0135C">
            <w:pPr>
              <w:spacing w:after="200"/>
              <w:rPr>
                <w:b/>
              </w:rPr>
            </w:pPr>
            <w:r>
              <w:rPr>
                <w:b/>
              </w:rPr>
              <w:t>CCAG 19.3</w:t>
            </w:r>
          </w:p>
        </w:tc>
        <w:tc>
          <w:tcPr>
            <w:tcW w:w="7920" w:type="dxa"/>
          </w:tcPr>
          <w:p w14:paraId="1448AD71" w14:textId="77777777" w:rsidR="00E12F98" w:rsidRDefault="00E12F98" w:rsidP="00E12F98">
            <w:pPr>
              <w:tabs>
                <w:tab w:val="right" w:pos="7164"/>
              </w:tabs>
              <w:spacing w:after="200"/>
            </w:pPr>
            <w:r>
              <w:t xml:space="preserve">Le délai est de </w:t>
            </w:r>
            <w:r w:rsidRPr="00BD69A3">
              <w:rPr>
                <w:i/>
                <w:iCs/>
              </w:rPr>
              <w:t>[insérer : un nombre supérieur à 30]</w:t>
            </w:r>
            <w:r>
              <w:t xml:space="preserve"> jours. </w:t>
            </w:r>
          </w:p>
          <w:p w14:paraId="410A2C99" w14:textId="148B6B3E" w:rsidR="00F409D3" w:rsidRPr="00BD69A3" w:rsidRDefault="00E12F98" w:rsidP="00E12F98">
            <w:pPr>
              <w:tabs>
                <w:tab w:val="right" w:pos="7164"/>
              </w:tabs>
              <w:spacing w:after="200"/>
              <w:rPr>
                <w:i/>
                <w:iCs/>
              </w:rPr>
            </w:pPr>
            <w:r w:rsidRPr="00BD69A3">
              <w:rPr>
                <w:i/>
                <w:iCs/>
              </w:rPr>
              <w:t xml:space="preserve">[Si </w:t>
            </w:r>
            <w:r w:rsidR="008A2E50" w:rsidRPr="00BD69A3">
              <w:rPr>
                <w:i/>
                <w:iCs/>
              </w:rPr>
              <w:t>non</w:t>
            </w:r>
            <w:r w:rsidRPr="00BD69A3">
              <w:rPr>
                <w:i/>
                <w:iCs/>
              </w:rPr>
              <w:t xml:space="preserve"> utilisé, supprimer et insérer "</w:t>
            </w:r>
            <w:r w:rsidRPr="00BD69A3">
              <w:rPr>
                <w:b/>
                <w:bCs/>
                <w:i/>
                <w:iCs/>
              </w:rPr>
              <w:t>NON UTILISÉ</w:t>
            </w:r>
            <w:r w:rsidRPr="00BD69A3">
              <w:rPr>
                <w:i/>
                <w:iCs/>
              </w:rPr>
              <w:t>"].</w:t>
            </w:r>
          </w:p>
        </w:tc>
      </w:tr>
      <w:tr w:rsidR="00940BF3" w:rsidRPr="00CE6A66" w14:paraId="2FE11218" w14:textId="77777777" w:rsidTr="006E3CEF">
        <w:tc>
          <w:tcPr>
            <w:tcW w:w="1638" w:type="dxa"/>
          </w:tcPr>
          <w:p w14:paraId="118739E9" w14:textId="77777777" w:rsidR="00940BF3" w:rsidRPr="00CE6A66" w:rsidRDefault="00940BF3" w:rsidP="00E0135C">
            <w:pPr>
              <w:spacing w:after="200"/>
              <w:rPr>
                <w:b/>
              </w:rPr>
            </w:pPr>
            <w:r w:rsidRPr="00CE6A66">
              <w:rPr>
                <w:b/>
              </w:rPr>
              <w:t>CCAG 2</w:t>
            </w:r>
            <w:r w:rsidR="00E0135C" w:rsidRPr="00CE6A66">
              <w:rPr>
                <w:b/>
              </w:rPr>
              <w:t>3</w:t>
            </w:r>
            <w:r w:rsidRPr="00CE6A66">
              <w:rPr>
                <w:b/>
              </w:rPr>
              <w:t>.2</w:t>
            </w:r>
          </w:p>
        </w:tc>
        <w:tc>
          <w:tcPr>
            <w:tcW w:w="7920" w:type="dxa"/>
          </w:tcPr>
          <w:p w14:paraId="0BC56C86" w14:textId="38EAB01B" w:rsidR="00940BF3" w:rsidRPr="00CE6A66" w:rsidRDefault="00940BF3" w:rsidP="00E0135C">
            <w:pPr>
              <w:tabs>
                <w:tab w:val="right" w:pos="7164"/>
              </w:tabs>
              <w:spacing w:after="200"/>
              <w:rPr>
                <w:u w:val="single"/>
              </w:rPr>
            </w:pPr>
            <w:r w:rsidRPr="00CE6A66">
              <w:t xml:space="preserve">L’emballage, le marquage et les documents placés à l’intérieur et à l’extérieur des caisses seront : </w:t>
            </w:r>
            <w:r w:rsidRPr="00CE6A66">
              <w:rPr>
                <w:i/>
                <w:iCs/>
              </w:rPr>
              <w:t>[insérer</w:t>
            </w:r>
            <w:r w:rsidR="00D778E4">
              <w:rPr>
                <w:i/>
                <w:iCs/>
              </w:rPr>
              <w:t xml:space="preserve"> en détails </w:t>
            </w:r>
            <w:r w:rsidR="005A5655">
              <w:rPr>
                <w:i/>
                <w:iCs/>
              </w:rPr>
              <w:t xml:space="preserve">le type </w:t>
            </w:r>
            <w:r w:rsidR="005D2EFF">
              <w:rPr>
                <w:i/>
                <w:iCs/>
              </w:rPr>
              <w:t>de conditionnement</w:t>
            </w:r>
            <w:r w:rsidR="005A5655">
              <w:rPr>
                <w:i/>
                <w:iCs/>
              </w:rPr>
              <w:t xml:space="preserve"> exigé</w:t>
            </w:r>
            <w:r w:rsidR="006D5E23">
              <w:rPr>
                <w:i/>
                <w:iCs/>
              </w:rPr>
              <w:t>, le marquage des colis</w:t>
            </w:r>
            <w:r w:rsidR="002A5E51">
              <w:rPr>
                <w:i/>
                <w:iCs/>
              </w:rPr>
              <w:t xml:space="preserve"> et toute la documentation requise]</w:t>
            </w:r>
          </w:p>
        </w:tc>
      </w:tr>
      <w:tr w:rsidR="00940BF3" w:rsidRPr="00CE6A66" w14:paraId="699145FC" w14:textId="77777777" w:rsidTr="006E3CEF">
        <w:tc>
          <w:tcPr>
            <w:tcW w:w="1638" w:type="dxa"/>
          </w:tcPr>
          <w:p w14:paraId="687FEC25" w14:textId="77777777" w:rsidR="00940BF3" w:rsidRPr="00CE6A66" w:rsidRDefault="00940BF3" w:rsidP="00E0135C">
            <w:pPr>
              <w:spacing w:after="200"/>
              <w:rPr>
                <w:b/>
              </w:rPr>
            </w:pPr>
            <w:r w:rsidRPr="00CE6A66">
              <w:rPr>
                <w:b/>
              </w:rPr>
              <w:t>CCAG 2</w:t>
            </w:r>
            <w:r w:rsidR="00E0135C" w:rsidRPr="00CE6A66">
              <w:rPr>
                <w:b/>
              </w:rPr>
              <w:t>4</w:t>
            </w:r>
            <w:r w:rsidRPr="00CE6A66">
              <w:rPr>
                <w:b/>
              </w:rPr>
              <w:t>.1</w:t>
            </w:r>
          </w:p>
        </w:tc>
        <w:tc>
          <w:tcPr>
            <w:tcW w:w="7920" w:type="dxa"/>
          </w:tcPr>
          <w:p w14:paraId="0E9347F2" w14:textId="77777777" w:rsidR="00940BF3" w:rsidRPr="00CE6A66" w:rsidRDefault="00940BF3">
            <w:pPr>
              <w:tabs>
                <w:tab w:val="right" w:pos="7164"/>
              </w:tabs>
              <w:spacing w:after="200"/>
            </w:pPr>
            <w:r w:rsidRPr="00CE6A66">
              <w:t>L’assurance sera souscrite conformément à l’Incoterm applicable.</w:t>
            </w:r>
          </w:p>
          <w:p w14:paraId="7EB14BD9" w14:textId="77777777" w:rsidR="005D3C71" w:rsidRDefault="00940BF3" w:rsidP="00E0135C">
            <w:pPr>
              <w:tabs>
                <w:tab w:val="right" w:pos="7164"/>
              </w:tabs>
              <w:spacing w:after="200"/>
              <w:jc w:val="both"/>
            </w:pPr>
            <w:r w:rsidRPr="00CE6A66">
              <w:t xml:space="preserve">Dans le cas contraire, l’assurance sera comme suit : </w:t>
            </w:r>
          </w:p>
          <w:p w14:paraId="433BD619" w14:textId="5B21C2E6" w:rsidR="00940BF3" w:rsidRPr="00CE6A66" w:rsidRDefault="00940BF3" w:rsidP="00E0135C">
            <w:pPr>
              <w:tabs>
                <w:tab w:val="right" w:pos="7164"/>
              </w:tabs>
              <w:spacing w:after="200"/>
              <w:jc w:val="both"/>
            </w:pPr>
            <w:r w:rsidRPr="00CE6A66">
              <w:rPr>
                <w:i/>
                <w:iCs/>
              </w:rPr>
              <w:t>[</w:t>
            </w:r>
            <w:r w:rsidR="005D3C71">
              <w:rPr>
                <w:i/>
                <w:iCs/>
              </w:rPr>
              <w:t>I</w:t>
            </w:r>
            <w:r w:rsidRPr="00CE6A66">
              <w:rPr>
                <w:i/>
                <w:iCs/>
              </w:rPr>
              <w:t xml:space="preserve">nsérer les caractéristiques de l’assurance définies d’un commun </w:t>
            </w:r>
            <w:r w:rsidR="00E0135C" w:rsidRPr="00CE6A66">
              <w:rPr>
                <w:i/>
                <w:iCs/>
              </w:rPr>
              <w:t>accord,</w:t>
            </w:r>
            <w:r w:rsidRPr="00CE6A66">
              <w:rPr>
                <w:i/>
                <w:iCs/>
              </w:rPr>
              <w:t xml:space="preserve"> y compris couverture, monnaie, et montant]</w:t>
            </w:r>
          </w:p>
        </w:tc>
      </w:tr>
      <w:tr w:rsidR="00940BF3" w:rsidRPr="00CE6A66" w14:paraId="21EEA263" w14:textId="77777777" w:rsidTr="006E3CEF">
        <w:tc>
          <w:tcPr>
            <w:tcW w:w="1638" w:type="dxa"/>
          </w:tcPr>
          <w:p w14:paraId="0536CAA3" w14:textId="77777777" w:rsidR="00940BF3" w:rsidRPr="00CE6A66" w:rsidRDefault="00940BF3" w:rsidP="00E0135C">
            <w:pPr>
              <w:spacing w:after="200"/>
              <w:rPr>
                <w:b/>
              </w:rPr>
            </w:pPr>
            <w:r w:rsidRPr="00CE6A66">
              <w:rPr>
                <w:b/>
              </w:rPr>
              <w:t>CCAG 2</w:t>
            </w:r>
            <w:r w:rsidR="00E0135C" w:rsidRPr="00CE6A66">
              <w:rPr>
                <w:b/>
              </w:rPr>
              <w:t>5</w:t>
            </w:r>
            <w:r w:rsidRPr="00CE6A66">
              <w:rPr>
                <w:b/>
              </w:rPr>
              <w:t>.1</w:t>
            </w:r>
          </w:p>
        </w:tc>
        <w:tc>
          <w:tcPr>
            <w:tcW w:w="7920" w:type="dxa"/>
          </w:tcPr>
          <w:p w14:paraId="22088CE2" w14:textId="77777777" w:rsidR="00940BF3" w:rsidRPr="00CE6A66" w:rsidRDefault="00940BF3">
            <w:pPr>
              <w:tabs>
                <w:tab w:val="right" w:pos="7164"/>
              </w:tabs>
              <w:spacing w:after="200"/>
            </w:pPr>
            <w:r w:rsidRPr="00CE6A66">
              <w:t xml:space="preserve">La responsabilité du transport des Fournitures sera comme indiquée dans les Incoterms. </w:t>
            </w:r>
          </w:p>
          <w:p w14:paraId="3D118063" w14:textId="0E8F8072" w:rsidR="00940BF3" w:rsidRPr="00CE6A66" w:rsidRDefault="00940BF3">
            <w:pPr>
              <w:tabs>
                <w:tab w:val="right" w:pos="7164"/>
              </w:tabs>
              <w:spacing w:after="200"/>
              <w:rPr>
                <w:i/>
                <w:iCs/>
              </w:rPr>
            </w:pPr>
            <w:r w:rsidRPr="00CE6A66">
              <w:t>Dans le cas contraire, la responsabilité du transport des fournitures sera comme suit</w:t>
            </w:r>
            <w:r w:rsidR="005D3C71">
              <w:t xml:space="preserve"> </w:t>
            </w:r>
            <w:r w:rsidRPr="00CE6A66">
              <w:rPr>
                <w:i/>
                <w:iCs/>
              </w:rPr>
              <w:t>:[insérer : </w:t>
            </w:r>
          </w:p>
          <w:p w14:paraId="637717FA" w14:textId="49C7CABA" w:rsidR="00940BF3" w:rsidRPr="00CE6A66" w:rsidRDefault="00694621" w:rsidP="00726CC9">
            <w:pPr>
              <w:tabs>
                <w:tab w:val="right" w:pos="7164"/>
              </w:tabs>
              <w:spacing w:after="200"/>
              <w:jc w:val="both"/>
              <w:rPr>
                <w:i/>
                <w:iCs/>
              </w:rPr>
            </w:pPr>
            <w:r w:rsidRPr="00CE6A66">
              <w:rPr>
                <w:i/>
                <w:iCs/>
              </w:rPr>
              <w:t>« Le</w:t>
            </w:r>
            <w:r w:rsidR="00940BF3" w:rsidRPr="00CE6A66">
              <w:rPr>
                <w:i/>
                <w:iCs/>
              </w:rPr>
              <w:t xml:space="preserve"> Fournisseur est tenu contractuellement de transporter les Fournitures en un lieu déterminé dit de destination finale situé à l’intérieur du </w:t>
            </w:r>
            <w:r w:rsidR="00E06F97">
              <w:rPr>
                <w:i/>
                <w:iCs/>
              </w:rPr>
              <w:t>P</w:t>
            </w:r>
            <w:r w:rsidR="00940BF3" w:rsidRPr="00CE6A66">
              <w:rPr>
                <w:i/>
                <w:iCs/>
              </w:rPr>
              <w:t xml:space="preserve">ays de l’Acheteur, et désigné comme étant le Site du Projet. Le transport en ce lieu de destination finale à l’intérieur du </w:t>
            </w:r>
            <w:r w:rsidR="00E06F97">
              <w:rPr>
                <w:i/>
                <w:iCs/>
              </w:rPr>
              <w:t>P</w:t>
            </w:r>
            <w:r w:rsidR="00940BF3" w:rsidRPr="00CE6A66">
              <w:rPr>
                <w:i/>
                <w:iCs/>
              </w:rPr>
              <w:t>ays de l‘Acheteur, y compris assurance et stockage, comme indiqué dans le Marché, sera organisé par le Fournisseur, et les coûts correspondants seront inclus dans le Prix du Marché » ; ou</w:t>
            </w:r>
          </w:p>
          <w:p w14:paraId="6ADFACA2" w14:textId="77777777" w:rsidR="00940BF3" w:rsidRPr="0081618F" w:rsidRDefault="00940BF3" w:rsidP="0081618F">
            <w:pPr>
              <w:tabs>
                <w:tab w:val="right" w:pos="7164"/>
              </w:tabs>
              <w:spacing w:after="200"/>
              <w:jc w:val="both"/>
              <w:rPr>
                <w:u w:val="single"/>
              </w:rPr>
            </w:pPr>
            <w:r w:rsidRPr="00CE6A66">
              <w:rPr>
                <w:i/>
                <w:iCs/>
              </w:rPr>
              <w:t>« en accord avec les termes définis d’un commun accord entre l’Acheteur et le Fournisseur. Les respons</w:t>
            </w:r>
            <w:r w:rsidR="0081618F">
              <w:rPr>
                <w:i/>
                <w:iCs/>
              </w:rPr>
              <w:t>a</w:t>
            </w:r>
            <w:r w:rsidRPr="0081618F">
              <w:rPr>
                <w:i/>
                <w:iCs/>
              </w:rPr>
              <w:t>bilités respectives de l’Acheteur et du Fournisseur sont : [insérer les respons</w:t>
            </w:r>
            <w:r w:rsidR="0081618F">
              <w:rPr>
                <w:i/>
                <w:iCs/>
              </w:rPr>
              <w:t>a</w:t>
            </w:r>
            <w:r w:rsidRPr="0081618F">
              <w:rPr>
                <w:i/>
                <w:iCs/>
              </w:rPr>
              <w:t>bilités] »]</w:t>
            </w:r>
            <w:r w:rsidRPr="0081618F">
              <w:t xml:space="preserve"> </w:t>
            </w:r>
          </w:p>
        </w:tc>
      </w:tr>
      <w:tr w:rsidR="0007263C" w:rsidRPr="00CE6A66" w14:paraId="778299AA" w14:textId="77777777" w:rsidTr="006E3CEF">
        <w:tc>
          <w:tcPr>
            <w:tcW w:w="1638" w:type="dxa"/>
          </w:tcPr>
          <w:p w14:paraId="4058680B" w14:textId="1457C77C" w:rsidR="0007263C" w:rsidRPr="00CE6A66" w:rsidRDefault="0007263C">
            <w:pPr>
              <w:spacing w:after="200"/>
              <w:rPr>
                <w:b/>
              </w:rPr>
            </w:pPr>
            <w:r>
              <w:rPr>
                <w:b/>
              </w:rPr>
              <w:t xml:space="preserve">CCAG </w:t>
            </w:r>
            <w:r w:rsidR="000C0879">
              <w:rPr>
                <w:b/>
              </w:rPr>
              <w:t>25.2</w:t>
            </w:r>
          </w:p>
        </w:tc>
        <w:tc>
          <w:tcPr>
            <w:tcW w:w="7920" w:type="dxa"/>
          </w:tcPr>
          <w:p w14:paraId="09FCE66C" w14:textId="77777777" w:rsidR="00527978" w:rsidRDefault="00527978" w:rsidP="00527978">
            <w:pPr>
              <w:tabs>
                <w:tab w:val="right" w:pos="7164"/>
              </w:tabs>
              <w:spacing w:after="200"/>
            </w:pPr>
            <w:r>
              <w:t>Les services connexes à fournir sont les suivants :</w:t>
            </w:r>
          </w:p>
          <w:p w14:paraId="1A9C4152" w14:textId="6D23CACC" w:rsidR="0007263C" w:rsidRPr="00CE6A66" w:rsidRDefault="00527978" w:rsidP="00527978">
            <w:pPr>
              <w:tabs>
                <w:tab w:val="right" w:pos="7164"/>
              </w:tabs>
              <w:spacing w:after="200"/>
            </w:pPr>
            <w:r w:rsidRPr="000971F5">
              <w:rPr>
                <w:i/>
                <w:iCs/>
              </w:rPr>
              <w:t>[Les services sélectionnés couverts par la Clause 25.2 du CCAG et/ou d'autres services doivent être spécifiés avec les caractéristiques souhaitées. Le prix indiqué dans l'</w:t>
            </w:r>
            <w:r w:rsidR="00037D51">
              <w:rPr>
                <w:i/>
                <w:iCs/>
              </w:rPr>
              <w:t>O</w:t>
            </w:r>
            <w:r w:rsidRPr="000971F5">
              <w:rPr>
                <w:i/>
                <w:iCs/>
              </w:rPr>
              <w:t xml:space="preserve">ffre ou convenu avec le </w:t>
            </w:r>
            <w:r w:rsidR="00037D51">
              <w:rPr>
                <w:i/>
                <w:iCs/>
              </w:rPr>
              <w:t>F</w:t>
            </w:r>
            <w:r w:rsidRPr="000971F5">
              <w:rPr>
                <w:i/>
                <w:iCs/>
              </w:rPr>
              <w:t xml:space="preserve">ournisseur sélectionné sera inclus dans le </w:t>
            </w:r>
            <w:r w:rsidR="001F0448">
              <w:rPr>
                <w:i/>
                <w:iCs/>
              </w:rPr>
              <w:t>Montant</w:t>
            </w:r>
            <w:r w:rsidRPr="000971F5">
              <w:rPr>
                <w:i/>
                <w:iCs/>
              </w:rPr>
              <w:t xml:space="preserve"> du </w:t>
            </w:r>
            <w:r w:rsidR="001F0448">
              <w:rPr>
                <w:i/>
                <w:iCs/>
              </w:rPr>
              <w:t>M</w:t>
            </w:r>
            <w:r w:rsidRPr="000971F5">
              <w:rPr>
                <w:i/>
                <w:iCs/>
              </w:rPr>
              <w:t>arché].</w:t>
            </w:r>
          </w:p>
        </w:tc>
      </w:tr>
      <w:tr w:rsidR="00940BF3" w:rsidRPr="00CE6A66" w14:paraId="4511CC5C" w14:textId="77777777" w:rsidTr="006E3CEF">
        <w:tc>
          <w:tcPr>
            <w:tcW w:w="1638" w:type="dxa"/>
          </w:tcPr>
          <w:p w14:paraId="5AD87A38" w14:textId="77777777" w:rsidR="00940BF3" w:rsidRPr="00CE6A66" w:rsidRDefault="00E0135C">
            <w:pPr>
              <w:spacing w:after="200"/>
              <w:rPr>
                <w:b/>
              </w:rPr>
            </w:pPr>
            <w:r w:rsidRPr="00CE6A66">
              <w:rPr>
                <w:b/>
              </w:rPr>
              <w:t>CCAG 26</w:t>
            </w:r>
            <w:r w:rsidR="00940BF3" w:rsidRPr="00CE6A66">
              <w:rPr>
                <w:b/>
              </w:rPr>
              <w:t>.1</w:t>
            </w:r>
          </w:p>
        </w:tc>
        <w:tc>
          <w:tcPr>
            <w:tcW w:w="7920" w:type="dxa"/>
          </w:tcPr>
          <w:p w14:paraId="3DD59068" w14:textId="77777777" w:rsidR="00940BF3" w:rsidRPr="0081618F" w:rsidRDefault="00940BF3">
            <w:pPr>
              <w:tabs>
                <w:tab w:val="right" w:pos="7164"/>
              </w:tabs>
              <w:spacing w:after="200"/>
            </w:pPr>
            <w:r w:rsidRPr="00CE6A66">
              <w:t xml:space="preserve">Les Inspections et Essais sont : </w:t>
            </w:r>
            <w:r w:rsidR="00E0135C" w:rsidRPr="00CE6A66">
              <w:rPr>
                <w:i/>
                <w:iCs/>
              </w:rPr>
              <w:t>[</w:t>
            </w:r>
            <w:r w:rsidRPr="00CE6A66">
              <w:rPr>
                <w:i/>
                <w:iCs/>
              </w:rPr>
              <w:t>décrire les types, fréquences, procédures util</w:t>
            </w:r>
            <w:r w:rsidR="0081618F">
              <w:rPr>
                <w:i/>
                <w:iCs/>
              </w:rPr>
              <w:t>i</w:t>
            </w:r>
            <w:r w:rsidRPr="0081618F">
              <w:rPr>
                <w:i/>
                <w:iCs/>
              </w:rPr>
              <w:t>sé</w:t>
            </w:r>
            <w:r w:rsidR="0081618F">
              <w:rPr>
                <w:i/>
                <w:iCs/>
              </w:rPr>
              <w:t>e</w:t>
            </w:r>
            <w:r w:rsidRPr="0081618F">
              <w:rPr>
                <w:i/>
                <w:iCs/>
              </w:rPr>
              <w:t>s pour réaliser ces inspections et ces essais] </w:t>
            </w:r>
          </w:p>
        </w:tc>
      </w:tr>
      <w:tr w:rsidR="00940BF3" w:rsidRPr="00CE6A66" w14:paraId="21F4742E" w14:textId="77777777" w:rsidTr="006E3CEF">
        <w:tc>
          <w:tcPr>
            <w:tcW w:w="1638" w:type="dxa"/>
          </w:tcPr>
          <w:p w14:paraId="56D9B272" w14:textId="77777777" w:rsidR="00940BF3" w:rsidRPr="00CE6A66" w:rsidRDefault="00940BF3" w:rsidP="00E0135C">
            <w:pPr>
              <w:spacing w:after="200"/>
              <w:rPr>
                <w:b/>
              </w:rPr>
            </w:pPr>
            <w:r w:rsidRPr="00CE6A66">
              <w:rPr>
                <w:b/>
              </w:rPr>
              <w:t>CCAG 2</w:t>
            </w:r>
            <w:r w:rsidR="00E0135C" w:rsidRPr="00CE6A66">
              <w:rPr>
                <w:b/>
              </w:rPr>
              <w:t>6</w:t>
            </w:r>
            <w:r w:rsidRPr="00CE6A66">
              <w:rPr>
                <w:b/>
              </w:rPr>
              <w:t>.2</w:t>
            </w:r>
          </w:p>
        </w:tc>
        <w:tc>
          <w:tcPr>
            <w:tcW w:w="7920" w:type="dxa"/>
          </w:tcPr>
          <w:p w14:paraId="789FB520" w14:textId="75DE9F59" w:rsidR="00940BF3" w:rsidRPr="0081618F" w:rsidRDefault="00940BF3" w:rsidP="00E0135C">
            <w:pPr>
              <w:tabs>
                <w:tab w:val="right" w:pos="7164"/>
              </w:tabs>
              <w:spacing w:after="200"/>
            </w:pPr>
            <w:r w:rsidRPr="00CE6A66">
              <w:t xml:space="preserve">Les </w:t>
            </w:r>
            <w:r w:rsidR="00D42DEC">
              <w:t>I</w:t>
            </w:r>
            <w:r w:rsidRPr="00CE6A66">
              <w:t xml:space="preserve">nspections et les </w:t>
            </w:r>
            <w:r w:rsidR="00D42DEC">
              <w:t>E</w:t>
            </w:r>
            <w:r w:rsidRPr="00CE6A66">
              <w:t>ssais seront réalisés à</w:t>
            </w:r>
            <w:r w:rsidR="009561B5">
              <w:t xml:space="preserve"> </w:t>
            </w:r>
            <w:r w:rsidRPr="00CE6A66">
              <w:rPr>
                <w:i/>
                <w:iCs/>
              </w:rPr>
              <w:t>:_</w:t>
            </w:r>
            <w:r w:rsidR="0081618F">
              <w:rPr>
                <w:i/>
                <w:iCs/>
              </w:rPr>
              <w:t xml:space="preserve"> </w:t>
            </w:r>
            <w:r w:rsidRPr="0081618F">
              <w:rPr>
                <w:i/>
                <w:iCs/>
              </w:rPr>
              <w:t>[insérer les lieux]</w:t>
            </w:r>
            <w:r w:rsidRPr="0081618F">
              <w:t xml:space="preserve"> </w:t>
            </w:r>
          </w:p>
        </w:tc>
      </w:tr>
      <w:tr w:rsidR="00940BF3" w:rsidRPr="00CE6A66" w14:paraId="302F5CD0" w14:textId="77777777" w:rsidTr="006E3CEF">
        <w:tc>
          <w:tcPr>
            <w:tcW w:w="1638" w:type="dxa"/>
          </w:tcPr>
          <w:p w14:paraId="3A19BD63" w14:textId="77777777"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14:paraId="08834D0B" w14:textId="77777777" w:rsidR="00940BF3" w:rsidRPr="00CE6A66" w:rsidRDefault="00940BF3" w:rsidP="00E0135C">
            <w:pPr>
              <w:tabs>
                <w:tab w:val="right" w:pos="7164"/>
              </w:tabs>
              <w:spacing w:after="200"/>
              <w:rPr>
                <w:u w:val="single"/>
              </w:rPr>
            </w:pPr>
            <w:r w:rsidRPr="00CE6A66">
              <w:t xml:space="preserve">Les pénalités de retard s’élèveront à : </w:t>
            </w:r>
            <w:r w:rsidRPr="00CE6A66">
              <w:rPr>
                <w:i/>
              </w:rPr>
              <w:t>[insérer le nombre]</w:t>
            </w:r>
            <w:r w:rsidRPr="00CE6A66">
              <w:t> % par semaine.</w:t>
            </w:r>
          </w:p>
        </w:tc>
      </w:tr>
      <w:tr w:rsidR="00940BF3" w:rsidRPr="00CE6A66" w14:paraId="2C669BF2" w14:textId="77777777" w:rsidTr="006E3CEF">
        <w:tc>
          <w:tcPr>
            <w:tcW w:w="1638" w:type="dxa"/>
          </w:tcPr>
          <w:p w14:paraId="24086BC9" w14:textId="77777777"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14:paraId="721BB7C9" w14:textId="77777777" w:rsidR="00940BF3" w:rsidRPr="00CE6A66" w:rsidRDefault="00940BF3" w:rsidP="00E0135C">
            <w:pPr>
              <w:tabs>
                <w:tab w:val="right" w:pos="7164"/>
              </w:tabs>
              <w:spacing w:after="200"/>
              <w:rPr>
                <w:u w:val="single"/>
              </w:rPr>
            </w:pPr>
            <w:r w:rsidRPr="00CE6A66">
              <w:t>Le montant maximum des pénalités de retard sera de </w:t>
            </w:r>
            <w:r w:rsidRPr="00CE6A66">
              <w:rPr>
                <w:i/>
                <w:iCs/>
              </w:rPr>
              <w:t>: [insérer le nombre</w:t>
            </w:r>
            <w:r w:rsidRPr="00CE6A66">
              <w:t>]%</w:t>
            </w:r>
          </w:p>
        </w:tc>
      </w:tr>
      <w:tr w:rsidR="002453E1" w:rsidRPr="00CE6A66" w14:paraId="4546AE6D" w14:textId="77777777" w:rsidTr="006E3CEF">
        <w:tc>
          <w:tcPr>
            <w:tcW w:w="1638" w:type="dxa"/>
          </w:tcPr>
          <w:p w14:paraId="7D5C4ECF" w14:textId="28DA9BFC" w:rsidR="002453E1" w:rsidRPr="00CE6A66" w:rsidRDefault="002453E1" w:rsidP="002453E1">
            <w:pPr>
              <w:spacing w:after="200"/>
              <w:rPr>
                <w:b/>
              </w:rPr>
            </w:pPr>
            <w:r w:rsidRPr="00CE6A66">
              <w:rPr>
                <w:b/>
              </w:rPr>
              <w:t>CCAG 28.</w:t>
            </w:r>
            <w:r>
              <w:rPr>
                <w:b/>
              </w:rPr>
              <w:t>1</w:t>
            </w:r>
          </w:p>
        </w:tc>
        <w:tc>
          <w:tcPr>
            <w:tcW w:w="7920" w:type="dxa"/>
          </w:tcPr>
          <w:p w14:paraId="594849DE" w14:textId="659EEB69" w:rsidR="002453E1" w:rsidRPr="00CE6A66" w:rsidRDefault="002453E1" w:rsidP="002453E1">
            <w:pPr>
              <w:tabs>
                <w:tab w:val="right" w:pos="7164"/>
              </w:tabs>
              <w:spacing w:after="200"/>
              <w:jc w:val="both"/>
            </w:pPr>
            <w:r w:rsidRPr="0047751B">
              <w:rPr>
                <w:i/>
              </w:rPr>
              <w:t>[insérer : clauses nécessaires et appropriées, ou indiquer : « Il n’y a pas de C</w:t>
            </w:r>
            <w:r>
              <w:rPr>
                <w:i/>
              </w:rPr>
              <w:t xml:space="preserve">lauses particulières </w:t>
            </w:r>
            <w:r w:rsidRPr="0047751B">
              <w:rPr>
                <w:i/>
              </w:rPr>
              <w:t>qui s’appliquent à la Clause 28.1 du CCAG. »]</w:t>
            </w:r>
          </w:p>
        </w:tc>
      </w:tr>
      <w:tr w:rsidR="00940BF3" w:rsidRPr="00CE6A66" w14:paraId="2125581A" w14:textId="77777777" w:rsidTr="006E3CEF">
        <w:tc>
          <w:tcPr>
            <w:tcW w:w="1638" w:type="dxa"/>
          </w:tcPr>
          <w:p w14:paraId="1CFC00B2" w14:textId="1675B40A" w:rsidR="00940BF3" w:rsidRPr="00CE6A66" w:rsidRDefault="00490221">
            <w:pPr>
              <w:spacing w:after="200"/>
              <w:rPr>
                <w:b/>
              </w:rPr>
            </w:pPr>
            <w:r w:rsidRPr="00CE6A66">
              <w:rPr>
                <w:b/>
              </w:rPr>
              <w:t>CCAG 28</w:t>
            </w:r>
            <w:r w:rsidR="00940BF3" w:rsidRPr="00CE6A66">
              <w:rPr>
                <w:b/>
              </w:rPr>
              <w:t>.</w:t>
            </w:r>
            <w:r w:rsidR="00966657">
              <w:rPr>
                <w:b/>
              </w:rPr>
              <w:t>4</w:t>
            </w:r>
          </w:p>
        </w:tc>
        <w:tc>
          <w:tcPr>
            <w:tcW w:w="7920" w:type="dxa"/>
          </w:tcPr>
          <w:p w14:paraId="0AB371E7" w14:textId="3C889E74" w:rsidR="00940BF3" w:rsidRPr="00CE6A66" w:rsidRDefault="00940BF3" w:rsidP="00490221">
            <w:pPr>
              <w:tabs>
                <w:tab w:val="right" w:pos="7164"/>
              </w:tabs>
              <w:spacing w:after="200"/>
              <w:jc w:val="both"/>
            </w:pPr>
            <w:r w:rsidRPr="00CE6A66">
              <w:t xml:space="preserve">Le délai de remplacement sera de : </w:t>
            </w:r>
            <w:r w:rsidRPr="00CE6A66">
              <w:rPr>
                <w:i/>
                <w:iCs/>
              </w:rPr>
              <w:t>[insérer le nombre]</w:t>
            </w:r>
            <w:r w:rsidR="00490221" w:rsidRPr="00CE6A66">
              <w:rPr>
                <w:i/>
                <w:iCs/>
              </w:rPr>
              <w:t xml:space="preserve"> </w:t>
            </w:r>
            <w:r w:rsidRPr="00CE6A66">
              <w:t>jours.</w:t>
            </w:r>
          </w:p>
        </w:tc>
      </w:tr>
      <w:tr w:rsidR="000842F8" w:rsidRPr="00CE6A66" w14:paraId="0B09AEC8" w14:textId="77777777" w:rsidTr="006E3CEF">
        <w:tc>
          <w:tcPr>
            <w:tcW w:w="1638" w:type="dxa"/>
          </w:tcPr>
          <w:p w14:paraId="24D39A61" w14:textId="6033922B" w:rsidR="000842F8" w:rsidRPr="00CE6A66" w:rsidRDefault="000842F8" w:rsidP="000842F8">
            <w:pPr>
              <w:spacing w:after="200"/>
              <w:rPr>
                <w:b/>
              </w:rPr>
            </w:pPr>
            <w:r>
              <w:rPr>
                <w:b/>
              </w:rPr>
              <w:t>CCAG 33.4</w:t>
            </w:r>
          </w:p>
        </w:tc>
        <w:tc>
          <w:tcPr>
            <w:tcW w:w="7920" w:type="dxa"/>
          </w:tcPr>
          <w:p w14:paraId="0E76F900" w14:textId="77777777" w:rsidR="000842F8" w:rsidRPr="00EF2F64" w:rsidRDefault="000842F8" w:rsidP="000842F8">
            <w:pPr>
              <w:tabs>
                <w:tab w:val="right" w:pos="7164"/>
              </w:tabs>
              <w:spacing w:before="60" w:after="60"/>
              <w:jc w:val="both"/>
              <w:rPr>
                <w:rFonts w:asciiTheme="majorBidi" w:hAnsiTheme="majorBidi" w:cstheme="majorBidi"/>
                <w:i/>
              </w:rPr>
            </w:pPr>
            <w:r w:rsidRPr="00EF2F64">
              <w:rPr>
                <w:rFonts w:asciiTheme="majorBidi" w:hAnsiTheme="majorBidi" w:cstheme="majorBidi"/>
                <w:i/>
              </w:rPr>
              <w:t>[Une disposition sur l’analyse de la valeur peut être prévue si cela est indiqué ici avec l’accord de la Banque]</w:t>
            </w:r>
          </w:p>
          <w:p w14:paraId="053B38BD" w14:textId="77777777" w:rsidR="000842F8" w:rsidRPr="00EF2F64" w:rsidRDefault="000842F8" w:rsidP="000842F8">
            <w:pPr>
              <w:tabs>
                <w:tab w:val="right" w:pos="7164"/>
              </w:tabs>
              <w:spacing w:before="60" w:after="60"/>
              <w:jc w:val="both"/>
              <w:rPr>
                <w:rFonts w:asciiTheme="majorBidi" w:hAnsiTheme="majorBidi" w:cstheme="majorBidi"/>
                <w:bCs/>
              </w:rPr>
            </w:pPr>
            <w:r w:rsidRPr="00EF2F64">
              <w:rPr>
                <w:rFonts w:asciiTheme="majorBidi" w:hAnsiTheme="majorBidi" w:cstheme="majorBidi"/>
                <w:bCs/>
              </w:rPr>
              <w:t xml:space="preserve">Analyse de la valeur : </w:t>
            </w:r>
          </w:p>
          <w:p w14:paraId="4BFC65EE" w14:textId="77777777" w:rsidR="000842F8" w:rsidRPr="00EF2F64" w:rsidRDefault="000842F8" w:rsidP="000842F8">
            <w:pPr>
              <w:tabs>
                <w:tab w:val="right" w:pos="7164"/>
              </w:tabs>
              <w:spacing w:before="60" w:after="60"/>
              <w:jc w:val="both"/>
              <w:rPr>
                <w:rFonts w:asciiTheme="majorBidi" w:hAnsiTheme="majorBidi" w:cstheme="majorBidi"/>
              </w:rPr>
            </w:pPr>
            <w:r w:rsidRPr="00EF2F64">
              <w:rPr>
                <w:rFonts w:asciiTheme="majorBidi" w:hAnsiTheme="majorBidi" w:cstheme="majorBidi"/>
                <w:szCs w:val="24"/>
              </w:rPr>
              <w:t xml:space="preserve">Le Fournisseur pourra préparer, à ses frais, une proposition écrite fondée sur l’analyse de la valeur à tout moment durant l’exécution du Marché. Une telle proposition viserait à produire des avantages pour l’Acheteur sans pour autant sacrifier la fonctionnalité nécessaire ou la </w:t>
            </w:r>
            <w:r w:rsidRPr="00EF2F64">
              <w:rPr>
                <w:rFonts w:asciiTheme="majorBidi" w:hAnsiTheme="majorBidi" w:cstheme="majorBidi"/>
                <w:b/>
                <w:bCs/>
                <w:szCs w:val="24"/>
              </w:rPr>
              <w:t>qualité</w:t>
            </w:r>
            <w:r w:rsidRPr="00EF2F64">
              <w:rPr>
                <w:rFonts w:asciiTheme="majorBidi" w:hAnsiTheme="majorBidi" w:cstheme="majorBidi"/>
                <w:szCs w:val="24"/>
              </w:rPr>
              <w:t xml:space="preserve"> des Fournitures et Services connexes.</w:t>
            </w:r>
          </w:p>
          <w:p w14:paraId="64D6445E" w14:textId="1BB662B9" w:rsidR="000842F8" w:rsidRPr="00CE6A66" w:rsidRDefault="000842F8" w:rsidP="000842F8">
            <w:pPr>
              <w:tabs>
                <w:tab w:val="right" w:pos="7164"/>
              </w:tabs>
              <w:spacing w:after="200"/>
              <w:jc w:val="both"/>
            </w:pPr>
            <w:r w:rsidRPr="00EF2F64">
              <w:rPr>
                <w:rFonts w:asciiTheme="majorBidi" w:hAnsiTheme="majorBidi" w:cstheme="majorBidi"/>
              </w:rPr>
              <w:t xml:space="preserve">Dans le cas où la proposition fondée sur l’analyse de la valeur serait approuvée par l’Acheteur la rémunération versée au Fournisseur, qui sera incluse dans le Montant du Marché, sera de ____ </w:t>
            </w:r>
            <w:r w:rsidRPr="00EF2F64">
              <w:rPr>
                <w:rFonts w:asciiTheme="majorBidi" w:hAnsiTheme="majorBidi" w:cstheme="majorBidi"/>
                <w:b/>
                <w:bCs/>
                <w:i/>
                <w:iCs/>
              </w:rPr>
              <w:t>(insérer le pourcentage approprié, usuellement de 50%)</w:t>
            </w:r>
            <w:r w:rsidRPr="00EF2F64">
              <w:rPr>
                <w:rFonts w:asciiTheme="majorBidi" w:hAnsiTheme="majorBidi" w:cstheme="majorBidi"/>
              </w:rPr>
              <w:t xml:space="preserve"> de la diminution du Montant du Marché.</w:t>
            </w:r>
          </w:p>
        </w:tc>
      </w:tr>
    </w:tbl>
    <w:p w14:paraId="23DFDB10" w14:textId="77777777" w:rsidR="00371039" w:rsidRDefault="00371039">
      <w:pPr>
        <w:pStyle w:val="Heading2"/>
        <w:tabs>
          <w:tab w:val="clear" w:pos="1350"/>
        </w:tabs>
        <w:rPr>
          <w:bCs/>
        </w:rPr>
      </w:pPr>
    </w:p>
    <w:p w14:paraId="734C8346" w14:textId="760F6CEC" w:rsidR="00371039" w:rsidRDefault="00371039">
      <w:pPr>
        <w:rPr>
          <w:b/>
          <w:bCs/>
        </w:rPr>
      </w:pPr>
      <w:r>
        <w:rPr>
          <w:bCs/>
        </w:rPr>
        <w:br w:type="page"/>
      </w:r>
    </w:p>
    <w:p w14:paraId="728B9968" w14:textId="77777777" w:rsidR="00371039" w:rsidRPr="00CE6A66" w:rsidRDefault="00371039" w:rsidP="00371039">
      <w:pPr>
        <w:pStyle w:val="Heading2"/>
        <w:tabs>
          <w:tab w:val="clear" w:pos="1350"/>
        </w:tabs>
        <w:rPr>
          <w:bCs/>
        </w:rPr>
      </w:pPr>
    </w:p>
    <w:p w14:paraId="708928F5" w14:textId="77777777" w:rsidR="00371039" w:rsidRDefault="00371039" w:rsidP="00371039">
      <w:pPr>
        <w:suppressAutoHyphens/>
        <w:jc w:val="center"/>
        <w:rPr>
          <w:b/>
          <w:sz w:val="32"/>
        </w:rPr>
      </w:pPr>
      <w:r>
        <w:rPr>
          <w:b/>
          <w:sz w:val="32"/>
        </w:rPr>
        <w:t xml:space="preserve">Clauses administratives particulières </w:t>
      </w:r>
    </w:p>
    <w:p w14:paraId="58F53AB6" w14:textId="77777777" w:rsidR="00371039" w:rsidRDefault="00371039" w:rsidP="00371039">
      <w:pPr>
        <w:pStyle w:val="Head51"/>
        <w:spacing w:after="120"/>
        <w:rPr>
          <w:lang w:val="fr-FR"/>
        </w:rPr>
      </w:pPr>
      <w:bookmarkStart w:id="636" w:name="_Toc464878030"/>
      <w:bookmarkStart w:id="637" w:name="_Toc489426710"/>
      <w:bookmarkStart w:id="638" w:name="_Toc502546538"/>
      <w:bookmarkStart w:id="639" w:name="_Toc93479940"/>
      <w:r>
        <w:rPr>
          <w:lang w:val="fr-FR"/>
        </w:rPr>
        <w:t>Produits pharmaceutiques</w:t>
      </w:r>
      <w:bookmarkEnd w:id="636"/>
      <w:bookmarkEnd w:id="637"/>
      <w:bookmarkEnd w:id="638"/>
      <w:bookmarkEnd w:id="639"/>
    </w:p>
    <w:p w14:paraId="52DA2DC2" w14:textId="77777777" w:rsidR="00371039" w:rsidRDefault="00371039" w:rsidP="00371039">
      <w:pPr>
        <w:jc w:val="center"/>
      </w:pPr>
      <w:r>
        <w:t>(Clauses additionnelles)</w:t>
      </w:r>
    </w:p>
    <w:p w14:paraId="171A5CEC" w14:textId="77777777" w:rsidR="00371039" w:rsidRDefault="00371039" w:rsidP="00371039">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371039" w14:paraId="5BB51207" w14:textId="77777777" w:rsidTr="007D08BB">
        <w:tc>
          <w:tcPr>
            <w:tcW w:w="9540" w:type="dxa"/>
            <w:gridSpan w:val="2"/>
            <w:tcBorders>
              <w:top w:val="dotted" w:sz="4" w:space="0" w:color="auto"/>
              <w:left w:val="dotted" w:sz="4" w:space="0" w:color="auto"/>
              <w:bottom w:val="nil"/>
              <w:right w:val="dotted" w:sz="4" w:space="0" w:color="auto"/>
            </w:tcBorders>
          </w:tcPr>
          <w:p w14:paraId="696B7D5C" w14:textId="77777777" w:rsidR="00371039" w:rsidRDefault="00371039" w:rsidP="007D08BB">
            <w:pPr>
              <w:suppressAutoHyphens/>
              <w:spacing w:after="240"/>
              <w:jc w:val="both"/>
            </w:pPr>
            <w:r>
              <w:t>Les clauses additionnelles qui suivent sont à insérer dans les Clauses administratives particulières pour la passation des marchés de produits pharmaceutiques.</w:t>
            </w:r>
          </w:p>
        </w:tc>
      </w:tr>
      <w:tr w:rsidR="00371039" w14:paraId="21337E10" w14:textId="77777777" w:rsidTr="007D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40" w:type="dxa"/>
            <w:gridSpan w:val="2"/>
            <w:tcBorders>
              <w:top w:val="dotted" w:sz="4" w:space="0" w:color="auto"/>
              <w:left w:val="dotted" w:sz="4" w:space="0" w:color="auto"/>
              <w:bottom w:val="dotted" w:sz="4" w:space="0" w:color="auto"/>
              <w:right w:val="dotted" w:sz="4" w:space="0" w:color="auto"/>
            </w:tcBorders>
          </w:tcPr>
          <w:p w14:paraId="4C818E0E" w14:textId="77777777" w:rsidR="00371039" w:rsidRDefault="00371039" w:rsidP="007D08BB">
            <w:pPr>
              <w:pStyle w:val="Head52"/>
              <w:rPr>
                <w:b w:val="0"/>
                <w:i/>
                <w:spacing w:val="-2"/>
                <w:lang w:val="fr-FR"/>
              </w:rPr>
            </w:pPr>
          </w:p>
        </w:tc>
      </w:tr>
      <w:tr w:rsidR="00371039" w14:paraId="620AB100" w14:textId="77777777" w:rsidTr="007D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4F77F085" w14:textId="77777777" w:rsidR="00371039" w:rsidRPr="00B30AEA" w:rsidRDefault="00371039" w:rsidP="007D08BB">
            <w:pPr>
              <w:pStyle w:val="Document1"/>
              <w:keepNext w:val="0"/>
              <w:keepLines w:val="0"/>
              <w:tabs>
                <w:tab w:val="clear" w:pos="-720"/>
              </w:tabs>
              <w:suppressAutoHyphens w:val="0"/>
              <w:spacing w:after="200"/>
              <w:rPr>
                <w:rFonts w:ascii="Times New Roman" w:hAnsi="Times New Roman"/>
                <w:b/>
                <w:spacing w:val="-2"/>
                <w:lang w:val="fr-FR"/>
              </w:rPr>
            </w:pPr>
            <w:r w:rsidRPr="00B30AEA">
              <w:rPr>
                <w:rFonts w:ascii="Times New Roman" w:hAnsi="Times New Roman"/>
                <w:b/>
                <w:spacing w:val="-2"/>
                <w:lang w:val="fr-FR"/>
              </w:rPr>
              <w:t>CCAG 13.1</w:t>
            </w:r>
          </w:p>
        </w:tc>
        <w:tc>
          <w:tcPr>
            <w:tcW w:w="7470" w:type="dxa"/>
            <w:tcBorders>
              <w:top w:val="dotted" w:sz="4" w:space="0" w:color="auto"/>
              <w:left w:val="dotted" w:sz="4" w:space="0" w:color="auto"/>
              <w:bottom w:val="dotted" w:sz="4" w:space="0" w:color="auto"/>
              <w:right w:val="dotted" w:sz="4" w:space="0" w:color="auto"/>
            </w:tcBorders>
          </w:tcPr>
          <w:p w14:paraId="47530DCF" w14:textId="77777777" w:rsidR="00371039" w:rsidRDefault="00371039" w:rsidP="007D08BB">
            <w:pPr>
              <w:suppressAutoHyphens/>
              <w:rPr>
                <w:b/>
                <w:i/>
                <w:spacing w:val="-2"/>
              </w:rPr>
            </w:pPr>
            <w:r>
              <w:rPr>
                <w:b/>
                <w:i/>
                <w:spacing w:val="-2"/>
              </w:rPr>
              <w:t>Pour les Produits provenant de l’étranger :</w:t>
            </w:r>
          </w:p>
          <w:p w14:paraId="5845A2D4" w14:textId="77777777" w:rsidR="00371039" w:rsidRDefault="00371039" w:rsidP="007D08BB">
            <w:pPr>
              <w:suppressAutoHyphens/>
              <w:rPr>
                <w:b/>
                <w:i/>
                <w:spacing w:val="-2"/>
              </w:rPr>
            </w:pPr>
          </w:p>
          <w:p w14:paraId="028476B0" w14:textId="77777777" w:rsidR="00371039" w:rsidRDefault="00371039" w:rsidP="007D08BB">
            <w:pPr>
              <w:tabs>
                <w:tab w:val="left" w:pos="547"/>
                <w:tab w:val="left" w:pos="1181"/>
              </w:tabs>
              <w:suppressAutoHyphens/>
              <w:spacing w:after="200"/>
              <w:ind w:left="1181" w:hanging="634"/>
              <w:jc w:val="both"/>
              <w:rPr>
                <w:spacing w:val="-2"/>
              </w:rPr>
            </w:pPr>
            <w:r>
              <w:rPr>
                <w:spacing w:val="-2"/>
              </w:rPr>
              <w:t>ix)</w:t>
            </w:r>
            <w:r>
              <w:rPr>
                <w:spacing w:val="-2"/>
              </w:rPr>
              <w:tab/>
              <w:t xml:space="preserve">un original du Certificat de produit pharmaceutique conforme aux recommandations de l’OMS pour chacune des catégories d’ articles fournies ; </w:t>
            </w:r>
          </w:p>
          <w:p w14:paraId="2EC9DEFB" w14:textId="77777777" w:rsidR="00371039" w:rsidRDefault="00371039" w:rsidP="007D08BB">
            <w:pPr>
              <w:tabs>
                <w:tab w:val="left" w:pos="547"/>
                <w:tab w:val="left" w:pos="1181"/>
              </w:tabs>
              <w:suppressAutoHyphens/>
              <w:spacing w:after="200"/>
              <w:ind w:left="1181" w:hanging="634"/>
              <w:jc w:val="both"/>
              <w:rPr>
                <w:spacing w:val="-2"/>
              </w:rPr>
            </w:pPr>
            <w:r>
              <w:rPr>
                <w:spacing w:val="-2"/>
              </w:rPr>
              <w:t>x)</w:t>
            </w:r>
            <w:r>
              <w:rPr>
                <w:spacing w:val="-2"/>
              </w:rPr>
              <w:tab/>
              <w:t xml:space="preserve">un Certificat indiquant les résultats des essais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adaptés aux </w:t>
            </w:r>
            <w:r>
              <w:t xml:space="preserve">Produits </w:t>
            </w:r>
            <w:r>
              <w:rPr>
                <w:spacing w:val="-2"/>
              </w:rPr>
              <w:t xml:space="preserve">considérés ; </w:t>
            </w:r>
          </w:p>
          <w:p w14:paraId="117C2100" w14:textId="77777777" w:rsidR="00371039" w:rsidRDefault="00371039" w:rsidP="007D08BB">
            <w:pPr>
              <w:tabs>
                <w:tab w:val="left" w:pos="547"/>
                <w:tab w:val="left" w:pos="1181"/>
              </w:tabs>
              <w:suppressAutoHyphens/>
              <w:spacing w:after="200"/>
              <w:ind w:left="1181" w:hanging="634"/>
              <w:jc w:val="both"/>
            </w:pPr>
            <w:r>
              <w:rPr>
                <w:spacing w:val="-2"/>
              </w:rPr>
              <w:t>xi)</w:t>
            </w:r>
            <w:r>
              <w:rPr>
                <w:spacing w:val="-2"/>
              </w:rPr>
              <w:tab/>
              <w:t>l’original du certificat de poids délivré par l’autorité portuaire/l’autorité agréée, accompagné de six copies.</w:t>
            </w:r>
          </w:p>
        </w:tc>
      </w:tr>
    </w:tbl>
    <w:p w14:paraId="4F352916" w14:textId="77777777" w:rsidR="00371039" w:rsidRDefault="00371039" w:rsidP="00371039">
      <w:pPr>
        <w:suppressAutoHyphens/>
        <w:rPr>
          <w:sz w:val="32"/>
        </w:rPr>
        <w:sectPr w:rsidR="00371039">
          <w:headerReference w:type="even" r:id="rId74"/>
          <w:headerReference w:type="default" r:id="rId75"/>
          <w:headerReference w:type="first" r:id="rId76"/>
          <w:endnotePr>
            <w:numFmt w:val="decimal"/>
          </w:endnotePr>
          <w:type w:val="oddPage"/>
          <w:pgSz w:w="12240" w:h="15840" w:code="1"/>
          <w:pgMar w:top="1440" w:right="1440" w:bottom="1440" w:left="1440" w:header="720" w:footer="720" w:gutter="0"/>
          <w:cols w:space="720"/>
          <w:noEndnote/>
          <w:titlePg/>
        </w:sectPr>
      </w:pPr>
    </w:p>
    <w:p w14:paraId="457613E6" w14:textId="77777777" w:rsidR="00371039" w:rsidRDefault="00371039" w:rsidP="00371039">
      <w:pPr>
        <w:suppressAutoHyphens/>
        <w:jc w:val="center"/>
        <w:rPr>
          <w:b/>
          <w:sz w:val="32"/>
        </w:rPr>
      </w:pPr>
      <w:r>
        <w:rPr>
          <w:b/>
          <w:sz w:val="32"/>
        </w:rPr>
        <w:t xml:space="preserve">Clauses administratives particulières </w:t>
      </w:r>
    </w:p>
    <w:p w14:paraId="5DE62F67" w14:textId="77777777" w:rsidR="00371039" w:rsidRDefault="00371039" w:rsidP="00371039">
      <w:pPr>
        <w:pStyle w:val="Head51"/>
        <w:spacing w:after="120"/>
        <w:rPr>
          <w:lang w:val="fr-FR"/>
        </w:rPr>
      </w:pPr>
      <w:bookmarkStart w:id="640" w:name="_Toc464878031"/>
      <w:bookmarkStart w:id="641" w:name="_Toc489426712"/>
      <w:bookmarkStart w:id="642" w:name="_Toc502546540"/>
      <w:bookmarkStart w:id="643" w:name="_Toc93479941"/>
      <w:r>
        <w:rPr>
          <w:lang w:val="fr-FR"/>
        </w:rPr>
        <w:t>Vaccins</w:t>
      </w:r>
      <w:bookmarkEnd w:id="640"/>
      <w:bookmarkEnd w:id="641"/>
      <w:bookmarkEnd w:id="642"/>
      <w:bookmarkEnd w:id="643"/>
    </w:p>
    <w:p w14:paraId="62B55BE1" w14:textId="77777777" w:rsidR="00371039" w:rsidRDefault="00371039" w:rsidP="00371039">
      <w:pPr>
        <w:jc w:val="center"/>
      </w:pPr>
      <w:r>
        <w:t>(Clauses additionnelles)</w:t>
      </w:r>
    </w:p>
    <w:p w14:paraId="6292C24B" w14:textId="77777777" w:rsidR="00371039" w:rsidRDefault="00371039" w:rsidP="00371039">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380"/>
      </w:tblGrid>
      <w:tr w:rsidR="00371039" w14:paraId="05B407E1" w14:textId="77777777" w:rsidTr="007D08BB">
        <w:tc>
          <w:tcPr>
            <w:tcW w:w="9450" w:type="dxa"/>
            <w:gridSpan w:val="2"/>
            <w:tcBorders>
              <w:top w:val="dotted" w:sz="4" w:space="0" w:color="auto"/>
              <w:left w:val="dotted" w:sz="4" w:space="0" w:color="auto"/>
              <w:bottom w:val="nil"/>
              <w:right w:val="dotted" w:sz="4" w:space="0" w:color="auto"/>
            </w:tcBorders>
          </w:tcPr>
          <w:p w14:paraId="3334A53E" w14:textId="77777777" w:rsidR="00371039" w:rsidRDefault="00371039" w:rsidP="007D08BB">
            <w:pPr>
              <w:suppressAutoHyphens/>
              <w:spacing w:after="240"/>
              <w:jc w:val="both"/>
            </w:pPr>
            <w:r>
              <w:t>Les Clauses additionnelles ci-dessous sont à insérer dans les Conditions particulières pour la passation des marchés de vaccins.</w:t>
            </w:r>
          </w:p>
        </w:tc>
      </w:tr>
      <w:tr w:rsidR="00371039" w14:paraId="52EF3583" w14:textId="77777777" w:rsidTr="007D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669EF9BC" w14:textId="77777777" w:rsidR="00371039" w:rsidRPr="00B30AEA" w:rsidRDefault="00371039" w:rsidP="007D08BB">
            <w:pPr>
              <w:pStyle w:val="Document1"/>
              <w:keepNext w:val="0"/>
              <w:keepLines w:val="0"/>
              <w:tabs>
                <w:tab w:val="clear" w:pos="-720"/>
              </w:tabs>
              <w:suppressAutoHyphens w:val="0"/>
              <w:spacing w:after="200"/>
              <w:rPr>
                <w:rFonts w:ascii="Times New Roman" w:hAnsi="Times New Roman"/>
                <w:b/>
                <w:spacing w:val="-2"/>
                <w:lang w:val="fr-FR"/>
              </w:rPr>
            </w:pPr>
            <w:r w:rsidRPr="00B30AEA">
              <w:rPr>
                <w:rFonts w:ascii="Times New Roman" w:hAnsi="Times New Roman"/>
                <w:b/>
                <w:spacing w:val="-2"/>
                <w:lang w:val="fr-FR"/>
              </w:rPr>
              <w:t xml:space="preserve">CCAG 13.1 </w:t>
            </w:r>
          </w:p>
        </w:tc>
        <w:tc>
          <w:tcPr>
            <w:tcW w:w="7380" w:type="dxa"/>
            <w:tcBorders>
              <w:top w:val="dotted" w:sz="4" w:space="0" w:color="auto"/>
              <w:left w:val="dotted" w:sz="4" w:space="0" w:color="auto"/>
              <w:bottom w:val="dotted" w:sz="4" w:space="0" w:color="auto"/>
              <w:right w:val="dotted" w:sz="4" w:space="0" w:color="auto"/>
            </w:tcBorders>
          </w:tcPr>
          <w:p w14:paraId="7BDF8792" w14:textId="77777777" w:rsidR="00371039" w:rsidRDefault="00371039" w:rsidP="007D08BB">
            <w:pPr>
              <w:suppressAutoHyphens/>
              <w:rPr>
                <w:b/>
                <w:i/>
                <w:spacing w:val="-2"/>
              </w:rPr>
            </w:pPr>
            <w:r>
              <w:rPr>
                <w:b/>
                <w:i/>
                <w:spacing w:val="-2"/>
              </w:rPr>
              <w:t>Pour les Produits provenant de l’étranger :</w:t>
            </w:r>
          </w:p>
          <w:p w14:paraId="4960E9EB" w14:textId="77777777" w:rsidR="00371039" w:rsidRDefault="00371039" w:rsidP="007D08BB">
            <w:pPr>
              <w:suppressAutoHyphens/>
              <w:rPr>
                <w:b/>
                <w:i/>
                <w:spacing w:val="-2"/>
              </w:rPr>
            </w:pPr>
          </w:p>
          <w:p w14:paraId="25FABC35" w14:textId="77777777" w:rsidR="00371039" w:rsidRDefault="00371039" w:rsidP="007D08BB">
            <w:pPr>
              <w:tabs>
                <w:tab w:val="left" w:pos="547"/>
                <w:tab w:val="left" w:pos="1181"/>
              </w:tabs>
              <w:suppressAutoHyphens/>
              <w:spacing w:after="200"/>
              <w:ind w:left="1181" w:hanging="634"/>
              <w:jc w:val="both"/>
              <w:rPr>
                <w:spacing w:val="-2"/>
              </w:rPr>
            </w:pPr>
            <w:r>
              <w:rPr>
                <w:spacing w:val="-2"/>
              </w:rPr>
              <w:t>ix)</w:t>
            </w:r>
            <w:r>
              <w:rPr>
                <w:spacing w:val="-2"/>
              </w:rPr>
              <w:tab/>
              <w:t xml:space="preserve">une copie du Certificat de mise en circulation des lots délivré par l’ANC du pays de fabrication pour chacun des lots livrés ; </w:t>
            </w:r>
          </w:p>
          <w:p w14:paraId="1F12FCF2" w14:textId="77777777" w:rsidR="00371039" w:rsidRDefault="00371039" w:rsidP="007D08BB">
            <w:pPr>
              <w:tabs>
                <w:tab w:val="left" w:pos="547"/>
                <w:tab w:val="left" w:pos="1181"/>
              </w:tabs>
              <w:suppressAutoHyphens/>
              <w:spacing w:after="200"/>
              <w:ind w:left="1181" w:hanging="634"/>
              <w:jc w:val="both"/>
              <w:rPr>
                <w:spacing w:val="-2"/>
              </w:rPr>
            </w:pPr>
            <w:r>
              <w:rPr>
                <w:spacing w:val="-2"/>
              </w:rPr>
              <w:t>x)</w:t>
            </w:r>
            <w:r>
              <w:rPr>
                <w:spacing w:val="-2"/>
              </w:rPr>
              <w:tab/>
              <w:t xml:space="preserve">un Certificat indiquant les résultats des tests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essais adaptés aux </w:t>
            </w:r>
            <w:r>
              <w:t xml:space="preserve">Produits </w:t>
            </w:r>
            <w:r>
              <w:rPr>
                <w:spacing w:val="-2"/>
              </w:rPr>
              <w:t xml:space="preserve">considérés ; </w:t>
            </w:r>
          </w:p>
          <w:p w14:paraId="367E9287" w14:textId="77777777" w:rsidR="00371039" w:rsidRDefault="00371039" w:rsidP="007D08BB">
            <w:pPr>
              <w:tabs>
                <w:tab w:val="left" w:pos="547"/>
                <w:tab w:val="left" w:pos="1181"/>
              </w:tabs>
              <w:suppressAutoHyphens/>
              <w:spacing w:after="200"/>
              <w:ind w:left="1181" w:hanging="634"/>
              <w:jc w:val="both"/>
              <w:rPr>
                <w:spacing w:val="-2"/>
              </w:rPr>
            </w:pPr>
            <w:r>
              <w:rPr>
                <w:spacing w:val="-2"/>
              </w:rPr>
              <w:t>xi)</w:t>
            </w:r>
            <w:r>
              <w:rPr>
                <w:spacing w:val="-2"/>
              </w:rPr>
              <w:tab/>
              <w:t>l’original du certificat de poids délivré par l’autorité portuaire/l’autorité agréée, accompagné de six copies.</w:t>
            </w:r>
          </w:p>
          <w:p w14:paraId="30C80AE1" w14:textId="77777777" w:rsidR="00371039" w:rsidRDefault="00371039" w:rsidP="007D08BB">
            <w:pPr>
              <w:tabs>
                <w:tab w:val="left" w:pos="612"/>
                <w:tab w:val="left" w:pos="1242"/>
              </w:tabs>
              <w:suppressAutoHyphens/>
              <w:spacing w:after="160"/>
              <w:ind w:left="619" w:hanging="619"/>
              <w:rPr>
                <w:b/>
                <w:i/>
              </w:rPr>
            </w:pPr>
            <w:r>
              <w:rPr>
                <w:b/>
                <w:i/>
              </w:rPr>
              <w:t>Pour les Produits provenant du pays de l’Acheteur :</w:t>
            </w:r>
          </w:p>
          <w:p w14:paraId="0556184F" w14:textId="77777777" w:rsidR="00371039" w:rsidRDefault="00371039" w:rsidP="007D08BB">
            <w:pPr>
              <w:tabs>
                <w:tab w:val="left" w:pos="547"/>
                <w:tab w:val="left" w:pos="1181"/>
              </w:tabs>
              <w:suppressAutoHyphens/>
              <w:spacing w:after="200"/>
              <w:ind w:left="1181" w:hanging="634"/>
              <w:jc w:val="both"/>
            </w:pPr>
            <w:r>
              <w:rPr>
                <w:spacing w:val="-2"/>
              </w:rPr>
              <w:t>x)</w:t>
            </w:r>
            <w:r>
              <w:rPr>
                <w:spacing w:val="-2"/>
              </w:rPr>
              <w:tab/>
              <w:t>un exemplaire du Certificat de mise en circulation des lots délivré par l’ANC du pays de fabrication pour chacun des lots livrés.</w:t>
            </w:r>
          </w:p>
        </w:tc>
      </w:tr>
      <w:tr w:rsidR="00371039" w14:paraId="75891979" w14:textId="77777777" w:rsidTr="007D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3DE4BFE0" w14:textId="77777777" w:rsidR="00371039" w:rsidRPr="00B30AEA" w:rsidRDefault="00371039" w:rsidP="007D08BB">
            <w:pPr>
              <w:spacing w:after="200"/>
              <w:rPr>
                <w:b/>
              </w:rPr>
            </w:pPr>
            <w:r w:rsidRPr="00B30AEA">
              <w:rPr>
                <w:b/>
              </w:rPr>
              <w:t>CCAG 28.1</w:t>
            </w:r>
          </w:p>
        </w:tc>
        <w:tc>
          <w:tcPr>
            <w:tcW w:w="7380" w:type="dxa"/>
            <w:tcBorders>
              <w:top w:val="dotted" w:sz="4" w:space="0" w:color="auto"/>
              <w:left w:val="dotted" w:sz="4" w:space="0" w:color="auto"/>
              <w:bottom w:val="dotted" w:sz="4" w:space="0" w:color="auto"/>
              <w:right w:val="dotted" w:sz="4" w:space="0" w:color="auto"/>
            </w:tcBorders>
          </w:tcPr>
          <w:p w14:paraId="0BA1D3B0" w14:textId="77777777" w:rsidR="00371039" w:rsidRDefault="00371039" w:rsidP="007D08BB">
            <w:pPr>
              <w:suppressAutoHyphens/>
              <w:spacing w:after="200"/>
              <w:rPr>
                <w:b/>
                <w:i/>
                <w:spacing w:val="-2"/>
              </w:rPr>
            </w:pPr>
            <w:r>
              <w:rPr>
                <w:b/>
                <w:i/>
                <w:spacing w:val="-2"/>
              </w:rPr>
              <w:t>[Clauses types]</w:t>
            </w:r>
          </w:p>
          <w:p w14:paraId="5A42BC36" w14:textId="77777777" w:rsidR="00371039" w:rsidRDefault="00371039" w:rsidP="007D08BB">
            <w:pPr>
              <w:tabs>
                <w:tab w:val="left" w:pos="612"/>
              </w:tabs>
              <w:suppressAutoHyphens/>
              <w:spacing w:after="200"/>
              <w:jc w:val="both"/>
            </w:pPr>
            <w:r>
              <w:t xml:space="preserve">L’Acheteur se réserve le droit de demander des documents à l’appui des données de biodisponibilité et/ou de bioéquivalence et/ou des documents précisant les bases ayant servi à l’établissement des dates de péremption et autres données de stabilité des Produits afin de vérifier les indications de conservation données pour lesdits Produits. </w:t>
            </w:r>
          </w:p>
          <w:p w14:paraId="4D3B4313" w14:textId="43252AD9" w:rsidR="00371039" w:rsidRDefault="00371039" w:rsidP="007D08BB">
            <w:pPr>
              <w:tabs>
                <w:tab w:val="left" w:pos="612"/>
              </w:tabs>
              <w:suppressAutoHyphens/>
              <w:spacing w:after="200"/>
              <w:jc w:val="both"/>
              <w:rPr>
                <w:spacing w:val="-2"/>
              </w:rPr>
            </w:pPr>
            <w:r>
              <w:t>Si des manifestations post-vaccinales indésirables (MPI) se produisent dans le pays de l’Acheteur, dont on ne peut immédiatement établir la cause, l’Acheteur prendra, avec toute la célérité voulue et conformément aux procédures fixées par l’ANC du pays de l’Acheteur, des mesures pour informer le Fournisseur de manière à ce qu’une enquête puisse être lancée immédiatement. Si le vaccin a été fourni par l’intermédiaire d’un organisme des Nations Unies, les procédures</w:t>
            </w:r>
            <w:r w:rsidR="00604F4A">
              <w:t xml:space="preserve"> </w:t>
            </w:r>
            <w:r>
              <w:t xml:space="preserve">les plus récentes établies par l’OMS en pareil cas seront suivies. </w:t>
            </w:r>
          </w:p>
        </w:tc>
      </w:tr>
    </w:tbl>
    <w:p w14:paraId="27A3348A" w14:textId="77777777" w:rsidR="00371039" w:rsidRDefault="00371039" w:rsidP="00371039">
      <w:pPr>
        <w:suppressAutoHyphens/>
        <w:rPr>
          <w:b/>
        </w:rPr>
        <w:sectPr w:rsidR="00371039">
          <w:headerReference w:type="even" r:id="rId77"/>
          <w:headerReference w:type="default" r:id="rId78"/>
          <w:headerReference w:type="first" r:id="rId79"/>
          <w:endnotePr>
            <w:numFmt w:val="decimal"/>
          </w:endnotePr>
          <w:type w:val="oddPage"/>
          <w:pgSz w:w="12240" w:h="15840" w:code="1"/>
          <w:pgMar w:top="1440" w:right="1440" w:bottom="1440" w:left="1440" w:header="720" w:footer="720" w:gutter="0"/>
          <w:cols w:space="720"/>
          <w:noEndnote/>
          <w:titlePg/>
        </w:sectPr>
      </w:pPr>
    </w:p>
    <w:p w14:paraId="3B235618" w14:textId="77777777" w:rsidR="00371039" w:rsidRDefault="00371039" w:rsidP="00371039">
      <w:pPr>
        <w:suppressAutoHyphens/>
        <w:rPr>
          <w:b/>
        </w:rPr>
      </w:pPr>
    </w:p>
    <w:p w14:paraId="55AAA6E4" w14:textId="77777777" w:rsidR="00371039" w:rsidRDefault="00371039" w:rsidP="00371039">
      <w:pPr>
        <w:suppressAutoHyphens/>
        <w:jc w:val="center"/>
        <w:rPr>
          <w:b/>
          <w:sz w:val="32"/>
        </w:rPr>
      </w:pPr>
      <w:r>
        <w:rPr>
          <w:b/>
          <w:sz w:val="32"/>
        </w:rPr>
        <w:t xml:space="preserve">Clauses administratives particulières </w:t>
      </w:r>
    </w:p>
    <w:p w14:paraId="0ED1604F" w14:textId="77777777" w:rsidR="00371039" w:rsidRDefault="00371039" w:rsidP="00371039">
      <w:pPr>
        <w:pStyle w:val="Head51"/>
        <w:rPr>
          <w:lang w:val="fr-FR"/>
        </w:rPr>
      </w:pPr>
      <w:bookmarkStart w:id="644" w:name="_Toc464878032"/>
      <w:bookmarkStart w:id="645" w:name="_Toc489426715"/>
      <w:bookmarkStart w:id="646" w:name="_Toc502546543"/>
      <w:bookmarkStart w:id="647" w:name="_Toc93479942"/>
      <w:r>
        <w:rPr>
          <w:lang w:val="fr-FR"/>
        </w:rPr>
        <w:t>Préservatifs</w:t>
      </w:r>
      <w:bookmarkEnd w:id="644"/>
      <w:bookmarkEnd w:id="645"/>
      <w:bookmarkEnd w:id="646"/>
      <w:bookmarkEnd w:id="64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371039" w14:paraId="6CDAFC3C" w14:textId="77777777" w:rsidTr="007D08BB">
        <w:tc>
          <w:tcPr>
            <w:tcW w:w="9540" w:type="dxa"/>
            <w:gridSpan w:val="2"/>
            <w:tcBorders>
              <w:top w:val="dotted" w:sz="4" w:space="0" w:color="auto"/>
              <w:left w:val="dotted" w:sz="4" w:space="0" w:color="auto"/>
              <w:bottom w:val="nil"/>
              <w:right w:val="dotted" w:sz="4" w:space="0" w:color="auto"/>
            </w:tcBorders>
          </w:tcPr>
          <w:p w14:paraId="11686442" w14:textId="77777777" w:rsidR="00371039" w:rsidRDefault="00371039" w:rsidP="007D08BB">
            <w:pPr>
              <w:suppressAutoHyphens/>
              <w:spacing w:after="240"/>
              <w:jc w:val="both"/>
            </w:pPr>
            <w:r>
              <w:t>Les Clauses administratives particulières ci-dessous sont à insérer pour la passation des marchés de préservatifs.</w:t>
            </w:r>
          </w:p>
        </w:tc>
      </w:tr>
      <w:tr w:rsidR="00371039" w14:paraId="49294B66" w14:textId="77777777" w:rsidTr="007D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280B75D8" w14:textId="77777777" w:rsidR="00371039" w:rsidRPr="00191231" w:rsidRDefault="00371039" w:rsidP="007D08BB">
            <w:pPr>
              <w:pStyle w:val="Document1"/>
              <w:keepNext w:val="0"/>
              <w:keepLines w:val="0"/>
              <w:tabs>
                <w:tab w:val="clear" w:pos="-720"/>
              </w:tabs>
              <w:suppressAutoHyphens w:val="0"/>
              <w:spacing w:after="200"/>
              <w:rPr>
                <w:rFonts w:ascii="Times New Roman" w:hAnsi="Times New Roman"/>
                <w:b/>
                <w:spacing w:val="-2"/>
                <w:lang w:val="fr-FR"/>
              </w:rPr>
            </w:pPr>
            <w:r w:rsidRPr="00191231">
              <w:rPr>
                <w:rFonts w:ascii="Times New Roman" w:hAnsi="Times New Roman"/>
                <w:b/>
                <w:spacing w:val="-2"/>
                <w:lang w:val="fr-FR"/>
              </w:rPr>
              <w:t>CCAG 13.1</w:t>
            </w:r>
          </w:p>
        </w:tc>
        <w:tc>
          <w:tcPr>
            <w:tcW w:w="7470" w:type="dxa"/>
            <w:tcBorders>
              <w:top w:val="dotted" w:sz="4" w:space="0" w:color="auto"/>
              <w:left w:val="dotted" w:sz="4" w:space="0" w:color="auto"/>
              <w:bottom w:val="dotted" w:sz="4" w:space="0" w:color="auto"/>
              <w:right w:val="dotted" w:sz="4" w:space="0" w:color="auto"/>
            </w:tcBorders>
          </w:tcPr>
          <w:p w14:paraId="5AB4B69C" w14:textId="77777777" w:rsidR="00371039" w:rsidRDefault="00371039" w:rsidP="007D08BB">
            <w:pPr>
              <w:suppressAutoHyphens/>
              <w:rPr>
                <w:b/>
                <w:i/>
                <w:spacing w:val="-2"/>
              </w:rPr>
            </w:pPr>
            <w:r>
              <w:rPr>
                <w:b/>
                <w:i/>
                <w:spacing w:val="-2"/>
              </w:rPr>
              <w:t>Pour les Produits provenant de l’étranger :</w:t>
            </w:r>
          </w:p>
          <w:p w14:paraId="61CE6206" w14:textId="77777777" w:rsidR="00371039" w:rsidRDefault="00371039" w:rsidP="007D08BB">
            <w:pPr>
              <w:suppressAutoHyphens/>
              <w:rPr>
                <w:b/>
                <w:i/>
                <w:spacing w:val="-2"/>
              </w:rPr>
            </w:pPr>
          </w:p>
          <w:p w14:paraId="45937AD6" w14:textId="77777777" w:rsidR="00371039" w:rsidRDefault="00371039" w:rsidP="007D08BB">
            <w:pPr>
              <w:tabs>
                <w:tab w:val="left" w:pos="547"/>
                <w:tab w:val="left" w:pos="1181"/>
              </w:tabs>
              <w:suppressAutoHyphens/>
              <w:spacing w:after="200"/>
              <w:ind w:left="1181" w:hanging="634"/>
              <w:jc w:val="both"/>
              <w:rPr>
                <w:spacing w:val="-2"/>
              </w:rPr>
            </w:pPr>
            <w:r>
              <w:rPr>
                <w:spacing w:val="-2"/>
              </w:rPr>
              <w:t>ix)</w:t>
            </w:r>
            <w:r>
              <w:rPr>
                <w:spacing w:val="-2"/>
              </w:rPr>
              <w:tab/>
              <w:t xml:space="preserve">l’original du certificat relatif aux essais de contrôle de la qualité effectués pour chaque expédition, comme indiqué à la Clause 26 ci-après; </w:t>
            </w:r>
          </w:p>
          <w:p w14:paraId="45DC4AD8" w14:textId="77777777" w:rsidR="00371039" w:rsidRDefault="00371039" w:rsidP="007D08BB">
            <w:pPr>
              <w:tabs>
                <w:tab w:val="left" w:pos="547"/>
                <w:tab w:val="left" w:pos="1181"/>
              </w:tabs>
              <w:suppressAutoHyphens/>
              <w:spacing w:after="200"/>
              <w:ind w:left="1181" w:hanging="634"/>
              <w:jc w:val="both"/>
              <w:rPr>
                <w:spacing w:val="-2"/>
              </w:rPr>
            </w:pPr>
            <w:r>
              <w:rPr>
                <w:spacing w:val="-2"/>
              </w:rPr>
              <w:t>x)</w:t>
            </w:r>
            <w:r>
              <w:rPr>
                <w:spacing w:val="-2"/>
              </w:rPr>
              <w:tab/>
              <w:t xml:space="preserve">l’original du certificat d’inspection délivré par l’organisme d’inspection désigné, et six copies </w:t>
            </w:r>
            <w:r>
              <w:rPr>
                <w:i/>
                <w:spacing w:val="-2"/>
              </w:rPr>
              <w:t> [dans les cas où une inspection distincte est exigée].</w:t>
            </w:r>
          </w:p>
          <w:p w14:paraId="2F3017E9" w14:textId="77777777" w:rsidR="00371039" w:rsidRDefault="00371039" w:rsidP="007D08BB">
            <w:pPr>
              <w:tabs>
                <w:tab w:val="left" w:pos="612"/>
                <w:tab w:val="left" w:pos="1242"/>
              </w:tabs>
              <w:suppressAutoHyphens/>
              <w:spacing w:after="200"/>
              <w:ind w:left="619" w:hanging="619"/>
              <w:rPr>
                <w:b/>
              </w:rPr>
            </w:pPr>
            <w:r>
              <w:rPr>
                <w:b/>
              </w:rPr>
              <w:t>Pour les Produits provenant du pays de l’Acheteur :</w:t>
            </w:r>
          </w:p>
          <w:p w14:paraId="63121E82" w14:textId="77777777" w:rsidR="00371039" w:rsidRDefault="00371039" w:rsidP="007D08BB">
            <w:pPr>
              <w:tabs>
                <w:tab w:val="left" w:pos="547"/>
                <w:tab w:val="left" w:pos="1181"/>
              </w:tabs>
              <w:suppressAutoHyphens/>
              <w:spacing w:after="200"/>
              <w:ind w:left="1181" w:hanging="634"/>
              <w:jc w:val="both"/>
            </w:pPr>
            <w:r>
              <w:rPr>
                <w:spacing w:val="-2"/>
              </w:rPr>
              <w:t>ix)</w:t>
            </w:r>
            <w:r>
              <w:rPr>
                <w:spacing w:val="-2"/>
              </w:rPr>
              <w:tab/>
              <w:t>le certificat d’analyse interne des Produits.</w:t>
            </w:r>
          </w:p>
        </w:tc>
      </w:tr>
      <w:tr w:rsidR="00371039" w14:paraId="441FF723" w14:textId="77777777" w:rsidTr="007D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503E70A7" w14:textId="77777777" w:rsidR="00371039" w:rsidRPr="00191231" w:rsidRDefault="00371039" w:rsidP="007D08BB">
            <w:pPr>
              <w:pStyle w:val="Document1"/>
              <w:keepNext w:val="0"/>
              <w:keepLines w:val="0"/>
              <w:tabs>
                <w:tab w:val="clear" w:pos="-720"/>
              </w:tabs>
              <w:suppressAutoHyphens w:val="0"/>
              <w:spacing w:after="200"/>
              <w:rPr>
                <w:rFonts w:ascii="Times New Roman" w:hAnsi="Times New Roman"/>
                <w:b/>
                <w:spacing w:val="-2"/>
                <w:lang w:val="fr-FR"/>
              </w:rPr>
            </w:pPr>
            <w:r w:rsidRPr="00191231">
              <w:rPr>
                <w:rFonts w:ascii="Times New Roman" w:hAnsi="Times New Roman"/>
                <w:b/>
                <w:spacing w:val="-2"/>
                <w:lang w:val="fr-FR"/>
              </w:rPr>
              <w:t>CCAG 26.4</w:t>
            </w:r>
          </w:p>
        </w:tc>
        <w:tc>
          <w:tcPr>
            <w:tcW w:w="7470" w:type="dxa"/>
            <w:tcBorders>
              <w:top w:val="dotted" w:sz="4" w:space="0" w:color="auto"/>
              <w:left w:val="dotted" w:sz="4" w:space="0" w:color="auto"/>
              <w:bottom w:val="dotted" w:sz="4" w:space="0" w:color="auto"/>
              <w:right w:val="dotted" w:sz="4" w:space="0" w:color="auto"/>
            </w:tcBorders>
          </w:tcPr>
          <w:p w14:paraId="0674A664" w14:textId="77777777" w:rsidR="00371039" w:rsidRDefault="00371039" w:rsidP="007D08BB">
            <w:pPr>
              <w:suppressAutoHyphens/>
              <w:rPr>
                <w:b/>
                <w:i/>
                <w:spacing w:val="-2"/>
              </w:rPr>
            </w:pPr>
            <w:r>
              <w:t>d)</w:t>
            </w:r>
            <w:r>
              <w:rPr>
                <w:i/>
              </w:rPr>
              <w:tab/>
              <w:t>Le Fournisseur procédera à des essais sur des lots de Produits</w:t>
            </w:r>
            <w:r>
              <w:t xml:space="preserve"> </w:t>
            </w:r>
            <w:r>
              <w:rPr>
                <w:i/>
              </w:rPr>
              <w:t>prêts à être expédiés conformément aux spécifications de l’OMS. La norme ISO 2859-1</w:t>
            </w:r>
            <w:r>
              <w:t xml:space="preserve"> </w:t>
            </w:r>
            <w:r>
              <w:rPr>
                <w:i/>
              </w:rPr>
              <w:t>sera utilisée comme référence pour le calcul de la taille de l’échantillon utilisé pour les essais. Pour chaque expédition, le Fournisseur doit fournir un certificat indiquant les résultats des essais de contrôle de la qualité, conformément à la norme ISO 2859-1 et conformément aux niveaux d’échantillonnage généraux adaptés à chaque caractéristique, en fonction des besoins. Le Fournisseur défraiera le coût des essais en question.</w:t>
            </w:r>
          </w:p>
        </w:tc>
      </w:tr>
    </w:tbl>
    <w:p w14:paraId="1958C505" w14:textId="77777777" w:rsidR="00371039" w:rsidRDefault="00371039" w:rsidP="00371039">
      <w:pPr>
        <w:pStyle w:val="Heading2"/>
        <w:tabs>
          <w:tab w:val="clear" w:pos="1350"/>
        </w:tabs>
        <w:jc w:val="right"/>
        <w:rPr>
          <w:bCs/>
        </w:rPr>
      </w:pPr>
    </w:p>
    <w:p w14:paraId="7D8B1958" w14:textId="77777777" w:rsidR="00371039" w:rsidRDefault="00371039" w:rsidP="00371039">
      <w:r>
        <w:br w:type="page"/>
      </w:r>
    </w:p>
    <w:p w14:paraId="21DBAA8B" w14:textId="07A866BD" w:rsidR="00940BF3" w:rsidRPr="009A723D" w:rsidRDefault="00940BF3" w:rsidP="00BD69A3">
      <w:pPr>
        <w:pStyle w:val="Heading2"/>
        <w:tabs>
          <w:tab w:val="clear" w:pos="1350"/>
        </w:tabs>
        <w:rPr>
          <w:bCs/>
          <w:sz w:val="32"/>
          <w:szCs w:val="32"/>
        </w:rPr>
      </w:pPr>
      <w:r w:rsidRPr="009A723D">
        <w:rPr>
          <w:bCs/>
          <w:sz w:val="32"/>
          <w:szCs w:val="32"/>
        </w:rPr>
        <w:t>Annexe</w:t>
      </w:r>
      <w:r w:rsidR="009A723D">
        <w:rPr>
          <w:bCs/>
          <w:sz w:val="32"/>
          <w:szCs w:val="32"/>
        </w:rPr>
        <w:t xml:space="preserve"> :  </w:t>
      </w:r>
      <w:r w:rsidR="00604F4A">
        <w:rPr>
          <w:bCs/>
          <w:sz w:val="32"/>
          <w:szCs w:val="32"/>
        </w:rPr>
        <w:t xml:space="preserve">Exemple de </w:t>
      </w:r>
      <w:r w:rsidRPr="009A723D">
        <w:rPr>
          <w:bCs/>
          <w:sz w:val="32"/>
          <w:szCs w:val="32"/>
        </w:rPr>
        <w:t xml:space="preserve">Formule </w:t>
      </w:r>
      <w:r w:rsidR="00490221" w:rsidRPr="009A723D">
        <w:rPr>
          <w:bCs/>
          <w:sz w:val="32"/>
          <w:szCs w:val="32"/>
        </w:rPr>
        <w:t>de révision</w:t>
      </w:r>
      <w:r w:rsidRPr="009A723D">
        <w:rPr>
          <w:bCs/>
          <w:sz w:val="32"/>
          <w:szCs w:val="32"/>
        </w:rPr>
        <w:t xml:space="preserve"> des prix</w:t>
      </w:r>
    </w:p>
    <w:p w14:paraId="032A572A" w14:textId="77777777" w:rsidR="00940BF3" w:rsidRPr="00CE6A66" w:rsidRDefault="00940BF3"/>
    <w:p w14:paraId="0A5E905F" w14:textId="77777777" w:rsidR="00940BF3" w:rsidRPr="00CE6A66" w:rsidRDefault="00940BF3"/>
    <w:p w14:paraId="68D54322" w14:textId="77777777" w:rsidR="00940BF3" w:rsidRPr="00CE6A66" w:rsidRDefault="00940BF3" w:rsidP="00490221">
      <w:pPr>
        <w:jc w:val="both"/>
        <w:rPr>
          <w:i/>
          <w:iCs/>
        </w:rPr>
      </w:pPr>
      <w:r w:rsidRPr="00CE6A66">
        <w:rPr>
          <w:i/>
          <w:iCs/>
        </w:rPr>
        <w:t xml:space="preserve">[Si, conformément à la </w:t>
      </w:r>
      <w:r w:rsidR="00490221" w:rsidRPr="00CE6A66">
        <w:rPr>
          <w:i/>
          <w:iCs/>
        </w:rPr>
        <w:t>C</w:t>
      </w:r>
      <w:r w:rsidRPr="00CE6A66">
        <w:rPr>
          <w:i/>
          <w:iCs/>
        </w:rPr>
        <w:t>lause 1</w:t>
      </w:r>
      <w:r w:rsidR="00490221" w:rsidRPr="00CE6A66">
        <w:rPr>
          <w:i/>
          <w:iCs/>
        </w:rPr>
        <w:t>5</w:t>
      </w:r>
      <w:r w:rsidRPr="00CE6A66">
        <w:rPr>
          <w:i/>
          <w:iCs/>
        </w:rPr>
        <w:t xml:space="preserve">.1 du CCAP, les prix sont ajustables, la méthode suivante sera utilisée pour calculer </w:t>
      </w:r>
      <w:r w:rsidR="00490221" w:rsidRPr="00CE6A66">
        <w:rPr>
          <w:i/>
          <w:iCs/>
        </w:rPr>
        <w:t>la révision des prix</w:t>
      </w:r>
      <w:r w:rsidRPr="00CE6A66">
        <w:rPr>
          <w:i/>
          <w:iCs/>
        </w:rPr>
        <w:t>]</w:t>
      </w:r>
    </w:p>
    <w:p w14:paraId="587D7025" w14:textId="77777777" w:rsidR="00940BF3" w:rsidRPr="00CE6A66" w:rsidRDefault="00940BF3"/>
    <w:p w14:paraId="5F440F36" w14:textId="77777777" w:rsidR="00940BF3" w:rsidRPr="00CE6A66" w:rsidRDefault="00940BF3" w:rsidP="00490221">
      <w:pPr>
        <w:jc w:val="both"/>
      </w:pPr>
      <w:r w:rsidRPr="00CE6A66">
        <w:t xml:space="preserve">Les prix payables au Fournisseur, comme indiqué au Marché, seront </w:t>
      </w:r>
      <w:r w:rsidR="00490221" w:rsidRPr="00CE6A66">
        <w:t>révis</w:t>
      </w:r>
      <w:r w:rsidRPr="00CE6A66">
        <w:t xml:space="preserve">és, lors de la réalisation du Marché, pour tenir compte des variations des coûts de la main d’œuvre et des matériaux, en utilisant la formule suivante : </w:t>
      </w:r>
    </w:p>
    <w:p w14:paraId="5108674E" w14:textId="77777777" w:rsidR="00940BF3" w:rsidRPr="00CE6A66" w:rsidRDefault="00940BF3"/>
    <w:p w14:paraId="4A6FE943" w14:textId="77777777" w:rsidR="00940BF3" w:rsidRPr="00CE6A66" w:rsidRDefault="00940BF3">
      <w:pPr>
        <w:suppressAutoHyphens/>
        <w:jc w:val="center"/>
        <w:rPr>
          <w:lang w:val="en-US"/>
        </w:rPr>
      </w:pPr>
      <w:r w:rsidRPr="00CE6A66">
        <w:rPr>
          <w:lang w:val="en-US"/>
        </w:rPr>
        <w:t>P</w:t>
      </w:r>
      <w:r w:rsidRPr="00CE6A66">
        <w:rPr>
          <w:vertAlign w:val="subscript"/>
          <w:lang w:val="en-US"/>
        </w:rPr>
        <w:t>1</w:t>
      </w:r>
      <w:r w:rsidRPr="00CE6A66">
        <w:rPr>
          <w:lang w:val="en-US"/>
        </w:rPr>
        <w:t xml:space="preserve"> = P</w:t>
      </w:r>
      <w:r w:rsidRPr="00CE6A66">
        <w:rPr>
          <w:vertAlign w:val="subscript"/>
          <w:lang w:val="en-US"/>
        </w:rPr>
        <w:t>0</w:t>
      </w:r>
      <w:r w:rsidRPr="00CE6A66">
        <w:rPr>
          <w:lang w:val="en-US"/>
        </w:rPr>
        <w:t xml:space="preserve"> [a + </w:t>
      </w:r>
      <w:r w:rsidRPr="00CE6A66">
        <w:rPr>
          <w:u w:val="single"/>
          <w:lang w:val="en-US"/>
        </w:rPr>
        <w:t>bL</w:t>
      </w:r>
      <w:r w:rsidRPr="00CE6A66">
        <w:rPr>
          <w:vertAlign w:val="subscript"/>
          <w:lang w:val="en-US"/>
        </w:rPr>
        <w:t>1</w:t>
      </w:r>
      <w:r w:rsidRPr="00CE6A66">
        <w:rPr>
          <w:lang w:val="en-US"/>
        </w:rPr>
        <w:t xml:space="preserve"> + </w:t>
      </w:r>
      <w:r w:rsidRPr="00CE6A66">
        <w:rPr>
          <w:u w:val="single"/>
          <w:lang w:val="en-US"/>
        </w:rPr>
        <w:t>cM</w:t>
      </w:r>
      <w:r w:rsidRPr="00CE6A66">
        <w:rPr>
          <w:vertAlign w:val="subscript"/>
          <w:lang w:val="en-US"/>
        </w:rPr>
        <w:t>1]</w:t>
      </w:r>
      <w:r w:rsidRPr="00CE6A66">
        <w:rPr>
          <w:lang w:val="en-US"/>
        </w:rPr>
        <w:t xml:space="preserve"> - P</w:t>
      </w:r>
      <w:r w:rsidRPr="00CE6A66">
        <w:rPr>
          <w:vertAlign w:val="subscript"/>
          <w:lang w:val="en-US"/>
        </w:rPr>
        <w:t>0</w:t>
      </w:r>
    </w:p>
    <w:p w14:paraId="42548595" w14:textId="77777777" w:rsidR="00940BF3" w:rsidRPr="00CE6A66" w:rsidRDefault="00940BF3">
      <w:pPr>
        <w:tabs>
          <w:tab w:val="left" w:pos="4410"/>
          <w:tab w:val="left" w:pos="4950"/>
        </w:tabs>
        <w:suppressAutoHyphens/>
        <w:rPr>
          <w:lang w:val="en-US"/>
        </w:rPr>
      </w:pPr>
      <w:r w:rsidRPr="00CE6A66">
        <w:rPr>
          <w:lang w:val="en-US"/>
        </w:rPr>
        <w:tab/>
        <w:t>L</w:t>
      </w:r>
      <w:r w:rsidRPr="00CE6A66">
        <w:rPr>
          <w:vertAlign w:val="subscript"/>
          <w:lang w:val="en-US"/>
        </w:rPr>
        <w:t>0</w:t>
      </w:r>
      <w:r w:rsidRPr="00CE6A66">
        <w:rPr>
          <w:lang w:val="en-US"/>
        </w:rPr>
        <w:tab/>
        <w:t xml:space="preserve"> M</w:t>
      </w:r>
      <w:r w:rsidRPr="00CE6A66">
        <w:rPr>
          <w:vertAlign w:val="subscript"/>
          <w:lang w:val="en-US"/>
        </w:rPr>
        <w:t>0</w:t>
      </w:r>
    </w:p>
    <w:p w14:paraId="3F958197" w14:textId="77777777" w:rsidR="00940BF3" w:rsidRPr="00CE6A66" w:rsidRDefault="00940BF3">
      <w:pPr>
        <w:rPr>
          <w:lang w:val="en-US"/>
        </w:rPr>
      </w:pPr>
    </w:p>
    <w:p w14:paraId="65995D3D" w14:textId="77777777" w:rsidR="00940BF3" w:rsidRPr="00222DE7" w:rsidRDefault="00940BF3">
      <w:r w:rsidRPr="00CE6A66">
        <w:rPr>
          <w:lang w:val="en-US"/>
        </w:rPr>
        <w:tab/>
      </w:r>
      <w:r w:rsidRPr="00CE6A66">
        <w:rPr>
          <w:lang w:val="en-US"/>
        </w:rPr>
        <w:tab/>
      </w:r>
      <w:r w:rsidRPr="00CE6A66">
        <w:rPr>
          <w:lang w:val="en-US"/>
        </w:rPr>
        <w:tab/>
      </w:r>
      <w:r w:rsidRPr="00CE6A66">
        <w:rPr>
          <w:lang w:val="en-US"/>
        </w:rPr>
        <w:tab/>
      </w:r>
      <w:proofErr w:type="spellStart"/>
      <w:r w:rsidRPr="00222DE7">
        <w:t>a+b+c</w:t>
      </w:r>
      <w:proofErr w:type="spellEnd"/>
      <w:r w:rsidRPr="00222DE7">
        <w:t>=1</w:t>
      </w:r>
    </w:p>
    <w:p w14:paraId="479ACFC4" w14:textId="77777777" w:rsidR="00940BF3" w:rsidRPr="003D5EF6" w:rsidRDefault="00940BF3"/>
    <w:p w14:paraId="19216D8B" w14:textId="77777777" w:rsidR="00940BF3" w:rsidRPr="00616BE0" w:rsidRDefault="00940BF3">
      <w:r w:rsidRPr="00616BE0">
        <w:t>dans laquelle :</w:t>
      </w:r>
    </w:p>
    <w:p w14:paraId="32743115" w14:textId="77777777" w:rsidR="00940BF3" w:rsidRPr="00616BE0" w:rsidRDefault="00940BF3"/>
    <w:p w14:paraId="2E8BC653" w14:textId="77777777" w:rsidR="00940BF3" w:rsidRPr="00400C1E" w:rsidRDefault="00940BF3">
      <w:pPr>
        <w:tabs>
          <w:tab w:val="left" w:pos="1260"/>
          <w:tab w:val="left" w:pos="1800"/>
        </w:tabs>
        <w:suppressAutoHyphens/>
        <w:spacing w:after="200"/>
        <w:ind w:left="1814" w:hanging="1267"/>
      </w:pPr>
      <w:r w:rsidRPr="00400C1E">
        <w:t>P1</w:t>
      </w:r>
      <w:r w:rsidRPr="00400C1E">
        <w:tab/>
        <w:t>=</w:t>
      </w:r>
      <w:r w:rsidRPr="00400C1E">
        <w:tab/>
        <w:t>montant ajusté payable au Fournisseur ;</w:t>
      </w:r>
    </w:p>
    <w:p w14:paraId="434433DF" w14:textId="77777777" w:rsidR="00940BF3" w:rsidRPr="00F76F58" w:rsidRDefault="00940BF3">
      <w:pPr>
        <w:tabs>
          <w:tab w:val="left" w:pos="1260"/>
          <w:tab w:val="left" w:pos="1800"/>
        </w:tabs>
        <w:suppressAutoHyphens/>
        <w:spacing w:after="200"/>
        <w:ind w:left="1814" w:hanging="1267"/>
      </w:pPr>
      <w:r w:rsidRPr="00F76F58">
        <w:t>Po</w:t>
      </w:r>
      <w:r w:rsidRPr="00F76F58">
        <w:tab/>
        <w:t>=</w:t>
      </w:r>
      <w:r w:rsidRPr="00F76F58">
        <w:tab/>
        <w:t>Prix du Marché (prix de base) ;</w:t>
      </w:r>
    </w:p>
    <w:p w14:paraId="2A86C40F" w14:textId="77777777" w:rsidR="00940BF3" w:rsidRPr="00F76F58" w:rsidRDefault="00940BF3">
      <w:pPr>
        <w:tabs>
          <w:tab w:val="left" w:pos="1260"/>
          <w:tab w:val="left" w:pos="1800"/>
        </w:tabs>
        <w:suppressAutoHyphens/>
        <w:spacing w:after="200"/>
        <w:ind w:left="1814" w:hanging="1267"/>
      </w:pPr>
      <w:r w:rsidRPr="00F76F58">
        <w:t>a</w:t>
      </w:r>
      <w:r w:rsidRPr="00F76F58">
        <w:tab/>
        <w:t>=</w:t>
      </w:r>
      <w:r w:rsidRPr="00F76F58">
        <w:tab/>
        <w:t>élément fixe représentant les bénéfices et frais généraux inclus dans le prix du Marché et généralement de l’ordre de cinq (5) à quinze (15) pour cent ;</w:t>
      </w:r>
    </w:p>
    <w:p w14:paraId="0F1C4952" w14:textId="77777777" w:rsidR="00940BF3" w:rsidRPr="00F76F58" w:rsidRDefault="00940BF3">
      <w:pPr>
        <w:tabs>
          <w:tab w:val="left" w:pos="1260"/>
          <w:tab w:val="left" w:pos="1800"/>
        </w:tabs>
        <w:suppressAutoHyphens/>
        <w:spacing w:after="200"/>
        <w:ind w:left="1814" w:hanging="1267"/>
      </w:pPr>
      <w:r w:rsidRPr="00F76F58">
        <w:t>b</w:t>
      </w:r>
      <w:r w:rsidRPr="00F76F58">
        <w:tab/>
        <w:t>=</w:t>
      </w:r>
      <w:r w:rsidRPr="00F76F58">
        <w:tab/>
        <w:t>estimation du pourcentage du Prix du Marché représentant le coût de la main d’œuvre.</w:t>
      </w:r>
    </w:p>
    <w:p w14:paraId="4B358869" w14:textId="77777777" w:rsidR="00940BF3" w:rsidRPr="00F76F58" w:rsidRDefault="00940BF3">
      <w:pPr>
        <w:tabs>
          <w:tab w:val="left" w:pos="1260"/>
          <w:tab w:val="left" w:pos="1800"/>
        </w:tabs>
        <w:suppressAutoHyphens/>
        <w:spacing w:after="200"/>
        <w:ind w:left="1814" w:hanging="1267"/>
      </w:pPr>
      <w:r w:rsidRPr="00F76F58">
        <w:t>c</w:t>
      </w:r>
      <w:r w:rsidRPr="00F76F58">
        <w:tab/>
        <w:t>=</w:t>
      </w:r>
      <w:r w:rsidRPr="00F76F58">
        <w:tab/>
        <w:t>estimation du pourcentage du Prix du Marché représentant le coût des matériaux.</w:t>
      </w:r>
    </w:p>
    <w:p w14:paraId="5FBEF1C5" w14:textId="77777777" w:rsidR="00940BF3" w:rsidRPr="00154A73" w:rsidRDefault="00940BF3">
      <w:pPr>
        <w:tabs>
          <w:tab w:val="left" w:pos="1260"/>
          <w:tab w:val="left" w:pos="1800"/>
        </w:tabs>
        <w:suppressAutoHyphens/>
        <w:spacing w:after="200"/>
        <w:ind w:left="1814" w:hanging="1267"/>
      </w:pPr>
      <w:r w:rsidRPr="00154A73">
        <w:t>Lo, L1</w:t>
      </w:r>
      <w:r w:rsidRPr="00154A73">
        <w:tab/>
        <w:t>=</w:t>
      </w:r>
      <w:r w:rsidRPr="00154A73">
        <w:tab/>
        <w:t xml:space="preserve">indices applicables au coût de la main d’œuvre dans l’industrie considérée dans le pays d’origine, à la date de référence et à la date de </w:t>
      </w:r>
      <w:r w:rsidR="00490221" w:rsidRPr="00154A73">
        <w:t>la révision</w:t>
      </w:r>
      <w:r w:rsidRPr="00154A73">
        <w:t>, respectivement.</w:t>
      </w:r>
    </w:p>
    <w:p w14:paraId="3B4DF34D" w14:textId="77777777" w:rsidR="00940BF3" w:rsidRPr="0081618F" w:rsidRDefault="00940BF3">
      <w:pPr>
        <w:tabs>
          <w:tab w:val="left" w:pos="1260"/>
          <w:tab w:val="left" w:pos="1800"/>
        </w:tabs>
        <w:suppressAutoHyphens/>
        <w:spacing w:after="200"/>
        <w:ind w:left="1814" w:hanging="1267"/>
      </w:pPr>
      <w:r w:rsidRPr="00AA46EA">
        <w:t>Mo,</w:t>
      </w:r>
      <w:r w:rsidR="0081618F">
        <w:t xml:space="preserve"> </w:t>
      </w:r>
      <w:r w:rsidRPr="0081618F">
        <w:t>M1</w:t>
      </w:r>
      <w:r w:rsidRPr="0081618F">
        <w:tab/>
        <w:t xml:space="preserve">=indices des matériaux principaux dans leur(s) pays d’origine, applicables à la date de référence et à la date de </w:t>
      </w:r>
      <w:r w:rsidR="00490221" w:rsidRPr="0081618F">
        <w:t>la révision</w:t>
      </w:r>
      <w:r w:rsidRPr="0081618F">
        <w:t xml:space="preserve">, respectivement, </w:t>
      </w:r>
    </w:p>
    <w:p w14:paraId="387B978E" w14:textId="77777777" w:rsidR="00940BF3" w:rsidRPr="003D5EF6" w:rsidRDefault="00940BF3">
      <w:pPr>
        <w:ind w:left="540"/>
      </w:pPr>
      <w:r w:rsidRPr="002F3AA5">
        <w:t>Les coefficients a,</w:t>
      </w:r>
      <w:r w:rsidR="002F3AA5">
        <w:t xml:space="preserve"> </w:t>
      </w:r>
      <w:r w:rsidRPr="002F3AA5">
        <w:t>b</w:t>
      </w:r>
      <w:r w:rsidR="002F3AA5">
        <w:t xml:space="preserve"> </w:t>
      </w:r>
      <w:r w:rsidRPr="002F3AA5">
        <w:t>et c sont spécifiés par l’Acheteur</w:t>
      </w:r>
      <w:r w:rsidRPr="003D5EF6">
        <w:t> :</w:t>
      </w:r>
    </w:p>
    <w:p w14:paraId="78720078" w14:textId="77777777" w:rsidR="00940BF3" w:rsidRPr="00616BE0" w:rsidRDefault="00940BF3">
      <w:pPr>
        <w:ind w:left="540"/>
      </w:pPr>
    </w:p>
    <w:p w14:paraId="4888EC49" w14:textId="77777777" w:rsidR="00940BF3" w:rsidRPr="0081618F" w:rsidRDefault="00940BF3">
      <w:pPr>
        <w:ind w:left="540"/>
      </w:pPr>
      <w:r w:rsidRPr="00616BE0">
        <w:t>a=</w:t>
      </w:r>
      <w:r w:rsidR="0081618F">
        <w:t xml:space="preserve"> </w:t>
      </w:r>
      <w:r w:rsidRPr="000971F5">
        <w:rPr>
          <w:i/>
          <w:iCs/>
        </w:rPr>
        <w:t>[insérer la valeur du coefficient]</w:t>
      </w:r>
    </w:p>
    <w:p w14:paraId="47DD8D8D" w14:textId="77777777" w:rsidR="00940BF3" w:rsidRPr="0081618F" w:rsidRDefault="00940BF3">
      <w:pPr>
        <w:ind w:left="540"/>
      </w:pPr>
      <w:r w:rsidRPr="0081618F">
        <w:t>b=</w:t>
      </w:r>
      <w:r w:rsidR="0081618F">
        <w:t xml:space="preserve"> </w:t>
      </w:r>
      <w:r w:rsidRPr="000971F5">
        <w:rPr>
          <w:i/>
          <w:iCs/>
        </w:rPr>
        <w:t>[insérer la valeur du coefficient]</w:t>
      </w:r>
    </w:p>
    <w:p w14:paraId="198C3CAE" w14:textId="77777777" w:rsidR="00940BF3" w:rsidRPr="0081618F" w:rsidRDefault="00940BF3">
      <w:pPr>
        <w:ind w:left="540"/>
      </w:pPr>
      <w:r w:rsidRPr="0081618F">
        <w:t>c=</w:t>
      </w:r>
      <w:r w:rsidR="0081618F">
        <w:t xml:space="preserve"> </w:t>
      </w:r>
      <w:r w:rsidRPr="000971F5">
        <w:rPr>
          <w:i/>
          <w:iCs/>
        </w:rPr>
        <w:t>[insérer la valeur</w:t>
      </w:r>
      <w:r w:rsidR="0081618F" w:rsidRPr="000971F5">
        <w:rPr>
          <w:i/>
          <w:iCs/>
        </w:rPr>
        <w:t xml:space="preserve"> </w:t>
      </w:r>
      <w:r w:rsidRPr="000971F5">
        <w:rPr>
          <w:i/>
          <w:iCs/>
        </w:rPr>
        <w:t>du coefficient]</w:t>
      </w:r>
      <w:r w:rsidRPr="0081618F">
        <w:t xml:space="preserve">    </w:t>
      </w:r>
    </w:p>
    <w:p w14:paraId="3400AC9D" w14:textId="77777777" w:rsidR="00940BF3" w:rsidRPr="003D5EF6" w:rsidRDefault="00940BF3"/>
    <w:p w14:paraId="18EACEDE" w14:textId="77777777" w:rsidR="00940BF3" w:rsidRPr="00616BE0" w:rsidRDefault="00940BF3">
      <w:r w:rsidRPr="00616BE0">
        <w:t>Le Soumissionnaire indiquera dans son offre la source et la valeur des indices à la date de référence.</w:t>
      </w:r>
    </w:p>
    <w:p w14:paraId="030EC73C" w14:textId="77777777" w:rsidR="00940BF3" w:rsidRPr="00616BE0" w:rsidRDefault="00940BF3"/>
    <w:p w14:paraId="68FDFF31" w14:textId="77777777" w:rsidR="00940BF3" w:rsidRPr="00400C1E" w:rsidRDefault="00940BF3">
      <w:r w:rsidRPr="00400C1E">
        <w:t>Date de référence= trente (30) jours avant la date butoir de remise des offres.</w:t>
      </w:r>
    </w:p>
    <w:p w14:paraId="7333F60F" w14:textId="77777777" w:rsidR="00940BF3" w:rsidRPr="009C3180" w:rsidRDefault="00940BF3" w:rsidP="00726CC9">
      <w:pPr>
        <w:jc w:val="both"/>
      </w:pPr>
      <w:r w:rsidRPr="00400C1E">
        <w:t xml:space="preserve">Date de </w:t>
      </w:r>
      <w:r w:rsidR="00490221" w:rsidRPr="00400C1E">
        <w:t>la révision</w:t>
      </w:r>
      <w:r w:rsidRPr="00400C1E">
        <w:t xml:space="preserve">= </w:t>
      </w:r>
      <w:r w:rsidRPr="00527167">
        <w:rPr>
          <w:i/>
          <w:iCs/>
        </w:rPr>
        <w:t xml:space="preserve">[insérer le </w:t>
      </w:r>
      <w:r w:rsidRPr="009C3180">
        <w:rPr>
          <w:i/>
          <w:iCs/>
        </w:rPr>
        <w:t>nombre de semaines]</w:t>
      </w:r>
      <w:r w:rsidRPr="009C3180">
        <w:t xml:space="preserve"> semaines avant la date d’embarquement (normalement la date correspondant au milieu de la période de fabrication). </w:t>
      </w:r>
    </w:p>
    <w:p w14:paraId="2B738693" w14:textId="77777777" w:rsidR="00940BF3" w:rsidRPr="00F76F58" w:rsidRDefault="00940BF3" w:rsidP="00726CC9">
      <w:pPr>
        <w:pStyle w:val="Outline"/>
        <w:spacing w:before="0"/>
        <w:jc w:val="both"/>
        <w:rPr>
          <w:kern w:val="0"/>
        </w:rPr>
      </w:pPr>
    </w:p>
    <w:p w14:paraId="09FE8940" w14:textId="77777777" w:rsidR="00940BF3" w:rsidRPr="002F3AA5" w:rsidRDefault="00940BF3" w:rsidP="00726CC9">
      <w:pPr>
        <w:jc w:val="both"/>
      </w:pPr>
      <w:r w:rsidRPr="00F76F58">
        <w:t>La formule d’ajust</w:t>
      </w:r>
      <w:r w:rsidR="002F3AA5">
        <w:t>e</w:t>
      </w:r>
      <w:r w:rsidRPr="002F3AA5">
        <w:t>ment ci-dessus sera invoquée par l’une quelconque des parties dans les conditions suivantes :</w:t>
      </w:r>
    </w:p>
    <w:p w14:paraId="04E4198C" w14:textId="77777777" w:rsidR="00940BF3" w:rsidRPr="003D5EF6" w:rsidRDefault="00940BF3"/>
    <w:p w14:paraId="3DB4B34D" w14:textId="77777777" w:rsidR="00940BF3" w:rsidRPr="00F76F58" w:rsidRDefault="00490221" w:rsidP="00437980">
      <w:pPr>
        <w:numPr>
          <w:ilvl w:val="1"/>
          <w:numId w:val="43"/>
        </w:numPr>
        <w:tabs>
          <w:tab w:val="clear" w:pos="1440"/>
        </w:tabs>
        <w:spacing w:after="200"/>
        <w:ind w:left="540" w:hanging="547"/>
        <w:jc w:val="both"/>
      </w:pPr>
      <w:r w:rsidRPr="00616BE0">
        <w:t>La révision</w:t>
      </w:r>
      <w:r w:rsidR="00940BF3" w:rsidRPr="00616BE0">
        <w:t xml:space="preserve"> des prix ne sera pas permis</w:t>
      </w:r>
      <w:r w:rsidRPr="00D67E19">
        <w:t>e</w:t>
      </w:r>
      <w:r w:rsidR="00940BF3" w:rsidRPr="00D67E19">
        <w:t xml:space="preserve"> au</w:t>
      </w:r>
      <w:r w:rsidR="002F3AA5">
        <w:t>-</w:t>
      </w:r>
      <w:r w:rsidR="00940BF3" w:rsidRPr="002F3AA5">
        <w:t>delà de la date de livraison initiale à moins que cela n’ai</w:t>
      </w:r>
      <w:r w:rsidR="002F3AA5">
        <w:t>t</w:t>
      </w:r>
      <w:r w:rsidR="00940BF3" w:rsidRPr="002F3AA5">
        <w:t xml:space="preserve"> été indiqué dans la lettre de prolongation du délai. La règle veut que </w:t>
      </w:r>
      <w:r w:rsidRPr="003D5EF6">
        <w:t>la révis</w:t>
      </w:r>
      <w:r w:rsidRPr="00616BE0">
        <w:t>ion</w:t>
      </w:r>
      <w:r w:rsidR="00940BF3" w:rsidRPr="00616BE0">
        <w:t xml:space="preserve"> des prix ne soit pas permis</w:t>
      </w:r>
      <w:r w:rsidR="004466E3">
        <w:t>e</w:t>
      </w:r>
      <w:r w:rsidR="00940BF3" w:rsidRPr="00616BE0">
        <w:t xml:space="preserve"> pour des périodes de retard entièrement imputables au Fournisseur. Toutefois, l‘Ache</w:t>
      </w:r>
      <w:r w:rsidR="00940BF3" w:rsidRPr="00400C1E">
        <w:t xml:space="preserve">teur pourra bénéficier de toute réduction des prix des Fournitures objet de </w:t>
      </w:r>
      <w:r w:rsidRPr="00F76F58">
        <w:t>la révision</w:t>
      </w:r>
      <w:r w:rsidR="00940BF3" w:rsidRPr="00F76F58">
        <w:t>.</w:t>
      </w:r>
    </w:p>
    <w:p w14:paraId="0EE3CEA9" w14:textId="77777777" w:rsidR="00B77945" w:rsidRPr="000971F5" w:rsidRDefault="00940BF3" w:rsidP="00AE62AF">
      <w:pPr>
        <w:numPr>
          <w:ilvl w:val="1"/>
          <w:numId w:val="43"/>
        </w:numPr>
        <w:tabs>
          <w:tab w:val="clear" w:pos="1440"/>
        </w:tabs>
        <w:spacing w:after="200"/>
        <w:ind w:left="576" w:hanging="547"/>
        <w:jc w:val="both"/>
        <w:rPr>
          <w:noProof/>
          <w:szCs w:val="24"/>
        </w:rPr>
      </w:pPr>
      <w:r w:rsidRPr="00F76F58">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0C457D">
        <w:t xml:space="preserve">sera : </w:t>
      </w:r>
      <w:proofErr w:type="spellStart"/>
      <w:r w:rsidR="000C457D">
        <w:t>Z</w:t>
      </w:r>
      <w:r w:rsidR="000C457D" w:rsidRPr="00B77945">
        <w:rPr>
          <w:vertAlign w:val="subscript"/>
        </w:rPr>
        <w:t>o</w:t>
      </w:r>
      <w:proofErr w:type="spellEnd"/>
      <w:r w:rsidR="000C457D">
        <w:t>/Z</w:t>
      </w:r>
      <w:r w:rsidR="000C457D" w:rsidRPr="00B77945">
        <w:rPr>
          <w:vertAlign w:val="subscript"/>
        </w:rPr>
        <w:t xml:space="preserve">1, </w:t>
      </w:r>
      <w:r w:rsidR="000C457D">
        <w:t xml:space="preserve">où </w:t>
      </w:r>
    </w:p>
    <w:p w14:paraId="66A2CBA3" w14:textId="3B4CE600" w:rsidR="00452215" w:rsidRPr="00B77945" w:rsidRDefault="00452215" w:rsidP="000971F5">
      <w:pPr>
        <w:spacing w:after="200"/>
        <w:ind w:left="576"/>
        <w:jc w:val="both"/>
        <w:rPr>
          <w:noProof/>
          <w:szCs w:val="24"/>
        </w:rPr>
      </w:pPr>
      <w:r w:rsidRPr="00B77945">
        <w:rPr>
          <w:noProof/>
          <w:szCs w:val="24"/>
          <w:lang w:val="fr"/>
        </w:rPr>
        <w:t>Z</w:t>
      </w:r>
      <w:r w:rsidRPr="00B77945">
        <w:rPr>
          <w:noProof/>
          <w:szCs w:val="24"/>
          <w:vertAlign w:val="subscript"/>
          <w:lang w:val="fr"/>
        </w:rPr>
        <w:t>0</w:t>
      </w:r>
      <w:r w:rsidRPr="00B77945">
        <w:rPr>
          <w:lang w:val="fr"/>
        </w:rPr>
        <w:t xml:space="preserve"> </w:t>
      </w:r>
      <w:r w:rsidRPr="00B77945">
        <w:rPr>
          <w:noProof/>
          <w:szCs w:val="24"/>
          <w:lang w:val="fr"/>
        </w:rPr>
        <w:t>= nombre d’unités de monnaie du pays d’origine des indices qui égalent à une unité de la monnaie du prix du Marché à la date de Référencee, et</w:t>
      </w:r>
    </w:p>
    <w:p w14:paraId="0E6B193D" w14:textId="4AE441B5" w:rsidR="00452215" w:rsidRPr="00452215" w:rsidRDefault="00452215" w:rsidP="000971F5">
      <w:pPr>
        <w:pStyle w:val="ListParagraph"/>
        <w:ind w:left="576"/>
        <w:rPr>
          <w:noProof/>
          <w:szCs w:val="24"/>
        </w:rPr>
      </w:pPr>
      <w:r w:rsidRPr="00452215">
        <w:rPr>
          <w:noProof/>
          <w:szCs w:val="24"/>
          <w:lang w:val="fr"/>
        </w:rPr>
        <w:t>Z</w:t>
      </w:r>
      <w:r w:rsidRPr="00452215">
        <w:rPr>
          <w:noProof/>
          <w:szCs w:val="24"/>
          <w:vertAlign w:val="subscript"/>
          <w:lang w:val="fr"/>
        </w:rPr>
        <w:t xml:space="preserve">1 </w:t>
      </w:r>
      <w:r w:rsidRPr="00452215">
        <w:rPr>
          <w:lang w:val="fr"/>
        </w:rPr>
        <w:t xml:space="preserve"> </w:t>
      </w:r>
      <w:r w:rsidRPr="00452215">
        <w:rPr>
          <w:noProof/>
          <w:szCs w:val="24"/>
          <w:lang w:val="fr"/>
        </w:rPr>
        <w:t>= nombre d’unités de monnaie du pays d’origine des indices qui égalent à une unité de la monnaie du prix du Marché à la date de Révision.</w:t>
      </w:r>
    </w:p>
    <w:p w14:paraId="7945E4CB" w14:textId="77777777" w:rsidR="00940BF3" w:rsidRPr="00B62823" w:rsidRDefault="00940BF3" w:rsidP="00437980">
      <w:pPr>
        <w:numPr>
          <w:ilvl w:val="1"/>
          <w:numId w:val="43"/>
        </w:numPr>
        <w:tabs>
          <w:tab w:val="clear" w:pos="1440"/>
        </w:tabs>
        <w:spacing w:after="200"/>
        <w:ind w:left="540" w:hanging="547"/>
      </w:pPr>
      <w:r w:rsidRPr="00154A73">
        <w:t>L’avance payée au Fourniss</w:t>
      </w:r>
      <w:r w:rsidRPr="004466E3">
        <w:t>eur ne fera pas l’objet d’un</w:t>
      </w:r>
      <w:r w:rsidR="00490221" w:rsidRPr="004466E3">
        <w:t>e</w:t>
      </w:r>
      <w:r w:rsidRPr="00AA46EA">
        <w:t xml:space="preserve"> </w:t>
      </w:r>
      <w:r w:rsidR="00490221" w:rsidRPr="00646272">
        <w:t>révision.</w:t>
      </w:r>
    </w:p>
    <w:p w14:paraId="096730E4" w14:textId="77777777" w:rsidR="00726CC9" w:rsidRPr="001C2DA2" w:rsidRDefault="00726CC9" w:rsidP="00726CC9">
      <w:pPr>
        <w:tabs>
          <w:tab w:val="left" w:pos="1620"/>
        </w:tabs>
        <w:spacing w:after="200"/>
      </w:pPr>
    </w:p>
    <w:p w14:paraId="56CB5918" w14:textId="77777777" w:rsidR="00726CC9" w:rsidRPr="00CE6A66" w:rsidRDefault="00726CC9" w:rsidP="00726CC9">
      <w:pPr>
        <w:tabs>
          <w:tab w:val="left" w:pos="1620"/>
        </w:tabs>
        <w:spacing w:after="200"/>
        <w:sectPr w:rsidR="00726CC9" w:rsidRPr="00CE6A66" w:rsidSect="006E3CEF">
          <w:headerReference w:type="even" r:id="rId80"/>
          <w:headerReference w:type="default" r:id="rId81"/>
          <w:headerReference w:type="first" r:id="rId82"/>
          <w:endnotePr>
            <w:numFmt w:val="decimal"/>
            <w:numRestart w:val="eachSect"/>
          </w:endnotePr>
          <w:type w:val="oddPage"/>
          <w:pgSz w:w="12240" w:h="15840" w:code="1"/>
          <w:pgMar w:top="1440" w:right="1440" w:bottom="1440" w:left="1440" w:header="720" w:footer="720" w:gutter="0"/>
          <w:cols w:space="720"/>
          <w:titlePg/>
          <w:docGrid w:linePitch="326"/>
        </w:sectPr>
      </w:pPr>
    </w:p>
    <w:p w14:paraId="5225C562" w14:textId="77777777" w:rsidR="00940BF3" w:rsidRPr="00CE6A66"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CE6A66" w14:paraId="6A89D052" w14:textId="77777777">
        <w:tc>
          <w:tcPr>
            <w:tcW w:w="9198" w:type="dxa"/>
            <w:tcBorders>
              <w:top w:val="nil"/>
              <w:left w:val="nil"/>
              <w:bottom w:val="nil"/>
              <w:right w:val="nil"/>
            </w:tcBorders>
            <w:vAlign w:val="center"/>
          </w:tcPr>
          <w:p w14:paraId="0E122E60" w14:textId="77777777" w:rsidR="00940BF3" w:rsidRPr="00CE6A66" w:rsidRDefault="00490221" w:rsidP="00B54617">
            <w:pPr>
              <w:pStyle w:val="Sections"/>
            </w:pPr>
            <w:bookmarkStart w:id="648" w:name="_Toc77392476"/>
            <w:bookmarkStart w:id="649" w:name="_Toc139198560"/>
            <w:r w:rsidRPr="00CE6A66">
              <w:t xml:space="preserve">Section </w:t>
            </w:r>
            <w:r w:rsidR="00940BF3" w:rsidRPr="00CE6A66">
              <w:t>X. Formulaires du Marché</w:t>
            </w:r>
            <w:bookmarkEnd w:id="648"/>
            <w:bookmarkEnd w:id="649"/>
          </w:p>
        </w:tc>
      </w:tr>
    </w:tbl>
    <w:p w14:paraId="4409C383" w14:textId="77777777" w:rsidR="00940BF3" w:rsidRPr="00CE6A66" w:rsidRDefault="00940BF3"/>
    <w:p w14:paraId="459E5DBE" w14:textId="77777777" w:rsidR="00940BF3" w:rsidRPr="00CE6A66" w:rsidRDefault="00940BF3">
      <w:pPr>
        <w:pStyle w:val="Subtitle2"/>
      </w:pPr>
      <w:bookmarkStart w:id="650" w:name="_Toc494778794"/>
      <w:r w:rsidRPr="00CE6A66">
        <w:t>Liste des formulaires</w:t>
      </w:r>
      <w:bookmarkEnd w:id="650"/>
    </w:p>
    <w:p w14:paraId="677F241A" w14:textId="77777777" w:rsidR="00940BF3" w:rsidRPr="00CE6A66" w:rsidRDefault="00940BF3"/>
    <w:p w14:paraId="26A16A3A" w14:textId="7E130E69" w:rsidR="002D0A74" w:rsidRDefault="00A437E9">
      <w:pPr>
        <w:pStyle w:val="TOC1"/>
        <w:rPr>
          <w:rFonts w:asciiTheme="minorHAnsi" w:eastAsiaTheme="minorEastAsia" w:hAnsiTheme="minorHAnsi" w:cstheme="minorBidi"/>
          <w:b w:val="0"/>
          <w:bCs w:val="0"/>
          <w:noProof/>
          <w:sz w:val="22"/>
          <w:szCs w:val="22"/>
          <w:lang w:val="en-US" w:eastAsia="en-US"/>
        </w:rPr>
      </w:pPr>
      <w:r>
        <w:rPr>
          <w:b w:val="0"/>
        </w:rPr>
        <w:fldChar w:fldCharType="begin"/>
      </w:r>
      <w:r>
        <w:rPr>
          <w:b w:val="0"/>
        </w:rPr>
        <w:instrText xml:space="preserve"> TOC \h \z \t "H Sec 10 - 1</w:instrText>
      </w:r>
      <w:r w:rsidR="002D0A74">
        <w:rPr>
          <w:b w:val="0"/>
        </w:rPr>
        <w:instrText>,</w:instrText>
      </w:r>
      <w:r>
        <w:rPr>
          <w:b w:val="0"/>
        </w:rPr>
        <w:instrText xml:space="preserve">1" </w:instrText>
      </w:r>
      <w:r>
        <w:rPr>
          <w:b w:val="0"/>
        </w:rPr>
        <w:fldChar w:fldCharType="separate"/>
      </w:r>
      <w:hyperlink w:anchor="_Toc139198777" w:history="1">
        <w:r w:rsidR="002D0A74" w:rsidRPr="00D87108">
          <w:rPr>
            <w:rStyle w:val="Hyperlink"/>
            <w:noProof/>
          </w:rPr>
          <w:t>Modèle de Notification d’intention d’attribution</w:t>
        </w:r>
        <w:r w:rsidR="002D0A74">
          <w:rPr>
            <w:noProof/>
            <w:webHidden/>
          </w:rPr>
          <w:tab/>
        </w:r>
        <w:r w:rsidR="002D0A74">
          <w:rPr>
            <w:noProof/>
            <w:webHidden/>
          </w:rPr>
          <w:fldChar w:fldCharType="begin"/>
        </w:r>
        <w:r w:rsidR="002D0A74">
          <w:rPr>
            <w:noProof/>
            <w:webHidden/>
          </w:rPr>
          <w:instrText xml:space="preserve"> PAGEREF _Toc139198777 \h </w:instrText>
        </w:r>
        <w:r w:rsidR="002D0A74">
          <w:rPr>
            <w:noProof/>
            <w:webHidden/>
          </w:rPr>
        </w:r>
        <w:r w:rsidR="002D0A74">
          <w:rPr>
            <w:noProof/>
            <w:webHidden/>
          </w:rPr>
          <w:fldChar w:fldCharType="separate"/>
        </w:r>
        <w:r w:rsidR="002D0A74">
          <w:rPr>
            <w:noProof/>
            <w:webHidden/>
          </w:rPr>
          <w:t>170</w:t>
        </w:r>
        <w:r w:rsidR="002D0A74">
          <w:rPr>
            <w:noProof/>
            <w:webHidden/>
          </w:rPr>
          <w:fldChar w:fldCharType="end"/>
        </w:r>
      </w:hyperlink>
    </w:p>
    <w:p w14:paraId="1974F888" w14:textId="2FEA487A" w:rsidR="002D0A74" w:rsidRDefault="002D0A74">
      <w:pPr>
        <w:pStyle w:val="TOC1"/>
        <w:rPr>
          <w:rFonts w:asciiTheme="minorHAnsi" w:eastAsiaTheme="minorEastAsia" w:hAnsiTheme="minorHAnsi" w:cstheme="minorBidi"/>
          <w:b w:val="0"/>
          <w:bCs w:val="0"/>
          <w:noProof/>
          <w:sz w:val="22"/>
          <w:szCs w:val="22"/>
          <w:lang w:val="en-US" w:eastAsia="en-US"/>
        </w:rPr>
      </w:pPr>
      <w:hyperlink w:anchor="_Toc139198778" w:history="1">
        <w:r w:rsidRPr="00D87108">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_Toc139198778 \h </w:instrText>
        </w:r>
        <w:r>
          <w:rPr>
            <w:noProof/>
            <w:webHidden/>
          </w:rPr>
        </w:r>
        <w:r>
          <w:rPr>
            <w:noProof/>
            <w:webHidden/>
          </w:rPr>
          <w:fldChar w:fldCharType="separate"/>
        </w:r>
        <w:r>
          <w:rPr>
            <w:noProof/>
            <w:webHidden/>
          </w:rPr>
          <w:t>175</w:t>
        </w:r>
        <w:r>
          <w:rPr>
            <w:noProof/>
            <w:webHidden/>
          </w:rPr>
          <w:fldChar w:fldCharType="end"/>
        </w:r>
      </w:hyperlink>
    </w:p>
    <w:p w14:paraId="376F3B7E" w14:textId="10845FAC" w:rsidR="002D0A74" w:rsidRDefault="002D0A74">
      <w:pPr>
        <w:pStyle w:val="TOC1"/>
        <w:rPr>
          <w:rFonts w:asciiTheme="minorHAnsi" w:eastAsiaTheme="minorEastAsia" w:hAnsiTheme="minorHAnsi" w:cstheme="minorBidi"/>
          <w:b w:val="0"/>
          <w:bCs w:val="0"/>
          <w:noProof/>
          <w:sz w:val="22"/>
          <w:szCs w:val="22"/>
          <w:lang w:val="en-US" w:eastAsia="en-US"/>
        </w:rPr>
      </w:pPr>
      <w:hyperlink w:anchor="_Toc139198779" w:history="1">
        <w:r w:rsidRPr="00D87108">
          <w:rPr>
            <w:rStyle w:val="Hyperlink"/>
            <w:noProof/>
          </w:rPr>
          <w:t>Lettre de Notification de l’Attribution du Marché</w:t>
        </w:r>
        <w:r>
          <w:rPr>
            <w:noProof/>
            <w:webHidden/>
          </w:rPr>
          <w:tab/>
        </w:r>
        <w:r>
          <w:rPr>
            <w:noProof/>
            <w:webHidden/>
          </w:rPr>
          <w:fldChar w:fldCharType="begin"/>
        </w:r>
        <w:r>
          <w:rPr>
            <w:noProof/>
            <w:webHidden/>
          </w:rPr>
          <w:instrText xml:space="preserve"> PAGEREF _Toc139198779 \h </w:instrText>
        </w:r>
        <w:r>
          <w:rPr>
            <w:noProof/>
            <w:webHidden/>
          </w:rPr>
        </w:r>
        <w:r>
          <w:rPr>
            <w:noProof/>
            <w:webHidden/>
          </w:rPr>
          <w:fldChar w:fldCharType="separate"/>
        </w:r>
        <w:r>
          <w:rPr>
            <w:noProof/>
            <w:webHidden/>
          </w:rPr>
          <w:t>177</w:t>
        </w:r>
        <w:r>
          <w:rPr>
            <w:noProof/>
            <w:webHidden/>
          </w:rPr>
          <w:fldChar w:fldCharType="end"/>
        </w:r>
      </w:hyperlink>
    </w:p>
    <w:p w14:paraId="414A328E" w14:textId="24609CED" w:rsidR="002D0A74" w:rsidRDefault="002D0A74">
      <w:pPr>
        <w:pStyle w:val="TOC1"/>
        <w:rPr>
          <w:rFonts w:asciiTheme="minorHAnsi" w:eastAsiaTheme="minorEastAsia" w:hAnsiTheme="minorHAnsi" w:cstheme="minorBidi"/>
          <w:b w:val="0"/>
          <w:bCs w:val="0"/>
          <w:noProof/>
          <w:sz w:val="22"/>
          <w:szCs w:val="22"/>
          <w:lang w:val="en-US" w:eastAsia="en-US"/>
        </w:rPr>
      </w:pPr>
      <w:hyperlink w:anchor="_Toc139198780" w:history="1">
        <w:r w:rsidRPr="00D87108">
          <w:rPr>
            <w:rStyle w:val="Hyperlink"/>
            <w:noProof/>
          </w:rPr>
          <w:t>Acte d’Engagement</w:t>
        </w:r>
        <w:r>
          <w:rPr>
            <w:noProof/>
            <w:webHidden/>
          </w:rPr>
          <w:tab/>
        </w:r>
        <w:r>
          <w:rPr>
            <w:noProof/>
            <w:webHidden/>
          </w:rPr>
          <w:fldChar w:fldCharType="begin"/>
        </w:r>
        <w:r>
          <w:rPr>
            <w:noProof/>
            <w:webHidden/>
          </w:rPr>
          <w:instrText xml:space="preserve"> PAGEREF _Toc139198780 \h </w:instrText>
        </w:r>
        <w:r>
          <w:rPr>
            <w:noProof/>
            <w:webHidden/>
          </w:rPr>
        </w:r>
        <w:r>
          <w:rPr>
            <w:noProof/>
            <w:webHidden/>
          </w:rPr>
          <w:fldChar w:fldCharType="separate"/>
        </w:r>
        <w:r>
          <w:rPr>
            <w:noProof/>
            <w:webHidden/>
          </w:rPr>
          <w:t>178</w:t>
        </w:r>
        <w:r>
          <w:rPr>
            <w:noProof/>
            <w:webHidden/>
          </w:rPr>
          <w:fldChar w:fldCharType="end"/>
        </w:r>
      </w:hyperlink>
    </w:p>
    <w:p w14:paraId="56824CFF" w14:textId="0F5AEF35" w:rsidR="002D0A74" w:rsidRDefault="002D0A74">
      <w:pPr>
        <w:pStyle w:val="TOC1"/>
        <w:rPr>
          <w:rFonts w:asciiTheme="minorHAnsi" w:eastAsiaTheme="minorEastAsia" w:hAnsiTheme="minorHAnsi" w:cstheme="minorBidi"/>
          <w:b w:val="0"/>
          <w:bCs w:val="0"/>
          <w:noProof/>
          <w:sz w:val="22"/>
          <w:szCs w:val="22"/>
          <w:lang w:val="en-US" w:eastAsia="en-US"/>
        </w:rPr>
      </w:pPr>
      <w:hyperlink w:anchor="_Toc139198781" w:history="1">
        <w:r w:rsidRPr="00D87108">
          <w:rPr>
            <w:rStyle w:val="Hyperlink"/>
            <w:noProof/>
          </w:rPr>
          <w:t>Modèle de Garantie de Bonne Exécution</w:t>
        </w:r>
        <w:r>
          <w:rPr>
            <w:noProof/>
            <w:webHidden/>
          </w:rPr>
          <w:tab/>
        </w:r>
        <w:r>
          <w:rPr>
            <w:noProof/>
            <w:webHidden/>
          </w:rPr>
          <w:fldChar w:fldCharType="begin"/>
        </w:r>
        <w:r>
          <w:rPr>
            <w:noProof/>
            <w:webHidden/>
          </w:rPr>
          <w:instrText xml:space="preserve"> PAGEREF _Toc139198781 \h </w:instrText>
        </w:r>
        <w:r>
          <w:rPr>
            <w:noProof/>
            <w:webHidden/>
          </w:rPr>
        </w:r>
        <w:r>
          <w:rPr>
            <w:noProof/>
            <w:webHidden/>
          </w:rPr>
          <w:fldChar w:fldCharType="separate"/>
        </w:r>
        <w:r>
          <w:rPr>
            <w:noProof/>
            <w:webHidden/>
          </w:rPr>
          <w:t>180</w:t>
        </w:r>
        <w:r>
          <w:rPr>
            <w:noProof/>
            <w:webHidden/>
          </w:rPr>
          <w:fldChar w:fldCharType="end"/>
        </w:r>
      </w:hyperlink>
    </w:p>
    <w:p w14:paraId="5FD0C38D" w14:textId="32F33BE7" w:rsidR="002D0A74" w:rsidRDefault="002D0A74">
      <w:pPr>
        <w:pStyle w:val="TOC1"/>
        <w:rPr>
          <w:rFonts w:asciiTheme="minorHAnsi" w:eastAsiaTheme="minorEastAsia" w:hAnsiTheme="minorHAnsi" w:cstheme="minorBidi"/>
          <w:b w:val="0"/>
          <w:bCs w:val="0"/>
          <w:noProof/>
          <w:sz w:val="22"/>
          <w:szCs w:val="22"/>
          <w:lang w:val="en-US" w:eastAsia="en-US"/>
        </w:rPr>
      </w:pPr>
      <w:hyperlink w:anchor="_Toc139198782" w:history="1">
        <w:r w:rsidRPr="00D87108">
          <w:rPr>
            <w:rStyle w:val="Hyperlink"/>
            <w:noProof/>
          </w:rPr>
          <w:t>Garantie de Bonne Exécution</w:t>
        </w:r>
        <w:r>
          <w:rPr>
            <w:noProof/>
            <w:webHidden/>
          </w:rPr>
          <w:tab/>
        </w:r>
        <w:r>
          <w:rPr>
            <w:noProof/>
            <w:webHidden/>
          </w:rPr>
          <w:fldChar w:fldCharType="begin"/>
        </w:r>
        <w:r>
          <w:rPr>
            <w:noProof/>
            <w:webHidden/>
          </w:rPr>
          <w:instrText xml:space="preserve"> PAGEREF _Toc139198782 \h </w:instrText>
        </w:r>
        <w:r>
          <w:rPr>
            <w:noProof/>
            <w:webHidden/>
          </w:rPr>
        </w:r>
        <w:r>
          <w:rPr>
            <w:noProof/>
            <w:webHidden/>
          </w:rPr>
          <w:fldChar w:fldCharType="separate"/>
        </w:r>
        <w:r>
          <w:rPr>
            <w:noProof/>
            <w:webHidden/>
          </w:rPr>
          <w:t>182</w:t>
        </w:r>
        <w:r>
          <w:rPr>
            <w:noProof/>
            <w:webHidden/>
          </w:rPr>
          <w:fldChar w:fldCharType="end"/>
        </w:r>
      </w:hyperlink>
    </w:p>
    <w:p w14:paraId="66EAEE28" w14:textId="3CE32B18" w:rsidR="002D0A74" w:rsidRDefault="002D0A74">
      <w:pPr>
        <w:pStyle w:val="TOC1"/>
        <w:rPr>
          <w:rFonts w:asciiTheme="minorHAnsi" w:eastAsiaTheme="minorEastAsia" w:hAnsiTheme="minorHAnsi" w:cstheme="minorBidi"/>
          <w:b w:val="0"/>
          <w:bCs w:val="0"/>
          <w:noProof/>
          <w:sz w:val="22"/>
          <w:szCs w:val="22"/>
          <w:lang w:val="en-US" w:eastAsia="en-US"/>
        </w:rPr>
      </w:pPr>
      <w:hyperlink w:anchor="_Toc139198783" w:history="1">
        <w:r w:rsidRPr="00D87108">
          <w:rPr>
            <w:rStyle w:val="Hyperlink"/>
            <w:noProof/>
          </w:rPr>
          <w:t>Modèle de Garantie de Restitution d’Avance</w:t>
        </w:r>
        <w:r>
          <w:rPr>
            <w:noProof/>
            <w:webHidden/>
          </w:rPr>
          <w:tab/>
        </w:r>
        <w:r>
          <w:rPr>
            <w:noProof/>
            <w:webHidden/>
          </w:rPr>
          <w:fldChar w:fldCharType="begin"/>
        </w:r>
        <w:r>
          <w:rPr>
            <w:noProof/>
            <w:webHidden/>
          </w:rPr>
          <w:instrText xml:space="preserve"> PAGEREF _Toc139198783 \h </w:instrText>
        </w:r>
        <w:r>
          <w:rPr>
            <w:noProof/>
            <w:webHidden/>
          </w:rPr>
        </w:r>
        <w:r>
          <w:rPr>
            <w:noProof/>
            <w:webHidden/>
          </w:rPr>
          <w:fldChar w:fldCharType="separate"/>
        </w:r>
        <w:r>
          <w:rPr>
            <w:noProof/>
            <w:webHidden/>
          </w:rPr>
          <w:t>1</w:t>
        </w:r>
        <w:r>
          <w:rPr>
            <w:noProof/>
            <w:webHidden/>
          </w:rPr>
          <w:t>8</w:t>
        </w:r>
        <w:r>
          <w:rPr>
            <w:noProof/>
            <w:webHidden/>
          </w:rPr>
          <w:t>3</w:t>
        </w:r>
        <w:r>
          <w:rPr>
            <w:noProof/>
            <w:webHidden/>
          </w:rPr>
          <w:fldChar w:fldCharType="end"/>
        </w:r>
      </w:hyperlink>
    </w:p>
    <w:p w14:paraId="2BCB977C" w14:textId="5DBF70FC" w:rsidR="00940BF3" w:rsidRPr="00CE6A66" w:rsidRDefault="00A437E9" w:rsidP="00F06AB7">
      <w:pPr>
        <w:pStyle w:val="TOC1"/>
      </w:pPr>
      <w:r>
        <w:rPr>
          <w:b w:val="0"/>
        </w:rPr>
        <w:fldChar w:fldCharType="end"/>
      </w:r>
    </w:p>
    <w:p w14:paraId="48377AC2" w14:textId="420891DB" w:rsidR="00EA4FA4" w:rsidRPr="0074308D" w:rsidRDefault="00940BF3" w:rsidP="00735CD5">
      <w:pPr>
        <w:pStyle w:val="HSec10-1"/>
      </w:pPr>
      <w:r w:rsidRPr="00CE6A66">
        <w:br w:type="page"/>
      </w:r>
      <w:bookmarkStart w:id="651" w:name="_Toc478115496"/>
      <w:bookmarkStart w:id="652" w:name="_Toc479457996"/>
      <w:bookmarkStart w:id="653" w:name="_Toc479627900"/>
      <w:bookmarkStart w:id="654" w:name="_Toc481399077"/>
      <w:bookmarkStart w:id="655" w:name="_Toc481660403"/>
      <w:bookmarkStart w:id="656" w:name="_Toc485023716"/>
      <w:bookmarkStart w:id="657" w:name="_Toc48038976"/>
      <w:bookmarkStart w:id="658" w:name="_Toc213669846"/>
      <w:bookmarkStart w:id="659" w:name="_Toc327354351"/>
      <w:bookmarkStart w:id="660" w:name="_Toc382929271"/>
      <w:bookmarkStart w:id="661" w:name="_Toc139198777"/>
      <w:r w:rsidR="00EA4FA4" w:rsidRPr="0074308D">
        <w:t>Modèle de Notification d’intention d’attribution</w:t>
      </w:r>
      <w:bookmarkEnd w:id="651"/>
      <w:bookmarkEnd w:id="652"/>
      <w:bookmarkEnd w:id="653"/>
      <w:bookmarkEnd w:id="654"/>
      <w:bookmarkEnd w:id="655"/>
      <w:bookmarkEnd w:id="656"/>
      <w:bookmarkEnd w:id="657"/>
      <w:bookmarkEnd w:id="661"/>
    </w:p>
    <w:p w14:paraId="136D370D" w14:textId="77777777" w:rsidR="00EA4FA4" w:rsidRPr="0074308D" w:rsidRDefault="00EA4FA4" w:rsidP="00EA4FA4">
      <w:pPr>
        <w:spacing w:before="240" w:after="240"/>
        <w:jc w:val="center"/>
        <w:rPr>
          <w:i/>
        </w:rPr>
      </w:pPr>
    </w:p>
    <w:p w14:paraId="7091C8BB" w14:textId="2CC649D5" w:rsidR="003E0115" w:rsidRDefault="00EA4FA4" w:rsidP="00EA4FA4">
      <w:pPr>
        <w:spacing w:before="120" w:after="120"/>
        <w:jc w:val="both"/>
        <w:rPr>
          <w:rFonts w:asciiTheme="majorBidi" w:hAnsiTheme="majorBidi" w:cstheme="majorBidi"/>
          <w:b/>
          <w:i/>
          <w:szCs w:val="24"/>
        </w:rPr>
      </w:pPr>
      <w:r w:rsidRPr="0074308D">
        <w:rPr>
          <w:rFonts w:asciiTheme="majorBidi" w:hAnsiTheme="majorBidi" w:cstheme="majorBidi"/>
          <w:b/>
          <w:szCs w:val="24"/>
        </w:rPr>
        <w:t>[</w:t>
      </w:r>
      <w:r w:rsidRPr="0074308D">
        <w:rPr>
          <w:rFonts w:asciiTheme="majorBidi" w:hAnsiTheme="majorBidi" w:cstheme="majorBidi"/>
          <w:b/>
          <w:i/>
          <w:szCs w:val="24"/>
        </w:rPr>
        <w:t>La Notification d’intention d’attribution doit être adressée à chacun des Soumissionnaires ayant remis une Offre</w:t>
      </w:r>
      <w:r w:rsidR="003E0115">
        <w:rPr>
          <w:rFonts w:asciiTheme="majorBidi" w:hAnsiTheme="majorBidi" w:cstheme="majorBidi"/>
          <w:b/>
          <w:i/>
          <w:szCs w:val="24"/>
        </w:rPr>
        <w:t>, à moins que le Soumissionnaire ait reçu précédemment notification de son exclusion du processus à une étape intermédiaire du processus de passation de marchés]</w:t>
      </w:r>
      <w:r w:rsidRPr="0074308D">
        <w:rPr>
          <w:rFonts w:asciiTheme="majorBidi" w:hAnsiTheme="majorBidi" w:cstheme="majorBidi"/>
          <w:b/>
          <w:i/>
          <w:szCs w:val="24"/>
        </w:rPr>
        <w:t xml:space="preserve">. </w:t>
      </w:r>
    </w:p>
    <w:p w14:paraId="46667B3A" w14:textId="77777777" w:rsidR="003E0115" w:rsidRDefault="003E0115" w:rsidP="00EA4FA4">
      <w:pPr>
        <w:spacing w:before="120" w:after="120"/>
        <w:jc w:val="both"/>
        <w:rPr>
          <w:rFonts w:asciiTheme="majorBidi" w:hAnsiTheme="majorBidi" w:cstheme="majorBidi"/>
          <w:b/>
          <w:i/>
          <w:szCs w:val="24"/>
        </w:rPr>
      </w:pPr>
    </w:p>
    <w:p w14:paraId="5FE5A7A4" w14:textId="37D347E9" w:rsidR="00EA4FA4" w:rsidRPr="0074308D" w:rsidRDefault="003E0115" w:rsidP="00EA4FA4">
      <w:pPr>
        <w:spacing w:before="120" w:after="120"/>
        <w:jc w:val="both"/>
        <w:rPr>
          <w:rFonts w:asciiTheme="majorBidi" w:hAnsiTheme="majorBidi" w:cstheme="majorBidi"/>
          <w:b/>
          <w:szCs w:val="24"/>
        </w:rPr>
      </w:pPr>
      <w:r>
        <w:rPr>
          <w:rFonts w:asciiTheme="majorBidi" w:hAnsiTheme="majorBidi" w:cstheme="majorBidi"/>
          <w:b/>
          <w:i/>
          <w:szCs w:val="24"/>
        </w:rPr>
        <w:t>[</w:t>
      </w:r>
      <w:r w:rsidR="00EA4FA4" w:rsidRPr="0074308D">
        <w:rPr>
          <w:rFonts w:asciiTheme="majorBidi" w:hAnsiTheme="majorBidi" w:cstheme="majorBidi"/>
          <w:b/>
          <w:i/>
          <w:szCs w:val="24"/>
        </w:rPr>
        <w:t>Le destinataire doit être le représentant autorisé du Soumissionnaire].</w:t>
      </w:r>
    </w:p>
    <w:p w14:paraId="085D2815" w14:textId="77777777" w:rsidR="00EA4FA4" w:rsidRPr="0074308D" w:rsidRDefault="00EA4FA4" w:rsidP="00EA4FA4">
      <w:pPr>
        <w:pStyle w:val="Outline"/>
        <w:suppressAutoHyphens/>
        <w:spacing w:before="60" w:after="60"/>
        <w:rPr>
          <w:rFonts w:asciiTheme="majorBidi" w:hAnsiTheme="majorBidi" w:cstheme="majorBidi"/>
        </w:rPr>
      </w:pPr>
    </w:p>
    <w:p w14:paraId="78D75783"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À l’attention du représentant autorisé du Soumissionnaire</w:t>
      </w:r>
    </w:p>
    <w:p w14:paraId="78452B08"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Nom : </w:t>
      </w:r>
      <w:r w:rsidRPr="0074308D">
        <w:rPr>
          <w:rFonts w:asciiTheme="majorBidi" w:hAnsiTheme="majorBidi" w:cstheme="majorBidi"/>
          <w:i/>
        </w:rPr>
        <w:t>[insérer le nom du représentant autorisé du Soumissionnaire]</w:t>
      </w:r>
    </w:p>
    <w:p w14:paraId="1090C839"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Adresse : </w:t>
      </w:r>
      <w:r w:rsidRPr="0074308D">
        <w:rPr>
          <w:rFonts w:asciiTheme="majorBidi" w:hAnsiTheme="majorBidi" w:cstheme="majorBidi"/>
          <w:i/>
        </w:rPr>
        <w:t>[insérer l’adresse du représentant autorisé du Soumissionnaire]</w:t>
      </w:r>
    </w:p>
    <w:p w14:paraId="1D5DDEFE"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Téléphone/télécopie : </w:t>
      </w:r>
      <w:r w:rsidRPr="0074308D">
        <w:rPr>
          <w:rFonts w:asciiTheme="majorBidi" w:hAnsiTheme="majorBidi" w:cstheme="majorBidi"/>
          <w:i/>
        </w:rPr>
        <w:t>[insérer téléphone/télécopie du représentant autorisé du Soumissionnaire]</w:t>
      </w:r>
    </w:p>
    <w:p w14:paraId="3540772A" w14:textId="77777777" w:rsidR="00EA4FA4" w:rsidRPr="0074308D" w:rsidRDefault="00EA4FA4" w:rsidP="00EA4FA4">
      <w:pPr>
        <w:pStyle w:val="Outline"/>
        <w:suppressAutoHyphens/>
        <w:spacing w:before="60" w:after="240"/>
        <w:rPr>
          <w:rFonts w:asciiTheme="majorBidi" w:hAnsiTheme="majorBidi" w:cstheme="majorBidi"/>
          <w:i/>
        </w:rPr>
      </w:pPr>
      <w:r w:rsidRPr="0074308D">
        <w:rPr>
          <w:rFonts w:asciiTheme="majorBidi" w:hAnsiTheme="majorBidi" w:cstheme="majorBidi"/>
        </w:rPr>
        <w:t xml:space="preserve">Adresse courriel : </w:t>
      </w:r>
      <w:r w:rsidRPr="0074308D">
        <w:rPr>
          <w:rFonts w:asciiTheme="majorBidi" w:hAnsiTheme="majorBidi" w:cstheme="majorBidi"/>
          <w:i/>
        </w:rPr>
        <w:t>[insérer adresse courriel du représentant autorisé du Soumissionnaire]</w:t>
      </w:r>
    </w:p>
    <w:p w14:paraId="05284547" w14:textId="77777777" w:rsidR="00EA4FA4" w:rsidRPr="0074308D" w:rsidRDefault="00EA4FA4" w:rsidP="00EA4FA4">
      <w:pPr>
        <w:pStyle w:val="Outline"/>
        <w:suppressAutoHyphens/>
        <w:spacing w:before="60" w:after="60"/>
        <w:jc w:val="both"/>
        <w:rPr>
          <w:rFonts w:asciiTheme="majorBidi" w:hAnsiTheme="majorBidi" w:cstheme="majorBidi"/>
          <w:b/>
          <w:i/>
        </w:rPr>
      </w:pPr>
      <w:r w:rsidRPr="0074308D">
        <w:rPr>
          <w:rFonts w:asciiTheme="majorBidi" w:hAnsiTheme="majorBidi" w:cstheme="majorBidi"/>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74F65F0D" w14:textId="77777777" w:rsidR="00EA4FA4" w:rsidRPr="0074308D" w:rsidRDefault="00EA4FA4" w:rsidP="00EA4FA4">
      <w:pPr>
        <w:spacing w:after="120"/>
        <w:rPr>
          <w:rFonts w:asciiTheme="majorBidi" w:hAnsiTheme="majorBidi" w:cstheme="majorBidi"/>
          <w:b/>
          <w:szCs w:val="24"/>
        </w:rPr>
      </w:pPr>
    </w:p>
    <w:p w14:paraId="2AA960A6" w14:textId="77777777" w:rsidR="00EA4FA4" w:rsidRPr="0074308D" w:rsidRDefault="00EA4FA4" w:rsidP="00EA4FA4">
      <w:pPr>
        <w:spacing w:after="120"/>
        <w:jc w:val="both"/>
        <w:rPr>
          <w:rFonts w:asciiTheme="majorBidi" w:hAnsiTheme="majorBidi" w:cstheme="majorBidi"/>
          <w:b/>
          <w:szCs w:val="24"/>
        </w:rPr>
      </w:pPr>
      <w:r w:rsidRPr="0074308D">
        <w:rPr>
          <w:rFonts w:asciiTheme="majorBidi" w:hAnsiTheme="majorBidi" w:cstheme="majorBidi"/>
          <w:b/>
          <w:szCs w:val="24"/>
        </w:rPr>
        <w:t xml:space="preserve">DATE D’ENVOI : </w:t>
      </w:r>
      <w:r w:rsidRPr="0074308D">
        <w:rPr>
          <w:rFonts w:asciiTheme="majorBidi" w:hAnsiTheme="majorBidi" w:cstheme="majorBidi"/>
          <w:szCs w:val="24"/>
        </w:rPr>
        <w:t>La présente Notification est envoyée par : [</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3EED7B93" w14:textId="3E1D9D90" w:rsidR="00EA4FA4" w:rsidRPr="0074308D" w:rsidRDefault="00EA4FA4" w:rsidP="00EA4FA4">
      <w:pPr>
        <w:suppressAutoHyphens/>
        <w:spacing w:after="120"/>
        <w:ind w:right="289"/>
        <w:jc w:val="both"/>
        <w:rPr>
          <w:b/>
          <w:bCs/>
          <w:sz w:val="36"/>
          <w:szCs w:val="36"/>
          <w:lang w:eastAsia="en-US"/>
        </w:rPr>
      </w:pPr>
      <w:r w:rsidRPr="0074308D">
        <w:rPr>
          <w:b/>
          <w:bCs/>
          <w:sz w:val="36"/>
          <w:szCs w:val="36"/>
          <w:lang w:eastAsia="en-US"/>
        </w:rPr>
        <w:t>Notification d’</w:t>
      </w:r>
      <w:r w:rsidR="00EC04BC">
        <w:rPr>
          <w:b/>
          <w:bCs/>
          <w:sz w:val="36"/>
          <w:szCs w:val="36"/>
          <w:lang w:eastAsia="en-US"/>
        </w:rPr>
        <w:t>I</w:t>
      </w:r>
      <w:r w:rsidRPr="0074308D">
        <w:rPr>
          <w:b/>
          <w:bCs/>
          <w:sz w:val="36"/>
          <w:szCs w:val="36"/>
          <w:lang w:eastAsia="en-US"/>
        </w:rPr>
        <w:t>ntention d’</w:t>
      </w:r>
      <w:r w:rsidR="00EC04BC">
        <w:rPr>
          <w:b/>
          <w:bCs/>
          <w:sz w:val="36"/>
          <w:szCs w:val="36"/>
          <w:lang w:eastAsia="en-US"/>
        </w:rPr>
        <w:t>A</w:t>
      </w:r>
      <w:r w:rsidRPr="0074308D">
        <w:rPr>
          <w:b/>
          <w:bCs/>
          <w:sz w:val="36"/>
          <w:szCs w:val="36"/>
          <w:lang w:eastAsia="en-US"/>
        </w:rPr>
        <w:t>ttribution</w:t>
      </w:r>
    </w:p>
    <w:p w14:paraId="37AA83E1"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 xml:space="preserve">Acheteur : </w:t>
      </w:r>
      <w:r w:rsidRPr="0074308D">
        <w:rPr>
          <w:rFonts w:asciiTheme="majorBidi" w:hAnsiTheme="majorBidi" w:cstheme="majorBidi"/>
          <w:i/>
          <w:color w:val="000000"/>
          <w:szCs w:val="24"/>
        </w:rPr>
        <w:t>[insérer le nom de l’Acheteur]</w:t>
      </w:r>
    </w:p>
    <w:p w14:paraId="23922189"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Intitulé du Marché :</w:t>
      </w:r>
      <w:r w:rsidRPr="0074308D">
        <w:rPr>
          <w:rFonts w:asciiTheme="majorBidi" w:hAnsiTheme="majorBidi" w:cstheme="majorBidi"/>
          <w:i/>
          <w:color w:val="000000"/>
          <w:szCs w:val="24"/>
        </w:rPr>
        <w:t xml:space="preserve"> [insérer l’intitulé du Marché]</w:t>
      </w:r>
    </w:p>
    <w:p w14:paraId="381D5398" w14:textId="16AAF549"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Pays :</w:t>
      </w:r>
      <w:r w:rsidRPr="0074308D">
        <w:rPr>
          <w:rFonts w:asciiTheme="majorBidi" w:hAnsiTheme="majorBidi" w:cstheme="majorBidi"/>
          <w:i/>
          <w:color w:val="000000"/>
          <w:szCs w:val="24"/>
        </w:rPr>
        <w:t xml:space="preserve"> [insérer le nom du </w:t>
      </w:r>
      <w:r w:rsidR="00DD1BB9">
        <w:rPr>
          <w:rFonts w:asciiTheme="majorBidi" w:hAnsiTheme="majorBidi" w:cstheme="majorBidi"/>
          <w:i/>
          <w:color w:val="000000"/>
          <w:szCs w:val="24"/>
        </w:rPr>
        <w:t>Pays de l’Acheteur</w:t>
      </w:r>
      <w:r w:rsidRPr="0074308D">
        <w:rPr>
          <w:rFonts w:asciiTheme="majorBidi" w:hAnsiTheme="majorBidi" w:cstheme="majorBidi"/>
          <w:i/>
          <w:color w:val="000000"/>
          <w:szCs w:val="24"/>
        </w:rPr>
        <w:t>]</w:t>
      </w:r>
    </w:p>
    <w:p w14:paraId="581CCB5A"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Prêt No./Crédit No./Don No. :</w:t>
      </w:r>
      <w:r w:rsidRPr="0074308D">
        <w:rPr>
          <w:rFonts w:asciiTheme="majorBidi" w:hAnsiTheme="majorBidi" w:cstheme="majorBidi"/>
          <w:i/>
          <w:color w:val="000000"/>
          <w:szCs w:val="24"/>
        </w:rPr>
        <w:t xml:space="preserve"> [insérer la référence du prêt/crédit/don]</w:t>
      </w:r>
    </w:p>
    <w:p w14:paraId="63B2336E" w14:textId="77777777" w:rsidR="00EA4FA4" w:rsidRPr="0074308D" w:rsidRDefault="00EA4FA4" w:rsidP="00EA4FA4">
      <w:pPr>
        <w:spacing w:after="240"/>
        <w:rPr>
          <w:rFonts w:asciiTheme="majorBidi" w:hAnsiTheme="majorBidi" w:cstheme="majorBidi"/>
          <w:i/>
          <w:color w:val="000000"/>
          <w:szCs w:val="24"/>
        </w:rPr>
      </w:pPr>
      <w:r w:rsidRPr="0074308D">
        <w:rPr>
          <w:rFonts w:asciiTheme="majorBidi" w:hAnsiTheme="majorBidi" w:cstheme="majorBidi"/>
          <w:b/>
          <w:color w:val="000000"/>
          <w:szCs w:val="24"/>
        </w:rPr>
        <w:t>AO No :</w:t>
      </w:r>
      <w:r w:rsidRPr="0074308D">
        <w:rPr>
          <w:rFonts w:asciiTheme="majorBidi" w:hAnsiTheme="majorBidi" w:cstheme="majorBidi"/>
          <w:i/>
          <w:color w:val="000000"/>
          <w:szCs w:val="24"/>
        </w:rPr>
        <w:t xml:space="preserve"> [insérer le numéro de l’appel d’Offres en référence au Plan de Passation des Marchés]</w:t>
      </w:r>
    </w:p>
    <w:p w14:paraId="466BE6D7" w14:textId="77777777" w:rsidR="00EA4FA4" w:rsidRPr="0074308D" w:rsidRDefault="00EA4FA4" w:rsidP="00EA4FA4">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3483A4D1" w14:textId="77777777" w:rsidR="00EA4FA4" w:rsidRPr="0074308D" w:rsidRDefault="00EA4FA4" w:rsidP="00437980">
      <w:pPr>
        <w:pStyle w:val="BodyTextIndent"/>
        <w:numPr>
          <w:ilvl w:val="0"/>
          <w:numId w:val="83"/>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3956B02E" w14:textId="77777777" w:rsidR="00EA4FA4" w:rsidRPr="0074308D" w:rsidRDefault="00EA4FA4" w:rsidP="00437980">
      <w:pPr>
        <w:pStyle w:val="BodyTextIndent"/>
        <w:numPr>
          <w:ilvl w:val="0"/>
          <w:numId w:val="83"/>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soumettre une réclamation concernant la passation du marché, portant sur la décision d’attribuer le marché.</w:t>
      </w:r>
    </w:p>
    <w:p w14:paraId="4DB1AEC6" w14:textId="77777777" w:rsidR="00EA4FA4" w:rsidRPr="0074308D" w:rsidRDefault="00EA4FA4" w:rsidP="00437980">
      <w:pPr>
        <w:pStyle w:val="BodyTextIndent"/>
        <w:pageBreakBefore/>
        <w:numPr>
          <w:ilvl w:val="0"/>
          <w:numId w:val="82"/>
        </w:numPr>
        <w:spacing w:before="240" w:after="120"/>
        <w:ind w:left="284" w:right="289" w:hanging="284"/>
        <w:rPr>
          <w:b/>
          <w:iCs/>
          <w:lang w:val="fr-FR" w:eastAsia="en-US"/>
        </w:rPr>
      </w:pPr>
      <w:r w:rsidRPr="0074308D">
        <w:rPr>
          <w:b/>
          <w:iCs/>
          <w:lang w:val="fr-FR" w:eastAsia="en-US"/>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EA4FA4" w:rsidRPr="0074308D" w14:paraId="2F1FBCF7" w14:textId="77777777" w:rsidTr="00762F1A">
        <w:tc>
          <w:tcPr>
            <w:tcW w:w="2027" w:type="dxa"/>
            <w:shd w:val="clear" w:color="auto" w:fill="C6D9F1"/>
          </w:tcPr>
          <w:p w14:paraId="348AC882" w14:textId="77777777" w:rsidR="00EA4FA4" w:rsidRPr="0074308D" w:rsidRDefault="00EA4FA4" w:rsidP="00762F1A">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Nom :</w:t>
            </w:r>
          </w:p>
        </w:tc>
        <w:tc>
          <w:tcPr>
            <w:tcW w:w="6793" w:type="dxa"/>
            <w:shd w:val="clear" w:color="auto" w:fill="auto"/>
            <w:vAlign w:val="center"/>
          </w:tcPr>
          <w:p w14:paraId="4B3AF041"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nom du Soumissionnaire retenu</w:t>
            </w:r>
            <w:r w:rsidRPr="0074308D">
              <w:rPr>
                <w:rFonts w:asciiTheme="majorBidi" w:hAnsiTheme="majorBidi" w:cstheme="majorBidi"/>
                <w:iCs/>
                <w:szCs w:val="24"/>
                <w:lang w:val="fr-FR"/>
              </w:rPr>
              <w:t>]</w:t>
            </w:r>
          </w:p>
        </w:tc>
      </w:tr>
      <w:tr w:rsidR="00EA4FA4" w:rsidRPr="0074308D" w14:paraId="1C7EE48E" w14:textId="77777777" w:rsidTr="00762F1A">
        <w:tc>
          <w:tcPr>
            <w:tcW w:w="2027" w:type="dxa"/>
            <w:shd w:val="clear" w:color="auto" w:fill="C6D9F1"/>
          </w:tcPr>
          <w:p w14:paraId="6FA110EA" w14:textId="77777777" w:rsidR="00EA4FA4" w:rsidRPr="0074308D" w:rsidRDefault="00EA4FA4" w:rsidP="00762F1A">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Adresse :</w:t>
            </w:r>
          </w:p>
        </w:tc>
        <w:tc>
          <w:tcPr>
            <w:tcW w:w="6793" w:type="dxa"/>
            <w:shd w:val="clear" w:color="auto" w:fill="auto"/>
            <w:vAlign w:val="center"/>
          </w:tcPr>
          <w:p w14:paraId="1112E243"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l’adresse du Soumissionnaire retenu</w:t>
            </w:r>
            <w:r w:rsidRPr="0074308D">
              <w:rPr>
                <w:rFonts w:asciiTheme="majorBidi" w:hAnsiTheme="majorBidi" w:cstheme="majorBidi"/>
                <w:iCs/>
                <w:szCs w:val="24"/>
                <w:lang w:val="fr-FR"/>
              </w:rPr>
              <w:t>]</w:t>
            </w:r>
          </w:p>
        </w:tc>
      </w:tr>
      <w:tr w:rsidR="00EA4FA4" w:rsidRPr="0074308D" w14:paraId="5B32FD27" w14:textId="77777777" w:rsidTr="00762F1A">
        <w:tc>
          <w:tcPr>
            <w:tcW w:w="2027" w:type="dxa"/>
            <w:shd w:val="clear" w:color="auto" w:fill="C6D9F1"/>
          </w:tcPr>
          <w:p w14:paraId="4B12E89D" w14:textId="77777777" w:rsidR="00EA4FA4" w:rsidRPr="0074308D" w:rsidRDefault="00EA4FA4" w:rsidP="00762F1A">
            <w:pPr>
              <w:pStyle w:val="BodyTextIndent"/>
              <w:spacing w:before="120" w:after="120"/>
              <w:ind w:left="270"/>
              <w:jc w:val="left"/>
              <w:rPr>
                <w:rFonts w:asciiTheme="majorBidi" w:hAnsiTheme="majorBidi" w:cstheme="majorBidi"/>
                <w:b/>
                <w:iCs/>
                <w:szCs w:val="24"/>
                <w:lang w:val="fr-FR"/>
              </w:rPr>
            </w:pPr>
            <w:r w:rsidRPr="0074308D">
              <w:rPr>
                <w:rFonts w:asciiTheme="majorBidi" w:hAnsiTheme="majorBidi" w:cstheme="majorBidi"/>
                <w:b/>
                <w:iCs/>
                <w:szCs w:val="24"/>
                <w:lang w:val="fr-FR"/>
              </w:rPr>
              <w:t>Prix du Marché :</w:t>
            </w:r>
          </w:p>
        </w:tc>
        <w:tc>
          <w:tcPr>
            <w:tcW w:w="6793" w:type="dxa"/>
            <w:shd w:val="clear" w:color="auto" w:fill="auto"/>
            <w:vAlign w:val="center"/>
          </w:tcPr>
          <w:p w14:paraId="2F729E63"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prix du Marché du Soumissionnaire retenu</w:t>
            </w:r>
            <w:r w:rsidRPr="0074308D">
              <w:rPr>
                <w:rFonts w:asciiTheme="majorBidi" w:hAnsiTheme="majorBidi" w:cstheme="majorBidi"/>
                <w:iCs/>
                <w:szCs w:val="24"/>
                <w:lang w:val="fr-FR"/>
              </w:rPr>
              <w:t>]</w:t>
            </w:r>
          </w:p>
        </w:tc>
      </w:tr>
      <w:tr w:rsidR="00EA4FA4" w:rsidRPr="0074308D" w14:paraId="6AEC85E9" w14:textId="77777777" w:rsidTr="00762F1A">
        <w:tc>
          <w:tcPr>
            <w:tcW w:w="2027" w:type="dxa"/>
            <w:shd w:val="clear" w:color="auto" w:fill="C6D9F1"/>
          </w:tcPr>
          <w:p w14:paraId="4E269C0E" w14:textId="77777777" w:rsidR="00EA4FA4" w:rsidRPr="0074308D" w:rsidRDefault="00EA4FA4" w:rsidP="00762F1A">
            <w:pPr>
              <w:pStyle w:val="BodyTextIndent"/>
              <w:spacing w:before="120" w:after="120"/>
              <w:ind w:left="270"/>
              <w:jc w:val="left"/>
              <w:rPr>
                <w:rFonts w:asciiTheme="majorBidi" w:hAnsiTheme="majorBidi" w:cstheme="majorBidi"/>
                <w:b/>
                <w:iCs/>
                <w:szCs w:val="24"/>
                <w:lang w:val="fr-FR"/>
              </w:rPr>
            </w:pPr>
            <w:r w:rsidRPr="0074308D">
              <w:rPr>
                <w:b/>
                <w:iCs/>
                <w:lang w:val="fr-FR"/>
              </w:rPr>
              <w:t>Score Total combiné:</w:t>
            </w:r>
          </w:p>
        </w:tc>
        <w:tc>
          <w:tcPr>
            <w:tcW w:w="6793" w:type="dxa"/>
            <w:shd w:val="clear" w:color="auto" w:fill="auto"/>
            <w:vAlign w:val="center"/>
          </w:tcPr>
          <w:p w14:paraId="3A3DAB97" w14:textId="113284CB" w:rsidR="00EA4FA4" w:rsidRPr="0074308D" w:rsidRDefault="00EA4FA4" w:rsidP="00762F1A">
            <w:pPr>
              <w:pStyle w:val="BodyTextIndent"/>
              <w:spacing w:before="120" w:after="120"/>
              <w:rPr>
                <w:rFonts w:asciiTheme="majorBidi" w:hAnsiTheme="majorBidi" w:cstheme="majorBidi"/>
                <w:iCs/>
                <w:szCs w:val="24"/>
                <w:lang w:val="fr-FR"/>
              </w:rPr>
            </w:pPr>
            <w:r w:rsidRPr="0074308D">
              <w:rPr>
                <w:iCs/>
                <w:lang w:val="fr-FR"/>
              </w:rPr>
              <w:t>[</w:t>
            </w:r>
            <w:r w:rsidRPr="0074308D">
              <w:rPr>
                <w:i/>
                <w:iCs/>
                <w:lang w:val="fr-FR"/>
              </w:rPr>
              <w:t>insérer le score total combin</w:t>
            </w:r>
            <w:r w:rsidR="00EC04BC">
              <w:rPr>
                <w:i/>
                <w:iCs/>
                <w:lang w:val="fr-FR"/>
              </w:rPr>
              <w:t>é</w:t>
            </w:r>
            <w:r w:rsidRPr="0074308D">
              <w:rPr>
                <w:i/>
                <w:iCs/>
                <w:lang w:val="fr-FR"/>
              </w:rPr>
              <w:t xml:space="preserve"> du soumissionnaire retenu</w:t>
            </w:r>
            <w:r w:rsidRPr="0074308D">
              <w:rPr>
                <w:iCs/>
                <w:lang w:val="fr-FR"/>
              </w:rPr>
              <w:t>]</w:t>
            </w:r>
          </w:p>
        </w:tc>
      </w:tr>
    </w:tbl>
    <w:p w14:paraId="0EDA357B" w14:textId="77777777" w:rsidR="00EA4FA4" w:rsidRPr="0074308D" w:rsidRDefault="00EA4FA4" w:rsidP="00437980">
      <w:pPr>
        <w:pStyle w:val="BodyTextIndent"/>
        <w:numPr>
          <w:ilvl w:val="0"/>
          <w:numId w:val="82"/>
        </w:numPr>
        <w:spacing w:before="240" w:after="120"/>
        <w:ind w:left="284" w:right="289" w:hanging="284"/>
        <w:jc w:val="left"/>
        <w:rPr>
          <w:b/>
          <w:i/>
          <w:lang w:val="fr-FR" w:eastAsia="en-US"/>
        </w:rPr>
      </w:pPr>
      <w:r w:rsidRPr="0074308D">
        <w:rPr>
          <w:b/>
          <w:iCs/>
          <w:lang w:val="fr-FR" w:eastAsia="en-US"/>
        </w:rPr>
        <w:t xml:space="preserve">Autres Soumissionnaires </w:t>
      </w:r>
      <w:r w:rsidRPr="0074308D">
        <w:rPr>
          <w:b/>
          <w:i/>
          <w:lang w:val="fr-FR" w:eastAsia="en-US"/>
        </w:rPr>
        <w:t>[INSTRUCTIONS : insérer les noms de tous les Soumissionnaires ayant remis une Offre. Lorsque le prix de l’Offre a été évalué, indiquez le prix évalué de chaque Offre, ainsi que le prix de chaque Offre tel que lu en séance d’ouverture.]</w:t>
      </w:r>
    </w:p>
    <w:tbl>
      <w:tblPr>
        <w:tblStyle w:val="TableGrid"/>
        <w:tblW w:w="8217" w:type="dxa"/>
        <w:tblLook w:val="04A0" w:firstRow="1" w:lastRow="0" w:firstColumn="1" w:lastColumn="0" w:noHBand="0" w:noVBand="1"/>
      </w:tblPr>
      <w:tblGrid>
        <w:gridCol w:w="2689"/>
        <w:gridCol w:w="2693"/>
        <w:gridCol w:w="2835"/>
      </w:tblGrid>
      <w:tr w:rsidR="006C3D97" w:rsidRPr="0074308D" w14:paraId="21C4230E" w14:textId="77777777" w:rsidTr="00E419EB">
        <w:tc>
          <w:tcPr>
            <w:tcW w:w="2689" w:type="dxa"/>
            <w:shd w:val="clear" w:color="auto" w:fill="C6D9F1" w:themeFill="text2" w:themeFillTint="33"/>
            <w:vAlign w:val="center"/>
          </w:tcPr>
          <w:p w14:paraId="644270A5" w14:textId="77777777" w:rsidR="006C3D97" w:rsidRPr="0074308D" w:rsidRDefault="006C3D97" w:rsidP="00762F1A">
            <w:pPr>
              <w:pStyle w:val="BodyTextIndent"/>
              <w:spacing w:before="60" w:after="60"/>
              <w:ind w:left="0" w:right="33"/>
              <w:jc w:val="center"/>
              <w:rPr>
                <w:b/>
                <w:iCs/>
                <w:szCs w:val="24"/>
                <w:lang w:val="fr-FR"/>
              </w:rPr>
            </w:pPr>
            <w:r w:rsidRPr="0074308D">
              <w:rPr>
                <w:b/>
                <w:iCs/>
                <w:szCs w:val="24"/>
                <w:lang w:val="fr-FR"/>
              </w:rPr>
              <w:t>Nom du Soumissionnaire</w:t>
            </w:r>
          </w:p>
        </w:tc>
        <w:tc>
          <w:tcPr>
            <w:tcW w:w="2693" w:type="dxa"/>
            <w:shd w:val="clear" w:color="auto" w:fill="C6D9F1" w:themeFill="text2" w:themeFillTint="33"/>
            <w:vAlign w:val="center"/>
          </w:tcPr>
          <w:p w14:paraId="216497E7" w14:textId="77777777" w:rsidR="006C3D97" w:rsidRPr="0074308D" w:rsidRDefault="006C3D97" w:rsidP="00762F1A">
            <w:pPr>
              <w:pStyle w:val="BodyTextIndent"/>
              <w:ind w:left="0"/>
              <w:jc w:val="center"/>
              <w:rPr>
                <w:b/>
                <w:iCs/>
                <w:szCs w:val="24"/>
                <w:lang w:val="fr-FR"/>
              </w:rPr>
            </w:pPr>
            <w:r w:rsidRPr="0074308D">
              <w:rPr>
                <w:b/>
                <w:iCs/>
                <w:szCs w:val="24"/>
                <w:lang w:val="fr-FR"/>
              </w:rPr>
              <w:t>Prix de l’Offre</w:t>
            </w:r>
          </w:p>
        </w:tc>
        <w:tc>
          <w:tcPr>
            <w:tcW w:w="2835" w:type="dxa"/>
            <w:shd w:val="clear" w:color="auto" w:fill="C6D9F1" w:themeFill="text2" w:themeFillTint="33"/>
            <w:vAlign w:val="center"/>
          </w:tcPr>
          <w:p w14:paraId="2B243097" w14:textId="62BB5589" w:rsidR="006C3D97" w:rsidRPr="0074308D" w:rsidRDefault="006C3D97" w:rsidP="00762F1A">
            <w:pPr>
              <w:pStyle w:val="BodyTextIndent"/>
              <w:ind w:left="0"/>
              <w:jc w:val="center"/>
              <w:rPr>
                <w:b/>
                <w:iCs/>
                <w:szCs w:val="24"/>
                <w:lang w:val="fr-FR"/>
              </w:rPr>
            </w:pPr>
            <w:r w:rsidRPr="0074308D">
              <w:rPr>
                <w:b/>
                <w:iCs/>
                <w:szCs w:val="24"/>
                <w:lang w:val="fr-FR"/>
              </w:rPr>
              <w:t xml:space="preserve">Prix évalué de l’Offre </w:t>
            </w:r>
          </w:p>
        </w:tc>
      </w:tr>
      <w:tr w:rsidR="006C3D97" w:rsidRPr="0074308D" w14:paraId="16FB7CD4" w14:textId="77777777" w:rsidTr="00E419EB">
        <w:tc>
          <w:tcPr>
            <w:tcW w:w="2689" w:type="dxa"/>
            <w:vAlign w:val="center"/>
          </w:tcPr>
          <w:p w14:paraId="7C818CED"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0677DD59"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3F7356A1"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r w:rsidR="006C3D97" w:rsidRPr="0074308D" w14:paraId="58E9484C" w14:textId="77777777" w:rsidTr="00E419EB">
        <w:tc>
          <w:tcPr>
            <w:tcW w:w="2689" w:type="dxa"/>
            <w:vAlign w:val="center"/>
          </w:tcPr>
          <w:p w14:paraId="48F08BFC"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1000F6E0"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100B9657"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r w:rsidR="006C3D97" w:rsidRPr="0074308D" w14:paraId="75F43749" w14:textId="77777777" w:rsidTr="00E419EB">
        <w:tc>
          <w:tcPr>
            <w:tcW w:w="2689" w:type="dxa"/>
            <w:vAlign w:val="center"/>
          </w:tcPr>
          <w:p w14:paraId="08876800"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13302B74"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39FFB5BE"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r w:rsidR="006C3D97" w:rsidRPr="0074308D" w14:paraId="65D0ADDA" w14:textId="77777777" w:rsidTr="00E419EB">
        <w:tc>
          <w:tcPr>
            <w:tcW w:w="2689" w:type="dxa"/>
            <w:vAlign w:val="center"/>
          </w:tcPr>
          <w:p w14:paraId="34F9E5BB"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771EFEBE"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7B1FB808"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r w:rsidR="006C3D97" w:rsidRPr="0074308D" w14:paraId="4AD33863" w14:textId="77777777" w:rsidTr="00E419EB">
        <w:tc>
          <w:tcPr>
            <w:tcW w:w="2689" w:type="dxa"/>
            <w:vAlign w:val="center"/>
          </w:tcPr>
          <w:p w14:paraId="11AA7E08"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412EA641"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35ACE05C"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bl>
    <w:p w14:paraId="24270914" w14:textId="77777777" w:rsidR="00EA4FA4" w:rsidRPr="0074308D" w:rsidRDefault="00EA4FA4" w:rsidP="00437980">
      <w:pPr>
        <w:pStyle w:val="BodyTextIndent"/>
        <w:numPr>
          <w:ilvl w:val="0"/>
          <w:numId w:val="82"/>
        </w:numPr>
        <w:spacing w:before="240" w:after="120"/>
        <w:ind w:left="284" w:right="289" w:hanging="284"/>
        <w:rPr>
          <w:b/>
          <w:iCs/>
          <w:lang w:val="fr-FR" w:eastAsia="en-US"/>
        </w:rPr>
      </w:pPr>
      <w:r w:rsidRPr="0074308D">
        <w:rPr>
          <w:b/>
          <w:iCs/>
          <w:lang w:val="fr-FR" w:eastAsia="en-US"/>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49BCBC2" w14:textId="77777777" w:rsidTr="00762F1A">
        <w:tc>
          <w:tcPr>
            <w:tcW w:w="9360" w:type="dxa"/>
            <w:shd w:val="clear" w:color="auto" w:fill="auto"/>
          </w:tcPr>
          <w:p w14:paraId="08941950" w14:textId="57622B6F" w:rsidR="00EA4FA4" w:rsidRPr="0074308D" w:rsidRDefault="00EA4FA4" w:rsidP="00762F1A">
            <w:pPr>
              <w:pStyle w:val="BodyTextIndent"/>
              <w:spacing w:before="120" w:after="120"/>
              <w:ind w:left="144" w:right="252"/>
              <w:rPr>
                <w:rFonts w:asciiTheme="majorBidi" w:hAnsiTheme="majorBidi" w:cstheme="majorBidi"/>
                <w:b/>
                <w:i/>
                <w:iCs/>
                <w:szCs w:val="24"/>
                <w:lang w:val="fr-FR"/>
              </w:rPr>
            </w:pPr>
            <w:r w:rsidRPr="0074308D">
              <w:rPr>
                <w:rFonts w:asciiTheme="majorBidi" w:hAnsiTheme="majorBidi" w:cstheme="majorBidi"/>
                <w:b/>
                <w:i/>
                <w:iCs/>
                <w:szCs w:val="24"/>
                <w:lang w:val="fr-FR"/>
              </w:rPr>
              <w:t>[INSTRUCTIONS : indiquer le(s) motif(s) pour le(s)</w:t>
            </w:r>
            <w:r>
              <w:rPr>
                <w:rFonts w:asciiTheme="majorBidi" w:hAnsiTheme="majorBidi" w:cstheme="majorBidi"/>
                <w:b/>
                <w:i/>
                <w:iCs/>
                <w:szCs w:val="24"/>
                <w:lang w:val="fr-FR"/>
              </w:rPr>
              <w:t xml:space="preserve"> </w:t>
            </w:r>
            <w:r w:rsidRPr="0074308D">
              <w:rPr>
                <w:rFonts w:asciiTheme="majorBidi" w:hAnsiTheme="majorBidi" w:cstheme="majorBidi"/>
                <w:b/>
                <w:i/>
                <w:iCs/>
                <w:szCs w:val="24"/>
                <w:lang w:val="fr-FR"/>
              </w:rPr>
              <w:t>quel(s)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57E4A612" w14:textId="77777777" w:rsidR="00EA4FA4" w:rsidRPr="0074308D" w:rsidRDefault="00EA4FA4" w:rsidP="00437980">
      <w:pPr>
        <w:pStyle w:val="BodyTextIndent"/>
        <w:pageBreakBefore/>
        <w:numPr>
          <w:ilvl w:val="0"/>
          <w:numId w:val="82"/>
        </w:numPr>
        <w:spacing w:before="240" w:after="120"/>
        <w:ind w:left="284" w:right="289" w:hanging="284"/>
        <w:rPr>
          <w:b/>
          <w:iCs/>
          <w:lang w:val="fr-FR" w:eastAsia="en-US"/>
        </w:rPr>
      </w:pPr>
      <w:r w:rsidRPr="0074308D">
        <w:rPr>
          <w:b/>
          <w:iCs/>
          <w:lang w:val="fr-FR" w:eastAsia="en-US"/>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1BC1A7E" w14:textId="77777777" w:rsidTr="00762F1A">
        <w:tc>
          <w:tcPr>
            <w:tcW w:w="9360" w:type="dxa"/>
            <w:shd w:val="clear" w:color="auto" w:fill="auto"/>
          </w:tcPr>
          <w:p w14:paraId="79C3DD26" w14:textId="77777777" w:rsidR="00EA4FA4" w:rsidRPr="0074308D" w:rsidRDefault="00EA4FA4" w:rsidP="00762F1A">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A07E81F" w14:textId="77777777" w:rsidR="00EA4FA4" w:rsidRPr="0074308D" w:rsidRDefault="00EA4FA4" w:rsidP="00762F1A">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C60EE10" w14:textId="77777777" w:rsidR="00EA4FA4" w:rsidRPr="0074308D" w:rsidRDefault="00EA4FA4" w:rsidP="00762F1A">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 :</w:t>
            </w:r>
          </w:p>
          <w:p w14:paraId="3D99BEDE" w14:textId="77777777" w:rsidR="00EA4FA4" w:rsidRPr="0074308D" w:rsidRDefault="00EA4FA4" w:rsidP="00762F1A">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4E3C296F"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750E588B" w14:textId="77777777" w:rsidR="00EA4FA4" w:rsidRPr="0074308D" w:rsidRDefault="00EA4FA4" w:rsidP="00762F1A">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4267C8CD" w14:textId="77777777" w:rsidR="00EA4FA4" w:rsidRPr="0074308D" w:rsidRDefault="00EA4FA4" w:rsidP="00762F1A">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228F4780"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6DB6C9F8"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186F3272" w14:textId="77777777" w:rsidR="00EA4FA4" w:rsidRPr="0074308D" w:rsidRDefault="00EA4FA4" w:rsidP="00762F1A">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CEF02EC" w14:textId="77777777" w:rsidR="00EA4FA4" w:rsidRPr="0074308D" w:rsidRDefault="00EA4FA4" w:rsidP="00762F1A">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78500AD2" w14:textId="77777777" w:rsidR="00EA4FA4" w:rsidRPr="0074308D" w:rsidRDefault="00EA4FA4" w:rsidP="00762F1A">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8512586" w14:textId="77777777" w:rsidR="00EA4FA4" w:rsidRPr="0074308D" w:rsidRDefault="00EA4FA4" w:rsidP="00437980">
      <w:pPr>
        <w:pStyle w:val="BodyTextIndent"/>
        <w:numPr>
          <w:ilvl w:val="0"/>
          <w:numId w:val="82"/>
        </w:numPr>
        <w:spacing w:before="240" w:after="120"/>
        <w:ind w:left="284" w:right="289" w:hanging="284"/>
        <w:rPr>
          <w:b/>
          <w:iCs/>
          <w:lang w:val="fr-FR" w:eastAsia="en-US"/>
        </w:rPr>
      </w:pPr>
      <w:r w:rsidRPr="0074308D">
        <w:rPr>
          <w:b/>
          <w:iCs/>
          <w:lang w:val="fr-FR" w:eastAsia="en-US"/>
        </w:rPr>
        <w:t xml:space="preserve">Comment formuler une réclamation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4C0C96DE" w14:textId="77777777" w:rsidTr="00762F1A">
        <w:tc>
          <w:tcPr>
            <w:tcW w:w="9360" w:type="dxa"/>
            <w:shd w:val="clear" w:color="auto" w:fill="auto"/>
          </w:tcPr>
          <w:p w14:paraId="7C193FAC" w14:textId="77777777" w:rsidR="00EA4FA4" w:rsidRPr="0074308D" w:rsidRDefault="00EA4FA4" w:rsidP="00762F1A">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FAC99F3" w14:textId="77777777" w:rsidR="00EA4FA4" w:rsidRPr="0074308D" w:rsidRDefault="00EA4FA4" w:rsidP="00762F1A">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Indiquer l’intitulé du marché, le numéro de référence, le nom du Soumissionnaire, les détails du marché et l’adresse pour la présentation de la demande de débriefing comme suit :</w:t>
            </w:r>
          </w:p>
          <w:p w14:paraId="4B9AF1D8" w14:textId="77777777" w:rsidR="00EA4FA4" w:rsidRPr="0074308D" w:rsidRDefault="00EA4FA4" w:rsidP="00762F1A">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123CBAF9"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3EDD8B38" w14:textId="77777777" w:rsidR="00EA4FA4" w:rsidRPr="0074308D" w:rsidRDefault="00EA4FA4" w:rsidP="00762F1A">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5432B5FD" w14:textId="77777777" w:rsidR="00EA4FA4" w:rsidRPr="0074308D" w:rsidRDefault="00EA4FA4" w:rsidP="00762F1A">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387C922A"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1E001446"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0416920E"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EDE7A5" w14:textId="77777777" w:rsidR="00EA4FA4" w:rsidRPr="0074308D" w:rsidRDefault="00EA4FA4" w:rsidP="00762F1A">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71DC867F"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83" w:history="1">
              <w:r w:rsidRPr="0074308D">
                <w:rPr>
                  <w:rStyle w:val="Hyperlink"/>
                  <w:rFonts w:asciiTheme="majorBidi" w:hAnsiTheme="majorBidi" w:cstheme="majorBidi"/>
                  <w:iCs/>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84" w:history="1">
              <w:r w:rsidRPr="0074308D">
                <w:rPr>
                  <w:rStyle w:val="Hyperlink"/>
                  <w:rFonts w:asciiTheme="majorBidi" w:hAnsiTheme="majorBidi" w:cstheme="majorBidi"/>
                  <w:iCs/>
                  <w:szCs w:val="24"/>
                  <w:lang w:val="fr-FR"/>
                </w:rPr>
                <w:t>« Comment formuler une réclamation relative à la passation des marchés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3420A329"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63201A75"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d’intention d’attribution.</w:t>
            </w:r>
          </w:p>
          <w:p w14:paraId="61A3EE0B"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peut contester la décision d’attribution du marché exclusivement.</w:t>
            </w:r>
          </w:p>
          <w:p w14:paraId="68EFF948"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593B1E77"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1A04A21C" w14:textId="77777777" w:rsidR="00EA4FA4" w:rsidRPr="0074308D" w:rsidRDefault="00EA4FA4" w:rsidP="00437980">
      <w:pPr>
        <w:pStyle w:val="BodyTextIndent"/>
        <w:numPr>
          <w:ilvl w:val="0"/>
          <w:numId w:val="82"/>
        </w:numPr>
        <w:spacing w:before="240" w:after="120"/>
        <w:ind w:left="284" w:right="289" w:hanging="284"/>
        <w:rPr>
          <w:b/>
          <w:iCs/>
          <w:lang w:val="fr-FR" w:eastAsia="en-US"/>
        </w:rPr>
      </w:pPr>
      <w:r w:rsidRPr="0074308D">
        <w:rPr>
          <w:b/>
          <w:iCs/>
          <w:lang w:val="fr-FR" w:eastAsia="en-US"/>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04D746D" w14:textId="77777777" w:rsidTr="00762F1A">
        <w:tc>
          <w:tcPr>
            <w:tcW w:w="9360" w:type="dxa"/>
            <w:shd w:val="clear" w:color="auto" w:fill="auto"/>
          </w:tcPr>
          <w:p w14:paraId="3ECBCF62" w14:textId="77777777" w:rsidR="00EA4FA4" w:rsidRPr="0074308D" w:rsidRDefault="00EA4FA4" w:rsidP="00762F1A">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2BDFB9D2" w14:textId="77777777" w:rsidR="00EA4FA4" w:rsidRPr="0074308D" w:rsidRDefault="00EA4FA4" w:rsidP="00762F1A">
            <w:pPr>
              <w:pStyle w:val="BodyTextIndent"/>
              <w:spacing w:before="120" w:after="120"/>
              <w:ind w:left="144" w:right="289"/>
              <w:rPr>
                <w:rFonts w:asciiTheme="majorBidi" w:hAnsiTheme="majorBidi" w:cstheme="majorBidi"/>
                <w:szCs w:val="24"/>
                <w:lang w:val="fr-FR"/>
              </w:rPr>
            </w:pPr>
            <w:r w:rsidRPr="0074308D">
              <w:rPr>
                <w:rFonts w:asciiTheme="majorBidi" w:hAnsiTheme="majorBidi" w:cstheme="majorBidi"/>
                <w:szCs w:val="24"/>
                <w:lang w:val="fr-FR"/>
              </w:rPr>
              <w:t>La période d’attente est de dix (10) jours ouvrables à compter de la date d’envoi de la présente Notification de l’intention d’attribution.</w:t>
            </w:r>
          </w:p>
          <w:p w14:paraId="40E87140" w14:textId="77777777" w:rsidR="00EA4FA4" w:rsidRPr="0074308D" w:rsidRDefault="00EA4FA4" w:rsidP="00762F1A">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 Dans un tel cas, nous vous notifierons la prorogation</w:t>
            </w:r>
            <w:r w:rsidRPr="0074308D">
              <w:rPr>
                <w:rFonts w:asciiTheme="majorBidi" w:hAnsiTheme="majorBidi" w:cstheme="majorBidi"/>
                <w:iCs/>
                <w:szCs w:val="24"/>
                <w:lang w:val="fr-FR"/>
              </w:rPr>
              <w:t xml:space="preserve"> </w:t>
            </w:r>
          </w:p>
        </w:tc>
      </w:tr>
    </w:tbl>
    <w:p w14:paraId="26783AB6" w14:textId="77777777" w:rsidR="00EA4FA4" w:rsidRPr="0074308D" w:rsidRDefault="00EA4FA4" w:rsidP="00EA4FA4">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6D712C09" w14:textId="77777777" w:rsidR="00EA4FA4" w:rsidRPr="0074308D" w:rsidRDefault="00EA4FA4" w:rsidP="00EA4FA4">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l’Acheteur] :</w:t>
      </w:r>
    </w:p>
    <w:p w14:paraId="29B33FE5" w14:textId="77777777" w:rsidR="00EA4FA4" w:rsidRPr="0074308D" w:rsidRDefault="00EA4FA4" w:rsidP="00EA4FA4">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5CA6F9F3"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0CCFBD3E"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189B9E76"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251ACB6B" w14:textId="77777777" w:rsidR="00EA4FA4" w:rsidRPr="0074308D" w:rsidRDefault="00EA4FA4" w:rsidP="00EA4FA4">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0FFA8457" w14:textId="77777777" w:rsidR="00EA4FA4" w:rsidRPr="001459D3" w:rsidRDefault="00EA4FA4" w:rsidP="00EA4FA4">
      <w:pPr>
        <w:rPr>
          <w:b/>
          <w:sz w:val="28"/>
        </w:rPr>
      </w:pPr>
      <w:r w:rsidRPr="001459D3">
        <w:br w:type="page"/>
      </w:r>
    </w:p>
    <w:p w14:paraId="18B3C77D" w14:textId="7F0F9E34" w:rsidR="00EA4FA4" w:rsidRPr="00AC5CE3" w:rsidRDefault="00EA4FA4" w:rsidP="00735CD5">
      <w:pPr>
        <w:pStyle w:val="HSec10-1"/>
      </w:pPr>
      <w:bookmarkStart w:id="662" w:name="_Toc48038977"/>
      <w:bookmarkStart w:id="663" w:name="_Toc139198778"/>
      <w:r w:rsidRPr="00AC5CE3">
        <w:t>Formulaire de Divulgation des Bénéficiaires effectifs</w:t>
      </w:r>
      <w:bookmarkEnd w:id="662"/>
      <w:bookmarkEnd w:id="663"/>
    </w:p>
    <w:p w14:paraId="5B559773" w14:textId="77777777" w:rsidR="00EA4FA4" w:rsidRDefault="00EA4FA4" w:rsidP="00EA4FA4">
      <w:pPr>
        <w:spacing w:before="120"/>
        <w:rPr>
          <w:i/>
          <w:szCs w:val="24"/>
        </w:rPr>
      </w:pPr>
    </w:p>
    <w:p w14:paraId="6E4C0944" w14:textId="77777777" w:rsidR="00F14123" w:rsidRPr="003529D5" w:rsidRDefault="00F14123" w:rsidP="00F14123">
      <w:pPr>
        <w:spacing w:before="120"/>
        <w:rPr>
          <w:i/>
          <w:szCs w:val="24"/>
        </w:rPr>
      </w:pPr>
      <w:r w:rsidRPr="003529D5">
        <w:rPr>
          <w:i/>
          <w:szCs w:val="24"/>
        </w:rPr>
        <w:t>INSTRUCTIONS AU SOUMISSIONNAIRE RETENU</w:t>
      </w:r>
      <w:r>
        <w:rPr>
          <w:i/>
          <w:szCs w:val="24"/>
        </w:rPr>
        <w:t xml:space="preserve"> </w:t>
      </w:r>
      <w:r w:rsidRPr="003529D5">
        <w:rPr>
          <w:i/>
          <w:szCs w:val="24"/>
        </w:rPr>
        <w:t xml:space="preserve">: SUPPRIMER CE CARTOUCHE APRES AVOIR REMPLI LE FORMULAIRE </w:t>
      </w:r>
    </w:p>
    <w:p w14:paraId="760C711B" w14:textId="77777777" w:rsidR="00F14123" w:rsidRPr="003529D5" w:rsidRDefault="00F14123" w:rsidP="00F14123">
      <w:pPr>
        <w:rPr>
          <w:i/>
          <w:szCs w:val="24"/>
        </w:rPr>
      </w:pPr>
      <w:r w:rsidRPr="003529D5">
        <w:rPr>
          <w:i/>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565C1F4E" w14:textId="77777777" w:rsidR="00F14123" w:rsidRDefault="00F14123" w:rsidP="00F14123">
      <w:pPr>
        <w:rPr>
          <w:i/>
          <w:szCs w:val="24"/>
        </w:rPr>
      </w:pPr>
    </w:p>
    <w:p w14:paraId="2729CEFA" w14:textId="77777777" w:rsidR="00F14123" w:rsidRPr="003529D5" w:rsidRDefault="00F14123" w:rsidP="00F14123">
      <w:pPr>
        <w:rPr>
          <w:i/>
          <w:szCs w:val="24"/>
        </w:rPr>
      </w:pPr>
      <w:r w:rsidRPr="003529D5">
        <w:rPr>
          <w:i/>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09F605EB" w14:textId="77777777" w:rsidR="00F14123" w:rsidRPr="003529D5" w:rsidRDefault="00F14123" w:rsidP="00F14123">
      <w:pPr>
        <w:pStyle w:val="ListParagraph"/>
        <w:numPr>
          <w:ilvl w:val="0"/>
          <w:numId w:val="85"/>
        </w:numP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3E4DCB95" w14:textId="77777777" w:rsidR="00F14123" w:rsidRPr="003529D5" w:rsidRDefault="00F14123" w:rsidP="00F14123">
      <w:pPr>
        <w:pStyle w:val="ListParagraph"/>
        <w:numPr>
          <w:ilvl w:val="0"/>
          <w:numId w:val="85"/>
        </w:numP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4987EA58" w14:textId="77777777" w:rsidR="00F14123" w:rsidRPr="003529D5" w:rsidRDefault="00F14123" w:rsidP="00F14123">
      <w:pPr>
        <w:pStyle w:val="ListParagraph"/>
        <w:numPr>
          <w:ilvl w:val="0"/>
          <w:numId w:val="85"/>
        </w:numP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Soumissionnaire </w:t>
      </w:r>
    </w:p>
    <w:p w14:paraId="7E361C4A" w14:textId="77777777" w:rsidR="00F14123" w:rsidRPr="003529D5" w:rsidRDefault="00F14123" w:rsidP="00F14123">
      <w:pPr>
        <w:rPr>
          <w:szCs w:val="24"/>
        </w:rPr>
      </w:pPr>
    </w:p>
    <w:p w14:paraId="43B1DADD" w14:textId="77777777" w:rsidR="00EA4FA4" w:rsidRPr="003529D5" w:rsidRDefault="00EA4FA4" w:rsidP="00EA4FA4">
      <w:pPr>
        <w:rPr>
          <w:szCs w:val="24"/>
        </w:rPr>
      </w:pPr>
    </w:p>
    <w:p w14:paraId="19262A5A" w14:textId="77777777" w:rsidR="00EA4FA4" w:rsidRPr="003529D5" w:rsidRDefault="00EA4FA4" w:rsidP="00EA4FA4">
      <w:pPr>
        <w:spacing w:after="120"/>
        <w:jc w:val="right"/>
        <w:rPr>
          <w:szCs w:val="24"/>
        </w:rPr>
      </w:pPr>
      <w:r w:rsidRPr="003529D5">
        <w:rPr>
          <w:szCs w:val="24"/>
        </w:rPr>
        <w:t xml:space="preserve"> </w:t>
      </w:r>
      <w:r w:rsidRPr="003529D5">
        <w:rPr>
          <w:i/>
          <w:iCs/>
          <w:szCs w:val="24"/>
        </w:rPr>
        <w:t>[insérer l’intitulé de l’appel d’offres]</w:t>
      </w:r>
    </w:p>
    <w:p w14:paraId="68337EE8" w14:textId="77777777" w:rsidR="00EA4FA4" w:rsidRPr="003529D5" w:rsidRDefault="00EA4FA4" w:rsidP="00EA4FA4">
      <w:pPr>
        <w:spacing w:after="120"/>
        <w:ind w:right="72"/>
        <w:jc w:val="right"/>
        <w:rPr>
          <w:szCs w:val="24"/>
        </w:rPr>
      </w:pPr>
      <w:r w:rsidRPr="003529D5">
        <w:rPr>
          <w:b/>
          <w:bCs/>
          <w:szCs w:val="24"/>
        </w:rPr>
        <w:t>AO No. :</w:t>
      </w:r>
      <w:r w:rsidRPr="003529D5">
        <w:rPr>
          <w:szCs w:val="24"/>
        </w:rPr>
        <w:t xml:space="preserve"> </w:t>
      </w:r>
      <w:r w:rsidRPr="003529D5">
        <w:rPr>
          <w:i/>
          <w:iCs/>
          <w:szCs w:val="24"/>
        </w:rPr>
        <w:t>[insérer le numéro de l’Appel d’Offres]</w:t>
      </w:r>
    </w:p>
    <w:p w14:paraId="1A987DAC" w14:textId="77777777" w:rsidR="00EA4FA4" w:rsidRPr="003529D5" w:rsidRDefault="00EA4FA4" w:rsidP="00EA4FA4">
      <w:pPr>
        <w:spacing w:after="120"/>
        <w:rPr>
          <w:szCs w:val="24"/>
        </w:rPr>
      </w:pPr>
      <w:r w:rsidRPr="003529D5">
        <w:rPr>
          <w:szCs w:val="24"/>
        </w:rPr>
        <w:t xml:space="preserve">A : </w:t>
      </w:r>
      <w:r w:rsidRPr="003529D5">
        <w:rPr>
          <w:i/>
          <w:szCs w:val="24"/>
        </w:rPr>
        <w:t xml:space="preserve">[insérer le nom complet </w:t>
      </w:r>
      <w:r>
        <w:rPr>
          <w:i/>
          <w:szCs w:val="24"/>
        </w:rPr>
        <w:t>de l’Acheteur</w:t>
      </w:r>
      <w:r w:rsidRPr="003529D5">
        <w:rPr>
          <w:i/>
          <w:szCs w:val="24"/>
        </w:rPr>
        <w:t>]</w:t>
      </w:r>
    </w:p>
    <w:p w14:paraId="6719FED5" w14:textId="77777777" w:rsidR="00EA4FA4" w:rsidRPr="003529D5" w:rsidRDefault="00EA4FA4" w:rsidP="00EA4FA4">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6B5218ED" w14:textId="77777777" w:rsidR="00EA4FA4" w:rsidRPr="003529D5" w:rsidRDefault="00EA4FA4" w:rsidP="00EA4FA4">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A4FA4" w:rsidRPr="009A45A3" w14:paraId="4FC79204" w14:textId="77777777" w:rsidTr="00762F1A">
        <w:trPr>
          <w:trHeight w:val="415"/>
        </w:trPr>
        <w:tc>
          <w:tcPr>
            <w:tcW w:w="2251" w:type="dxa"/>
            <w:shd w:val="clear" w:color="auto" w:fill="auto"/>
          </w:tcPr>
          <w:p w14:paraId="47933D59" w14:textId="77777777" w:rsidR="00EA4FA4" w:rsidRPr="009B60B9" w:rsidRDefault="00EA4FA4" w:rsidP="00762F1A">
            <w:pPr>
              <w:pStyle w:val="BodyText"/>
              <w:spacing w:before="40" w:after="160"/>
              <w:rPr>
                <w:szCs w:val="24"/>
                <w:lang w:val="fr-FR"/>
              </w:rPr>
            </w:pPr>
            <w:r w:rsidRPr="009A45A3">
              <w:rPr>
                <w:szCs w:val="24"/>
                <w:lang w:val="fr-FR"/>
              </w:rPr>
              <w:t>Identité du propriétaire bénéficiaire effectif</w:t>
            </w:r>
          </w:p>
          <w:p w14:paraId="76A565E8" w14:textId="77777777" w:rsidR="00EA4FA4" w:rsidRPr="009B60B9" w:rsidRDefault="00EA4FA4" w:rsidP="00762F1A">
            <w:pPr>
              <w:pStyle w:val="BodyText"/>
              <w:spacing w:before="40" w:after="160"/>
              <w:jc w:val="center"/>
              <w:rPr>
                <w:i/>
                <w:szCs w:val="24"/>
                <w:lang w:val="fr-FR"/>
              </w:rPr>
            </w:pPr>
          </w:p>
        </w:tc>
        <w:tc>
          <w:tcPr>
            <w:tcW w:w="2377" w:type="dxa"/>
            <w:shd w:val="clear" w:color="auto" w:fill="auto"/>
          </w:tcPr>
          <w:p w14:paraId="424368AC" w14:textId="77777777" w:rsidR="00EA4FA4" w:rsidRPr="003529D5" w:rsidRDefault="00EA4FA4" w:rsidP="00762F1A">
            <w:pPr>
              <w:rPr>
                <w:i/>
                <w:szCs w:val="24"/>
              </w:rPr>
            </w:pPr>
            <w:r w:rsidRPr="003529D5">
              <w:rPr>
                <w:i/>
                <w:szCs w:val="24"/>
              </w:rPr>
              <w:t>détient directement ou indirectement 25% ou plus des actions</w:t>
            </w:r>
          </w:p>
          <w:p w14:paraId="2F135DD6" w14:textId="77777777" w:rsidR="00EA4FA4" w:rsidRPr="009A45A3" w:rsidRDefault="00EA4FA4" w:rsidP="00762F1A">
            <w:pPr>
              <w:pStyle w:val="BodyText"/>
              <w:spacing w:before="40" w:after="160"/>
              <w:jc w:val="center"/>
              <w:rPr>
                <w:szCs w:val="24"/>
                <w:lang w:val="fr-FR"/>
              </w:rPr>
            </w:pPr>
          </w:p>
          <w:p w14:paraId="15039BEF" w14:textId="77777777" w:rsidR="00EA4FA4" w:rsidRPr="00EC141A" w:rsidRDefault="00EA4FA4" w:rsidP="00762F1A">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681D459" w14:textId="77777777" w:rsidR="00EA4FA4" w:rsidRPr="003529D5" w:rsidRDefault="00EA4FA4" w:rsidP="00762F1A">
            <w:pPr>
              <w:pStyle w:val="BodyText"/>
              <w:spacing w:before="40" w:after="160"/>
              <w:jc w:val="center"/>
              <w:rPr>
                <w:i/>
                <w:szCs w:val="24"/>
                <w:lang w:val="fr-FR"/>
              </w:rPr>
            </w:pPr>
          </w:p>
        </w:tc>
        <w:tc>
          <w:tcPr>
            <w:tcW w:w="2124" w:type="dxa"/>
            <w:shd w:val="clear" w:color="auto" w:fill="auto"/>
          </w:tcPr>
          <w:p w14:paraId="7DBC40D5" w14:textId="77777777" w:rsidR="00EA4FA4" w:rsidRPr="003529D5" w:rsidRDefault="00EA4FA4" w:rsidP="00762F1A">
            <w:pPr>
              <w:rPr>
                <w:i/>
                <w:szCs w:val="24"/>
              </w:rPr>
            </w:pPr>
            <w:r w:rsidRPr="003529D5">
              <w:rPr>
                <w:i/>
                <w:szCs w:val="24"/>
              </w:rPr>
              <w:t>détient directement ou indirectement 25% ou plus des droits de vote</w:t>
            </w:r>
          </w:p>
          <w:p w14:paraId="3A1017CD" w14:textId="77777777" w:rsidR="00EA4FA4" w:rsidRPr="009B60B9" w:rsidRDefault="00EA4FA4" w:rsidP="00762F1A">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166DE705" w14:textId="77777777" w:rsidR="00EA4FA4" w:rsidRPr="009B60B9" w:rsidRDefault="00EA4FA4" w:rsidP="00762F1A">
            <w:pPr>
              <w:pStyle w:val="BodyText"/>
              <w:spacing w:before="40" w:after="160"/>
              <w:jc w:val="center"/>
              <w:rPr>
                <w:szCs w:val="24"/>
                <w:lang w:val="fr-FR"/>
              </w:rPr>
            </w:pPr>
          </w:p>
        </w:tc>
        <w:tc>
          <w:tcPr>
            <w:tcW w:w="2252" w:type="dxa"/>
            <w:shd w:val="clear" w:color="auto" w:fill="auto"/>
          </w:tcPr>
          <w:p w14:paraId="1144729A" w14:textId="77777777" w:rsidR="00EA4FA4" w:rsidRPr="003529D5" w:rsidRDefault="00EA4FA4" w:rsidP="00762F1A">
            <w:pPr>
              <w:rPr>
                <w:szCs w:val="24"/>
              </w:rPr>
            </w:pPr>
            <w:r w:rsidRPr="003529D5">
              <w:rPr>
                <w:i/>
                <w:szCs w:val="24"/>
              </w:rPr>
              <w:t>détient directement ou indirectement le pouvoir de nommer la majorité des membres du conseil d’administration ou autorité équivalente du Soumissionnaire</w:t>
            </w:r>
          </w:p>
          <w:p w14:paraId="09ED31E0" w14:textId="77777777" w:rsidR="00EA4FA4" w:rsidRPr="009B60B9" w:rsidRDefault="00EA4FA4" w:rsidP="00762F1A">
            <w:pPr>
              <w:pStyle w:val="BodyText"/>
              <w:spacing w:before="40" w:after="160"/>
              <w:jc w:val="center"/>
              <w:rPr>
                <w:szCs w:val="24"/>
                <w:lang w:val="fr-FR"/>
              </w:rPr>
            </w:pPr>
            <w:r w:rsidRPr="009A45A3">
              <w:rPr>
                <w:szCs w:val="24"/>
                <w:lang w:val="fr-FR"/>
              </w:rPr>
              <w:t>(Oui / Non)</w:t>
            </w:r>
          </w:p>
          <w:p w14:paraId="6B9F0D21" w14:textId="77777777" w:rsidR="00EA4FA4" w:rsidRPr="009B60B9" w:rsidRDefault="00EA4FA4" w:rsidP="00762F1A">
            <w:pPr>
              <w:pStyle w:val="BodyText"/>
              <w:spacing w:before="40" w:after="160"/>
              <w:jc w:val="center"/>
              <w:rPr>
                <w:szCs w:val="24"/>
                <w:lang w:val="fr-FR"/>
              </w:rPr>
            </w:pPr>
          </w:p>
        </w:tc>
      </w:tr>
      <w:tr w:rsidR="00EA4FA4" w:rsidRPr="009A45A3" w14:paraId="27A4742D" w14:textId="77777777" w:rsidTr="00762F1A">
        <w:trPr>
          <w:trHeight w:val="415"/>
        </w:trPr>
        <w:tc>
          <w:tcPr>
            <w:tcW w:w="2251" w:type="dxa"/>
            <w:shd w:val="clear" w:color="auto" w:fill="auto"/>
          </w:tcPr>
          <w:p w14:paraId="36397401" w14:textId="77777777" w:rsidR="00EA4FA4" w:rsidRPr="004202BD" w:rsidRDefault="00EA4FA4" w:rsidP="00762F1A">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52407F4" w14:textId="77777777" w:rsidR="00EA4FA4" w:rsidRPr="00B273F7" w:rsidRDefault="00EA4FA4" w:rsidP="00762F1A">
            <w:pPr>
              <w:pStyle w:val="BodyText"/>
              <w:spacing w:before="40" w:after="160"/>
              <w:jc w:val="center"/>
              <w:rPr>
                <w:rFonts w:ascii="Wingdings 2" w:hAnsi="Wingdings 2"/>
                <w:szCs w:val="24"/>
                <w:lang w:val="fr-FR"/>
              </w:rPr>
            </w:pPr>
          </w:p>
        </w:tc>
        <w:tc>
          <w:tcPr>
            <w:tcW w:w="2124" w:type="dxa"/>
            <w:shd w:val="clear" w:color="auto" w:fill="auto"/>
          </w:tcPr>
          <w:p w14:paraId="62520151" w14:textId="77777777" w:rsidR="00EA4FA4" w:rsidRPr="00B273F7" w:rsidRDefault="00EA4FA4" w:rsidP="00762F1A">
            <w:pPr>
              <w:pStyle w:val="BodyText"/>
              <w:spacing w:before="40" w:after="160"/>
              <w:rPr>
                <w:szCs w:val="24"/>
                <w:lang w:val="fr-FR"/>
              </w:rPr>
            </w:pPr>
          </w:p>
        </w:tc>
        <w:tc>
          <w:tcPr>
            <w:tcW w:w="2252" w:type="dxa"/>
            <w:shd w:val="clear" w:color="auto" w:fill="auto"/>
          </w:tcPr>
          <w:p w14:paraId="7F096CEB" w14:textId="77777777" w:rsidR="00EA4FA4" w:rsidRPr="00B273F7" w:rsidRDefault="00EA4FA4" w:rsidP="00762F1A">
            <w:pPr>
              <w:pStyle w:val="BodyText"/>
              <w:spacing w:before="40" w:after="160"/>
              <w:rPr>
                <w:szCs w:val="24"/>
                <w:lang w:val="fr-FR"/>
              </w:rPr>
            </w:pPr>
          </w:p>
        </w:tc>
      </w:tr>
    </w:tbl>
    <w:p w14:paraId="6B099F1D" w14:textId="77777777" w:rsidR="00EA4FA4" w:rsidRPr="003529D5" w:rsidRDefault="00EA4FA4" w:rsidP="00EA4FA4">
      <w:pPr>
        <w:rPr>
          <w:szCs w:val="24"/>
        </w:rPr>
      </w:pPr>
    </w:p>
    <w:p w14:paraId="6B2A0149" w14:textId="77777777" w:rsidR="00EA4FA4" w:rsidRPr="003529D5" w:rsidRDefault="00EA4FA4" w:rsidP="00EA4FA4">
      <w:pPr>
        <w:rPr>
          <w:i/>
          <w:szCs w:val="24"/>
        </w:rPr>
      </w:pPr>
      <w:r w:rsidRPr="003529D5">
        <w:rPr>
          <w:i/>
          <w:szCs w:val="24"/>
        </w:rPr>
        <w:t>OU</w:t>
      </w:r>
    </w:p>
    <w:p w14:paraId="45804122" w14:textId="77777777" w:rsidR="00EA4FA4" w:rsidRPr="003529D5" w:rsidRDefault="00EA4FA4" w:rsidP="00EA4FA4">
      <w:pPr>
        <w:rPr>
          <w:szCs w:val="24"/>
        </w:rPr>
      </w:pPr>
      <w:r w:rsidRPr="003529D5">
        <w:rPr>
          <w:szCs w:val="24"/>
        </w:rPr>
        <w:t>(ii) nous déclarons qu’il n’y a aucun bénéficiaire effectif qui remplisse l’une au moins des conditions ci-après :</w:t>
      </w:r>
    </w:p>
    <w:p w14:paraId="644F99AE"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5CC78A5E"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6E141009"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12B82BF3" w14:textId="77777777" w:rsidR="00EA4FA4" w:rsidRPr="003529D5" w:rsidRDefault="00EA4FA4" w:rsidP="00EA4FA4">
      <w:pPr>
        <w:rPr>
          <w:szCs w:val="24"/>
        </w:rPr>
      </w:pPr>
    </w:p>
    <w:p w14:paraId="3E7AB45D" w14:textId="77777777" w:rsidR="00EA4FA4" w:rsidRPr="003529D5" w:rsidRDefault="00EA4FA4" w:rsidP="00EA4FA4">
      <w:pPr>
        <w:rPr>
          <w:i/>
          <w:szCs w:val="24"/>
        </w:rPr>
      </w:pPr>
      <w:r w:rsidRPr="003529D5">
        <w:rPr>
          <w:i/>
          <w:szCs w:val="24"/>
        </w:rPr>
        <w:t>OU</w:t>
      </w:r>
    </w:p>
    <w:p w14:paraId="04661846" w14:textId="77777777" w:rsidR="00EA4FA4" w:rsidRPr="003529D5" w:rsidRDefault="00EA4FA4" w:rsidP="00EA4FA4">
      <w:pPr>
        <w:rPr>
          <w:szCs w:val="24"/>
        </w:rPr>
      </w:pPr>
      <w:r w:rsidRPr="003529D5">
        <w:rPr>
          <w:szCs w:val="24"/>
        </w:rPr>
        <w:t>(iii) nous déclarons être dans l’incapacité d’identifier un quelconque bénéficiaire effectif qui remplisse l’une au moins des conditions ci-après :</w:t>
      </w:r>
    </w:p>
    <w:p w14:paraId="5BBDE9A7"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1FB99CAA"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2EBBD5F0" w14:textId="77777777" w:rsidR="00EA4FA4" w:rsidRPr="003529D5" w:rsidRDefault="00EA4FA4" w:rsidP="00437980">
      <w:pPr>
        <w:pStyle w:val="ListParagraph"/>
        <w:numPr>
          <w:ilvl w:val="0"/>
          <w:numId w:val="86"/>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770B2A28" w14:textId="77777777" w:rsidR="00EA4FA4" w:rsidRPr="003529D5" w:rsidRDefault="00EA4FA4" w:rsidP="00EA4FA4">
      <w:pPr>
        <w:tabs>
          <w:tab w:val="right" w:pos="4140"/>
          <w:tab w:val="left" w:pos="4500"/>
          <w:tab w:val="right" w:pos="9000"/>
        </w:tabs>
        <w:spacing w:after="240"/>
        <w:rPr>
          <w:szCs w:val="24"/>
        </w:rPr>
      </w:pPr>
      <w:r w:rsidRPr="003529D5">
        <w:rPr>
          <w:b/>
          <w:bCs/>
          <w:szCs w:val="24"/>
        </w:rPr>
        <w:t>Nom du Soumissionnaire :*</w:t>
      </w:r>
      <w:r w:rsidRPr="003529D5">
        <w:rPr>
          <w:szCs w:val="24"/>
        </w:rPr>
        <w:t xml:space="preserve"> </w:t>
      </w:r>
      <w:r w:rsidRPr="003529D5">
        <w:rPr>
          <w:bCs/>
          <w:i/>
          <w:iCs/>
          <w:szCs w:val="24"/>
        </w:rPr>
        <w:t>[insérer le nom complet du Soumissionnaire]</w:t>
      </w:r>
    </w:p>
    <w:p w14:paraId="025D35CC" w14:textId="77777777" w:rsidR="00EA4FA4" w:rsidRPr="003529D5" w:rsidRDefault="00EA4FA4" w:rsidP="00EA4FA4">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 :**</w:t>
      </w:r>
      <w:r w:rsidRPr="003529D5">
        <w:rPr>
          <w:b/>
          <w:bCs/>
          <w:i/>
          <w:iCs/>
          <w:szCs w:val="24"/>
        </w:rPr>
        <w:t xml:space="preserve"> </w:t>
      </w:r>
      <w:r w:rsidRPr="003529D5">
        <w:rPr>
          <w:bCs/>
          <w:i/>
          <w:iCs/>
          <w:szCs w:val="24"/>
        </w:rPr>
        <w:t>[insérer le titre/capacité complet de la personne signataire]</w:t>
      </w:r>
    </w:p>
    <w:p w14:paraId="4CE590ED" w14:textId="77777777" w:rsidR="00EA4FA4" w:rsidRPr="003529D5" w:rsidRDefault="00EA4FA4" w:rsidP="00EA4FA4">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1DF5A852" w14:textId="77777777" w:rsidR="00EA4FA4" w:rsidRPr="003529D5" w:rsidRDefault="00EA4FA4" w:rsidP="00EA4FA4">
      <w:pPr>
        <w:tabs>
          <w:tab w:val="right" w:pos="4140"/>
          <w:tab w:val="left" w:pos="4500"/>
          <w:tab w:val="right" w:pos="9000"/>
        </w:tabs>
        <w:spacing w:after="240"/>
        <w:rPr>
          <w:szCs w:val="24"/>
        </w:rPr>
      </w:pPr>
    </w:p>
    <w:p w14:paraId="7447228F" w14:textId="77777777" w:rsidR="00EA4FA4" w:rsidRPr="003529D5" w:rsidRDefault="00EA4FA4" w:rsidP="00EA4FA4">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6805C0CE" w14:textId="77777777" w:rsidR="00EA4FA4" w:rsidRPr="003529D5" w:rsidRDefault="00EA4FA4" w:rsidP="00EA4FA4">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3FC29E97" w14:textId="77777777" w:rsidR="00EA4FA4" w:rsidRPr="003529D5" w:rsidRDefault="00EA4FA4" w:rsidP="00EA4FA4">
      <w:pPr>
        <w:tabs>
          <w:tab w:val="right" w:pos="4140"/>
          <w:tab w:val="left" w:pos="4500"/>
          <w:tab w:val="right" w:pos="9000"/>
        </w:tabs>
        <w:spacing w:after="240"/>
        <w:rPr>
          <w:szCs w:val="24"/>
        </w:rPr>
      </w:pPr>
    </w:p>
    <w:p w14:paraId="284AD515" w14:textId="77777777" w:rsidR="00EA4FA4" w:rsidRPr="003529D5" w:rsidRDefault="00EA4FA4" w:rsidP="00EA4FA4">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59DD5261" w14:textId="668D9FDC" w:rsidR="00EA4FA4" w:rsidRPr="003529D5" w:rsidRDefault="00EA4FA4" w:rsidP="00EA4FA4">
      <w:pPr>
        <w:tabs>
          <w:tab w:val="right" w:pos="4140"/>
          <w:tab w:val="left" w:pos="4500"/>
          <w:tab w:val="right" w:pos="9000"/>
        </w:tabs>
        <w:spacing w:after="240"/>
        <w:rPr>
          <w:szCs w:val="24"/>
        </w:rPr>
      </w:pPr>
      <w:r w:rsidRPr="003529D5">
        <w:rPr>
          <w:szCs w:val="24"/>
        </w:rPr>
        <w:t xml:space="preserve">**La personne signataire doit avoir un pouvoir donné par le Soumissionnaire, à joindre à </w:t>
      </w:r>
      <w:r w:rsidR="00A161E9">
        <w:rPr>
          <w:szCs w:val="24"/>
        </w:rPr>
        <w:t>l’Offre</w:t>
      </w:r>
      <w:r w:rsidRPr="003529D5">
        <w:rPr>
          <w:szCs w:val="24"/>
        </w:rPr>
        <w:t>.</w:t>
      </w:r>
    </w:p>
    <w:p w14:paraId="1AAE4595" w14:textId="77777777" w:rsidR="00EA4FA4" w:rsidRPr="0054756B" w:rsidRDefault="00EA4FA4" w:rsidP="00EA4FA4">
      <w:pPr>
        <w:rPr>
          <w:szCs w:val="24"/>
        </w:rPr>
      </w:pPr>
    </w:p>
    <w:p w14:paraId="2AB01FA6" w14:textId="77777777" w:rsidR="00EA4FA4" w:rsidRPr="0074308D" w:rsidRDefault="00EA4FA4" w:rsidP="00EA4FA4">
      <w:pPr>
        <w:rPr>
          <w:rFonts w:asciiTheme="majorBidi" w:hAnsiTheme="majorBidi" w:cstheme="majorBidi"/>
          <w:b/>
          <w:sz w:val="28"/>
        </w:rPr>
      </w:pPr>
      <w:r w:rsidRPr="0074308D">
        <w:rPr>
          <w:rFonts w:asciiTheme="majorBidi" w:hAnsiTheme="majorBidi" w:cstheme="majorBidi"/>
        </w:rPr>
        <w:br w:type="page"/>
      </w:r>
    </w:p>
    <w:p w14:paraId="3CC22F4C" w14:textId="2AEB308A" w:rsidR="00EA4FA4" w:rsidRPr="004E5B7E" w:rsidRDefault="00EA4FA4" w:rsidP="00735CD5">
      <w:pPr>
        <w:pStyle w:val="HSec10-1"/>
      </w:pPr>
      <w:bookmarkStart w:id="664" w:name="_Toc481660404"/>
      <w:bookmarkStart w:id="665" w:name="_Toc485023717"/>
      <w:bookmarkStart w:id="666" w:name="_Toc48038978"/>
      <w:bookmarkStart w:id="667" w:name="_Toc139198779"/>
      <w:r w:rsidRPr="004E5B7E">
        <w:t xml:space="preserve">Lettre de </w:t>
      </w:r>
      <w:bookmarkEnd w:id="658"/>
      <w:r w:rsidRPr="004E5B7E">
        <w:t>Notification de l’Attribution</w:t>
      </w:r>
      <w:bookmarkEnd w:id="664"/>
      <w:bookmarkEnd w:id="665"/>
      <w:r w:rsidR="004E5B7E" w:rsidRPr="004E5B7E">
        <w:br/>
      </w:r>
      <w:r w:rsidR="00EC04BC">
        <w:t>d</w:t>
      </w:r>
      <w:r w:rsidR="00B64728">
        <w:t>u</w:t>
      </w:r>
      <w:r w:rsidRPr="004E5B7E">
        <w:t xml:space="preserve"> Marché</w:t>
      </w:r>
      <w:bookmarkEnd w:id="666"/>
      <w:bookmarkEnd w:id="667"/>
    </w:p>
    <w:p w14:paraId="009D41B1" w14:textId="77777777" w:rsidR="00EA4FA4" w:rsidRPr="0074308D" w:rsidRDefault="00EA4FA4" w:rsidP="00EA4FA4">
      <w:pPr>
        <w:spacing w:after="120"/>
        <w:rPr>
          <w:rFonts w:asciiTheme="majorBidi" w:hAnsiTheme="majorBidi" w:cstheme="majorBidi"/>
          <w:szCs w:val="24"/>
        </w:rPr>
      </w:pPr>
    </w:p>
    <w:p w14:paraId="6928F967" w14:textId="77777777" w:rsidR="00EA4FA4" w:rsidRPr="0074308D" w:rsidRDefault="00EA4FA4" w:rsidP="00EA4FA4">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63F4C214" w14:textId="69C39906"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 xml:space="preserve">[nom et adresse du </w:t>
      </w:r>
      <w:r w:rsidR="00B5723B">
        <w:rPr>
          <w:rFonts w:asciiTheme="majorBidi" w:hAnsiTheme="majorBidi" w:cstheme="majorBidi"/>
          <w:i/>
          <w:szCs w:val="24"/>
        </w:rPr>
        <w:t>Fourni</w:t>
      </w:r>
      <w:r w:rsidR="00A4627A">
        <w:rPr>
          <w:rFonts w:asciiTheme="majorBidi" w:hAnsiTheme="majorBidi" w:cstheme="majorBidi"/>
          <w:i/>
          <w:szCs w:val="24"/>
        </w:rPr>
        <w:t>ss</w:t>
      </w:r>
      <w:r w:rsidR="00B5723B">
        <w:rPr>
          <w:rFonts w:asciiTheme="majorBidi" w:hAnsiTheme="majorBidi" w:cstheme="majorBidi"/>
          <w:i/>
          <w:szCs w:val="24"/>
        </w:rPr>
        <w:t>eur (So</w:t>
      </w:r>
      <w:r w:rsidRPr="0074308D">
        <w:rPr>
          <w:rFonts w:asciiTheme="majorBidi" w:hAnsiTheme="majorBidi" w:cstheme="majorBidi"/>
          <w:i/>
          <w:szCs w:val="24"/>
        </w:rPr>
        <w:t>umissionnaire retenu</w:t>
      </w:r>
      <w:r w:rsidR="00B5723B">
        <w:rPr>
          <w:rFonts w:asciiTheme="majorBidi" w:hAnsiTheme="majorBidi" w:cstheme="majorBidi"/>
          <w:i/>
          <w:szCs w:val="24"/>
        </w:rPr>
        <w:t>)</w:t>
      </w:r>
      <w:r w:rsidRPr="0074308D">
        <w:rPr>
          <w:rFonts w:asciiTheme="majorBidi" w:hAnsiTheme="majorBidi" w:cstheme="majorBidi"/>
          <w:i/>
          <w:szCs w:val="24"/>
        </w:rPr>
        <w:t>]</w:t>
      </w:r>
    </w:p>
    <w:p w14:paraId="3FC6550E" w14:textId="4E0B2F3E" w:rsidR="00EA4FA4" w:rsidRDefault="00EA4FA4" w:rsidP="00EA4FA4">
      <w:pPr>
        <w:spacing w:after="120"/>
        <w:rPr>
          <w:rFonts w:asciiTheme="majorBidi" w:hAnsiTheme="majorBidi" w:cstheme="majorBidi"/>
          <w:szCs w:val="24"/>
        </w:rPr>
      </w:pPr>
    </w:p>
    <w:p w14:paraId="1E204693" w14:textId="04224A46" w:rsidR="003E0115" w:rsidRDefault="003E0115" w:rsidP="00EA4FA4">
      <w:pPr>
        <w:spacing w:after="120"/>
        <w:rPr>
          <w:rFonts w:asciiTheme="majorBidi" w:hAnsiTheme="majorBidi" w:cstheme="majorBidi"/>
          <w:szCs w:val="24"/>
        </w:rPr>
      </w:pPr>
      <w:r>
        <w:rPr>
          <w:rFonts w:asciiTheme="majorBidi" w:hAnsiTheme="majorBidi" w:cstheme="majorBidi"/>
          <w:szCs w:val="24"/>
        </w:rPr>
        <w:t xml:space="preserve">Objet : </w:t>
      </w:r>
      <w:r w:rsidRPr="00B5723B">
        <w:rPr>
          <w:rFonts w:asciiTheme="majorBidi" w:hAnsiTheme="majorBidi" w:cstheme="majorBidi"/>
          <w:b/>
          <w:bCs/>
          <w:szCs w:val="24"/>
        </w:rPr>
        <w:t>Notification No de l’Attribution du Marché</w:t>
      </w:r>
      <w:r>
        <w:rPr>
          <w:rFonts w:asciiTheme="majorBidi" w:hAnsiTheme="majorBidi" w:cstheme="majorBidi"/>
          <w:szCs w:val="24"/>
        </w:rPr>
        <w:t xml:space="preserve"> ……………… </w:t>
      </w:r>
    </w:p>
    <w:p w14:paraId="32880292" w14:textId="77777777" w:rsidR="00B5723B" w:rsidRPr="0074308D" w:rsidRDefault="00B5723B" w:rsidP="00EA4FA4">
      <w:pPr>
        <w:spacing w:after="120"/>
        <w:rPr>
          <w:rFonts w:asciiTheme="majorBidi" w:hAnsiTheme="majorBidi" w:cstheme="majorBidi"/>
          <w:szCs w:val="24"/>
        </w:rPr>
      </w:pPr>
    </w:p>
    <w:p w14:paraId="36B9C11E" w14:textId="42953051"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Messieurs</w:t>
      </w:r>
      <w:r w:rsidR="00B5723B">
        <w:rPr>
          <w:rFonts w:asciiTheme="majorBidi" w:hAnsiTheme="majorBidi" w:cstheme="majorBidi"/>
          <w:szCs w:val="24"/>
        </w:rPr>
        <w:t>/Mesdames</w:t>
      </w:r>
      <w:r w:rsidRPr="0074308D">
        <w:rPr>
          <w:rFonts w:asciiTheme="majorBidi" w:hAnsiTheme="majorBidi" w:cstheme="majorBidi"/>
          <w:szCs w:val="24"/>
        </w:rPr>
        <w:t>,</w:t>
      </w:r>
    </w:p>
    <w:p w14:paraId="0F327D3C" w14:textId="64020985"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offre en date du </w:t>
      </w:r>
      <w:r w:rsidRPr="0074308D">
        <w:rPr>
          <w:rFonts w:asciiTheme="majorBidi" w:hAnsiTheme="majorBidi" w:cstheme="majorBidi"/>
          <w:i/>
          <w:szCs w:val="24"/>
        </w:rPr>
        <w:t>[date]</w:t>
      </w:r>
      <w:r w:rsidRPr="0074308D">
        <w:rPr>
          <w:rFonts w:asciiTheme="majorBidi" w:hAnsiTheme="majorBidi" w:cstheme="majorBidi"/>
          <w:szCs w:val="24"/>
        </w:rPr>
        <w:t xml:space="preserve"> pour l’exécution de</w:t>
      </w:r>
      <w:r w:rsidR="00B5723B">
        <w:rPr>
          <w:rFonts w:asciiTheme="majorBidi" w:hAnsiTheme="majorBidi" w:cstheme="majorBidi"/>
          <w:szCs w:val="24"/>
        </w:rPr>
        <w:t xml:space="preserve"> ___</w:t>
      </w:r>
      <w:r w:rsidRPr="0074308D">
        <w:rPr>
          <w:rFonts w:asciiTheme="majorBidi" w:hAnsiTheme="majorBidi" w:cstheme="majorBidi"/>
          <w:szCs w:val="24"/>
        </w:rPr>
        <w:t xml:space="preserve"> </w:t>
      </w:r>
      <w:r w:rsidR="00B5723B" w:rsidRPr="00B5723B">
        <w:rPr>
          <w:rFonts w:asciiTheme="majorBidi" w:hAnsiTheme="majorBidi" w:cstheme="majorBidi"/>
          <w:b/>
          <w:bCs/>
          <w:i/>
          <w:iCs/>
          <w:szCs w:val="24"/>
        </w:rPr>
        <w:t>[insérer le nom du Marché et le numéro d’identification, comme dans le CCAP]</w:t>
      </w:r>
      <w:r w:rsidR="00B5723B">
        <w:rPr>
          <w:rFonts w:asciiTheme="majorBidi" w:hAnsiTheme="majorBidi" w:cstheme="majorBidi"/>
          <w:szCs w:val="24"/>
        </w:rPr>
        <w:t xml:space="preserve"> </w:t>
      </w:r>
      <w:r w:rsidRPr="0074308D">
        <w:rPr>
          <w:rFonts w:asciiTheme="majorBidi" w:hAnsiTheme="majorBidi" w:cstheme="majorBidi"/>
          <w:szCs w:val="24"/>
        </w:rPr>
        <w:t xml:space="preserve">pour le montant du Marché de </w:t>
      </w:r>
      <w:r w:rsidRPr="0074308D">
        <w:rPr>
          <w:rFonts w:asciiTheme="majorBidi" w:hAnsiTheme="majorBidi" w:cstheme="majorBidi"/>
          <w:i/>
          <w:szCs w:val="24"/>
        </w:rPr>
        <w:t>__________</w:t>
      </w:r>
      <w:r w:rsidR="00B5723B" w:rsidRPr="0074308D">
        <w:rPr>
          <w:rFonts w:asciiTheme="majorBidi" w:hAnsiTheme="majorBidi" w:cstheme="majorBidi"/>
          <w:i/>
          <w:szCs w:val="24"/>
        </w:rPr>
        <w:t>_</w:t>
      </w:r>
      <w:r w:rsidR="00B5723B">
        <w:rPr>
          <w:rFonts w:asciiTheme="majorBidi" w:hAnsiTheme="majorBidi" w:cstheme="majorBidi"/>
          <w:i/>
          <w:szCs w:val="24"/>
        </w:rPr>
        <w:t xml:space="preserve"> [insérer le montant en chiffres et en lettres et le nom de la monnaie], comme </w:t>
      </w:r>
      <w:r w:rsidRPr="0074308D">
        <w:rPr>
          <w:rFonts w:asciiTheme="majorBidi" w:hAnsiTheme="majorBidi" w:cstheme="majorBidi"/>
          <w:szCs w:val="24"/>
        </w:rPr>
        <w:t>rectifié et modifié conformément aux Instructions aux soumissionnaires, est acceptée par nos services.</w:t>
      </w:r>
    </w:p>
    <w:p w14:paraId="1EFB1867" w14:textId="77777777" w:rsidR="00EA4FA4" w:rsidRPr="0074308D" w:rsidRDefault="00EA4FA4" w:rsidP="00EA4FA4">
      <w:pPr>
        <w:spacing w:after="120"/>
        <w:jc w:val="both"/>
        <w:rPr>
          <w:rFonts w:asciiTheme="majorBidi" w:hAnsiTheme="majorBidi" w:cstheme="majorBidi"/>
          <w:szCs w:val="24"/>
        </w:rPr>
      </w:pPr>
    </w:p>
    <w:p w14:paraId="21E3E456" w14:textId="5A426F24"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fournir </w:t>
      </w:r>
      <w:r>
        <w:rPr>
          <w:rFonts w:asciiTheme="majorBidi" w:hAnsiTheme="majorBidi" w:cstheme="majorBidi"/>
          <w:szCs w:val="24"/>
        </w:rPr>
        <w:t xml:space="preserve">(i) </w:t>
      </w:r>
      <w:r w:rsidRPr="0074308D">
        <w:rPr>
          <w:rFonts w:asciiTheme="majorBidi" w:hAnsiTheme="majorBidi" w:cstheme="majorBidi"/>
          <w:szCs w:val="24"/>
        </w:rPr>
        <w:t xml:space="preserve">la </w:t>
      </w:r>
      <w:r w:rsidR="0031282A">
        <w:rPr>
          <w:rFonts w:asciiTheme="majorBidi" w:hAnsiTheme="majorBidi" w:cstheme="majorBidi"/>
          <w:szCs w:val="24"/>
        </w:rPr>
        <w:t>G</w:t>
      </w:r>
      <w:r w:rsidRPr="0074308D">
        <w:rPr>
          <w:rFonts w:asciiTheme="majorBidi" w:hAnsiTheme="majorBidi" w:cstheme="majorBidi"/>
          <w:szCs w:val="24"/>
        </w:rPr>
        <w:t xml:space="preserve">arantie de </w:t>
      </w:r>
      <w:r w:rsidR="0031282A">
        <w:rPr>
          <w:rFonts w:asciiTheme="majorBidi" w:hAnsiTheme="majorBidi" w:cstheme="majorBidi"/>
          <w:szCs w:val="24"/>
        </w:rPr>
        <w:t>B</w:t>
      </w:r>
      <w:r w:rsidRPr="0074308D">
        <w:rPr>
          <w:rFonts w:asciiTheme="majorBidi" w:hAnsiTheme="majorBidi" w:cstheme="majorBidi"/>
          <w:szCs w:val="24"/>
        </w:rPr>
        <w:t xml:space="preserve">onne </w:t>
      </w:r>
      <w:r w:rsidR="0031282A">
        <w:rPr>
          <w:rFonts w:asciiTheme="majorBidi" w:hAnsiTheme="majorBidi" w:cstheme="majorBidi"/>
          <w:szCs w:val="24"/>
        </w:rPr>
        <w:t>E</w:t>
      </w:r>
      <w:r w:rsidRPr="0074308D">
        <w:rPr>
          <w:rFonts w:asciiTheme="majorBidi" w:hAnsiTheme="majorBidi" w:cstheme="majorBidi"/>
          <w:szCs w:val="24"/>
        </w:rPr>
        <w:t>xécution dans les 28 jours, conformément au CCAG, en utilisant le formulaire de Garantie de bonne exécution</w:t>
      </w:r>
      <w:r w:rsidR="0031282A">
        <w:rPr>
          <w:rFonts w:asciiTheme="majorBidi" w:hAnsiTheme="majorBidi" w:cstheme="majorBidi"/>
          <w:szCs w:val="24"/>
        </w:rPr>
        <w:t>,</w:t>
      </w:r>
      <w:r w:rsidRPr="00AC5CE3">
        <w:rPr>
          <w:szCs w:val="24"/>
        </w:rPr>
        <w:t xml:space="preserve"> </w:t>
      </w:r>
      <w:r w:rsidRPr="003529D5">
        <w:rPr>
          <w:szCs w:val="24"/>
        </w:rPr>
        <w:t>et (ii) les renseignements additionnels sue les propriétaires effectifs en</w:t>
      </w:r>
      <w:r>
        <w:rPr>
          <w:szCs w:val="24"/>
        </w:rPr>
        <w:t xml:space="preserve"> conformité avec l</w:t>
      </w:r>
      <w:r w:rsidR="0031282A">
        <w:rPr>
          <w:szCs w:val="24"/>
        </w:rPr>
        <w:t xml:space="preserve">’article </w:t>
      </w:r>
      <w:r>
        <w:rPr>
          <w:szCs w:val="24"/>
        </w:rPr>
        <w:t>4</w:t>
      </w:r>
      <w:r w:rsidR="00F14123">
        <w:rPr>
          <w:szCs w:val="24"/>
        </w:rPr>
        <w:t>5</w:t>
      </w:r>
      <w:r w:rsidRPr="003529D5">
        <w:rPr>
          <w:szCs w:val="24"/>
        </w:rPr>
        <w:t>.1</w:t>
      </w:r>
      <w:r w:rsidR="0031282A">
        <w:rPr>
          <w:szCs w:val="24"/>
        </w:rPr>
        <w:t xml:space="preserve"> des IS</w:t>
      </w:r>
      <w:r w:rsidRPr="003529D5">
        <w:rPr>
          <w:szCs w:val="24"/>
        </w:rPr>
        <w:t xml:space="preserve"> dans les </w:t>
      </w:r>
      <w:r>
        <w:rPr>
          <w:szCs w:val="24"/>
        </w:rPr>
        <w:t>huit (</w:t>
      </w:r>
      <w:r w:rsidRPr="003529D5">
        <w:rPr>
          <w:szCs w:val="24"/>
        </w:rPr>
        <w:t>8</w:t>
      </w:r>
      <w:r>
        <w:rPr>
          <w:szCs w:val="24"/>
        </w:rPr>
        <w:t>)</w:t>
      </w:r>
      <w:r w:rsidRPr="003529D5">
        <w:rPr>
          <w:szCs w:val="24"/>
        </w:rPr>
        <w:t xml:space="preserve"> </w:t>
      </w:r>
      <w:r w:rsidR="0031282A">
        <w:rPr>
          <w:szCs w:val="24"/>
        </w:rPr>
        <w:t>J</w:t>
      </w:r>
      <w:r w:rsidRPr="003529D5">
        <w:rPr>
          <w:szCs w:val="24"/>
        </w:rPr>
        <w:t xml:space="preserve">ours </w:t>
      </w:r>
      <w:r w:rsidR="0031282A">
        <w:rPr>
          <w:szCs w:val="24"/>
        </w:rPr>
        <w:t xml:space="preserve">Ouvrables </w:t>
      </w:r>
      <w:r w:rsidRPr="003529D5">
        <w:rPr>
          <w:szCs w:val="24"/>
        </w:rPr>
        <w:t xml:space="preserve">en utilisant le Formulaire de </w:t>
      </w:r>
      <w:r w:rsidR="0031282A">
        <w:rPr>
          <w:szCs w:val="24"/>
        </w:rPr>
        <w:t>D</w:t>
      </w:r>
      <w:r w:rsidRPr="003529D5">
        <w:rPr>
          <w:szCs w:val="24"/>
        </w:rPr>
        <w:t xml:space="preserve">ivulgation des </w:t>
      </w:r>
      <w:r w:rsidR="0031282A">
        <w:rPr>
          <w:szCs w:val="24"/>
        </w:rPr>
        <w:t>B</w:t>
      </w:r>
      <w:r w:rsidRPr="003529D5">
        <w:rPr>
          <w:szCs w:val="24"/>
        </w:rPr>
        <w:t xml:space="preserve">énéficiaires </w:t>
      </w:r>
      <w:r w:rsidR="0031282A">
        <w:rPr>
          <w:szCs w:val="24"/>
        </w:rPr>
        <w:t>E</w:t>
      </w:r>
      <w:r w:rsidRPr="003529D5">
        <w:rPr>
          <w:szCs w:val="24"/>
        </w:rPr>
        <w:t>ffectifs</w:t>
      </w:r>
      <w:r>
        <w:rPr>
          <w:szCs w:val="24"/>
        </w:rPr>
        <w:t xml:space="preserve">, </w:t>
      </w:r>
      <w:r w:rsidRPr="0074308D">
        <w:rPr>
          <w:rFonts w:asciiTheme="majorBidi" w:hAnsiTheme="majorBidi" w:cstheme="majorBidi"/>
          <w:szCs w:val="24"/>
        </w:rPr>
        <w:t xml:space="preserve">de la Section X, Formulaires du </w:t>
      </w:r>
      <w:r w:rsidR="00B64728">
        <w:rPr>
          <w:rFonts w:asciiTheme="majorBidi" w:hAnsiTheme="majorBidi" w:cstheme="majorBidi"/>
          <w:szCs w:val="24"/>
        </w:rPr>
        <w:t>M</w:t>
      </w:r>
      <w:r w:rsidRPr="0074308D">
        <w:rPr>
          <w:rFonts w:asciiTheme="majorBidi" w:hAnsiTheme="majorBidi" w:cstheme="majorBidi"/>
          <w:szCs w:val="24"/>
        </w:rPr>
        <w:t>arché</w:t>
      </w:r>
      <w:r w:rsidR="00436033">
        <w:rPr>
          <w:rFonts w:asciiTheme="majorBidi" w:hAnsiTheme="majorBidi" w:cstheme="majorBidi"/>
          <w:szCs w:val="24"/>
        </w:rPr>
        <w:t>,</w:t>
      </w:r>
      <w:r w:rsidRPr="00AC5CE3">
        <w:rPr>
          <w:lang w:eastAsia="en-US"/>
        </w:rPr>
        <w:t xml:space="preserve"> </w:t>
      </w:r>
      <w:r>
        <w:rPr>
          <w:lang w:eastAsia="en-US"/>
        </w:rPr>
        <w:t xml:space="preserve">du </w:t>
      </w:r>
      <w:r w:rsidR="00B64728">
        <w:rPr>
          <w:lang w:eastAsia="en-US"/>
        </w:rPr>
        <w:t>D</w:t>
      </w:r>
      <w:r>
        <w:rPr>
          <w:lang w:eastAsia="en-US"/>
        </w:rPr>
        <w:t>ossier d’</w:t>
      </w:r>
      <w:r w:rsidR="00B64728">
        <w:rPr>
          <w:lang w:eastAsia="en-US"/>
        </w:rPr>
        <w:t>A</w:t>
      </w:r>
      <w:r>
        <w:rPr>
          <w:lang w:eastAsia="en-US"/>
        </w:rPr>
        <w:t>ppel d’</w:t>
      </w:r>
      <w:r w:rsidR="00B64728">
        <w:rPr>
          <w:lang w:eastAsia="en-US"/>
        </w:rPr>
        <w:t>O</w:t>
      </w:r>
      <w:r>
        <w:rPr>
          <w:lang w:eastAsia="en-US"/>
        </w:rPr>
        <w:t>ffres</w:t>
      </w:r>
      <w:r w:rsidRPr="0074308D">
        <w:rPr>
          <w:rFonts w:asciiTheme="majorBidi" w:hAnsiTheme="majorBidi" w:cstheme="majorBidi"/>
          <w:szCs w:val="24"/>
        </w:rPr>
        <w:t>.</w:t>
      </w:r>
    </w:p>
    <w:p w14:paraId="3EBB8492" w14:textId="77777777" w:rsidR="00EA4FA4" w:rsidRPr="0074308D" w:rsidRDefault="00EA4FA4" w:rsidP="00EA4FA4">
      <w:pPr>
        <w:spacing w:after="120"/>
        <w:jc w:val="both"/>
        <w:rPr>
          <w:rFonts w:asciiTheme="majorBidi" w:hAnsiTheme="majorBidi" w:cstheme="majorBidi"/>
          <w:szCs w:val="24"/>
        </w:rPr>
      </w:pPr>
    </w:p>
    <w:p w14:paraId="3AD999E6" w14:textId="77777777"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Veuillez agréer, Messieurs, l’expression de notre considération distinguée.</w:t>
      </w:r>
    </w:p>
    <w:p w14:paraId="48F1E39F" w14:textId="77777777" w:rsidR="00EA4FA4" w:rsidRPr="0074308D" w:rsidRDefault="00EA4FA4" w:rsidP="00EA4FA4">
      <w:pPr>
        <w:spacing w:after="120"/>
        <w:jc w:val="both"/>
        <w:rPr>
          <w:rFonts w:asciiTheme="majorBidi" w:hAnsiTheme="majorBidi" w:cstheme="majorBidi"/>
          <w:szCs w:val="24"/>
        </w:rPr>
      </w:pPr>
    </w:p>
    <w:p w14:paraId="02B62727"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i/>
          <w:szCs w:val="24"/>
        </w:rPr>
        <w:t>[Signature, nom et titre du signataire habilité à signer au nom de l’Acheteur]</w:t>
      </w:r>
    </w:p>
    <w:p w14:paraId="2108B539" w14:textId="77777777" w:rsidR="00EA4FA4" w:rsidRPr="0074308D" w:rsidRDefault="00EA4FA4" w:rsidP="00EA4FA4">
      <w:pPr>
        <w:spacing w:after="120"/>
        <w:rPr>
          <w:rFonts w:asciiTheme="majorBidi" w:hAnsiTheme="majorBidi" w:cstheme="majorBidi"/>
          <w:szCs w:val="24"/>
        </w:rPr>
      </w:pPr>
    </w:p>
    <w:p w14:paraId="661D0C12"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Ci-joint : Acte d’Engagement</w:t>
      </w:r>
    </w:p>
    <w:p w14:paraId="03650082" w14:textId="77777777" w:rsidR="00EA4FA4" w:rsidRPr="0074308D" w:rsidRDefault="00EA4FA4" w:rsidP="00EA4FA4">
      <w:pPr>
        <w:rPr>
          <w:rFonts w:asciiTheme="majorBidi" w:hAnsiTheme="majorBidi" w:cstheme="majorBidi"/>
          <w:sz w:val="21"/>
        </w:rPr>
      </w:pPr>
      <w:r w:rsidRPr="0074308D">
        <w:rPr>
          <w:rFonts w:asciiTheme="majorBidi" w:hAnsiTheme="majorBidi" w:cstheme="majorBidi"/>
          <w:sz w:val="21"/>
        </w:rPr>
        <w:br w:type="page"/>
      </w:r>
    </w:p>
    <w:p w14:paraId="54D13944" w14:textId="77777777" w:rsidR="00EA4FA4" w:rsidRPr="0074308D" w:rsidRDefault="00EA4FA4" w:rsidP="00EA4FA4">
      <w:pPr>
        <w:pStyle w:val="Head81"/>
        <w:rPr>
          <w:rFonts w:asciiTheme="majorBidi" w:hAnsiTheme="majorBidi" w:cstheme="majorBidi"/>
          <w:sz w:val="21"/>
        </w:rPr>
      </w:pPr>
      <w:bookmarkStart w:id="668" w:name="_Toc348233312"/>
    </w:p>
    <w:p w14:paraId="7FFBD1BE" w14:textId="1BBFE7DC" w:rsidR="00940BF3" w:rsidRPr="00735CD5" w:rsidRDefault="00940BF3" w:rsidP="00735CD5">
      <w:pPr>
        <w:pStyle w:val="HSec10-1"/>
      </w:pPr>
      <w:bookmarkStart w:id="669" w:name="_Toc139198780"/>
      <w:bookmarkEnd w:id="659"/>
      <w:bookmarkEnd w:id="660"/>
      <w:bookmarkEnd w:id="668"/>
      <w:r w:rsidRPr="00735CD5">
        <w:t>Ac</w:t>
      </w:r>
      <w:r w:rsidR="00490221" w:rsidRPr="00735CD5">
        <w:t>te d’Engagement</w:t>
      </w:r>
      <w:bookmarkEnd w:id="669"/>
    </w:p>
    <w:p w14:paraId="7AAA6553" w14:textId="77777777" w:rsidR="00940BF3" w:rsidRPr="00CE6A66" w:rsidRDefault="00940BF3">
      <w:pPr>
        <w:pStyle w:val="Heading5"/>
        <w:rPr>
          <w:lang w:val="fr-FR"/>
        </w:rPr>
      </w:pPr>
    </w:p>
    <w:p w14:paraId="75FE125E" w14:textId="77777777" w:rsidR="00940BF3" w:rsidRPr="00CE6A66" w:rsidRDefault="00940BF3">
      <w:pPr>
        <w:rPr>
          <w:i/>
          <w:iCs/>
        </w:rPr>
      </w:pPr>
      <w:r w:rsidRPr="00CE6A66">
        <w:rPr>
          <w:i/>
          <w:iCs/>
        </w:rPr>
        <w:t xml:space="preserve">[Le Soumissionnaire sélectionné remplit </w:t>
      </w:r>
      <w:r w:rsidR="00402BED" w:rsidRPr="00CE6A66">
        <w:rPr>
          <w:i/>
          <w:iCs/>
        </w:rPr>
        <w:t>l’Acte d’Engagement</w:t>
      </w:r>
      <w:r w:rsidRPr="00CE6A66">
        <w:rPr>
          <w:i/>
          <w:iCs/>
        </w:rPr>
        <w:t xml:space="preserve"> conformément aux indications en italiques] </w:t>
      </w:r>
    </w:p>
    <w:p w14:paraId="2F138BAC" w14:textId="77777777" w:rsidR="00940BF3" w:rsidRPr="00CE6A66" w:rsidRDefault="00940BF3"/>
    <w:p w14:paraId="1BE21223" w14:textId="77777777" w:rsidR="00940BF3" w:rsidRPr="00CE6A66" w:rsidRDefault="00940BF3">
      <w:r w:rsidRPr="00CE6A66">
        <w:t>AUX TERMES DU PRÉSENT MARCHÉ, conclu le [date]</w:t>
      </w:r>
      <w:r w:rsidR="007807B1" w:rsidRPr="00CE6A66">
        <w:t xml:space="preserve"> </w:t>
      </w:r>
      <w:r w:rsidRPr="00CE6A66">
        <w:t>jour de [mois] de</w:t>
      </w:r>
      <w:r w:rsidR="007807B1" w:rsidRPr="00CE6A66">
        <w:t xml:space="preserve"> </w:t>
      </w:r>
      <w:r w:rsidRPr="00CE6A66">
        <w:t xml:space="preserve">[année] </w:t>
      </w:r>
    </w:p>
    <w:p w14:paraId="4ADE9B96" w14:textId="77777777" w:rsidR="00940BF3" w:rsidRPr="00CE6A66" w:rsidRDefault="00940BF3"/>
    <w:p w14:paraId="59039F49" w14:textId="77777777" w:rsidR="00940BF3" w:rsidRPr="00CE6A66" w:rsidRDefault="00940BF3">
      <w:r w:rsidRPr="00CE6A66">
        <w:t xml:space="preserve">ENTRE </w:t>
      </w:r>
    </w:p>
    <w:p w14:paraId="7B028C88" w14:textId="77777777" w:rsidR="00940BF3" w:rsidRPr="00CE6A66" w:rsidRDefault="00940BF3">
      <w:pPr>
        <w:spacing w:after="200"/>
        <w:ind w:left="720"/>
        <w:jc w:val="both"/>
      </w:pPr>
      <w:r w:rsidRPr="00CE6A66">
        <w:t xml:space="preserve">(1) </w:t>
      </w:r>
      <w:r w:rsidRPr="00CE6A66">
        <w:rPr>
          <w:i/>
          <w:iCs/>
        </w:rPr>
        <w:t xml:space="preserve">[insérer le nom légal complet de l’Acheteur] de [insérer l’adresse complète de l’Acheteur] </w:t>
      </w:r>
      <w:r w:rsidRPr="00CE6A66">
        <w:t xml:space="preserve">(ci-après dénommé l’« Acheteur ») d’une part, et </w:t>
      </w:r>
    </w:p>
    <w:p w14:paraId="2BD63585" w14:textId="77777777" w:rsidR="00940BF3" w:rsidRPr="00CE6A66" w:rsidRDefault="00940BF3">
      <w:pPr>
        <w:spacing w:after="200"/>
        <w:ind w:left="720"/>
        <w:jc w:val="both"/>
      </w:pPr>
      <w:r w:rsidRPr="00CE6A66">
        <w:t xml:space="preserve">(2) </w:t>
      </w:r>
      <w:r w:rsidRPr="00CE6A66">
        <w:rPr>
          <w:i/>
          <w:iCs/>
        </w:rPr>
        <w:t>[insérer le nom légal complet du Fournisseur]</w:t>
      </w:r>
      <w:r w:rsidRPr="00CE6A66">
        <w:t xml:space="preserve"> de </w:t>
      </w:r>
      <w:r w:rsidRPr="00CE6A66">
        <w:rPr>
          <w:i/>
          <w:iCs/>
        </w:rPr>
        <w:t xml:space="preserve">[insérer l’adresse complète du Fournisseur] </w:t>
      </w:r>
      <w:r w:rsidRPr="00CE6A66">
        <w:t>(ci-après dénommé le « Fournisseur »), d’autre part :</w:t>
      </w:r>
    </w:p>
    <w:p w14:paraId="53CFE963" w14:textId="77777777" w:rsidR="00940BF3" w:rsidRPr="00CE6A66" w:rsidRDefault="00940BF3">
      <w:pPr>
        <w:jc w:val="both"/>
      </w:pPr>
    </w:p>
    <w:p w14:paraId="6A394C09" w14:textId="294A24BC" w:rsidR="00940BF3" w:rsidRPr="00CE6A66" w:rsidRDefault="00940BF3">
      <w:pPr>
        <w:jc w:val="both"/>
      </w:pPr>
      <w:r w:rsidRPr="00CE6A66">
        <w:t xml:space="preserve">ATTENDU QUE l’Acheteur a lancé un appel d’offres pour certaines Fournitures et certains Services connexes, à savoir </w:t>
      </w:r>
      <w:r w:rsidRPr="00CE6A66">
        <w:rPr>
          <w:i/>
          <w:iCs/>
        </w:rPr>
        <w:t xml:space="preserve">[insérer une brève description des Fournitures et des Services connexes] </w:t>
      </w:r>
      <w:r w:rsidRPr="00CE6A66">
        <w:t xml:space="preserve">et a accepté une offre du Fournisseur pour la livraison de ces Fournitures et la prestation de ces Services connexes, pour un montant égal à </w:t>
      </w:r>
      <w:r w:rsidRPr="00CE6A66">
        <w:rPr>
          <w:i/>
          <w:iCs/>
        </w:rPr>
        <w:t>[insérer le Prix du Marché exprimé dans la</w:t>
      </w:r>
      <w:r w:rsidR="009A723D">
        <w:rPr>
          <w:i/>
          <w:iCs/>
        </w:rPr>
        <w:t>/</w:t>
      </w:r>
      <w:r w:rsidRPr="00CE6A66">
        <w:rPr>
          <w:i/>
          <w:iCs/>
        </w:rPr>
        <w:t>les  monnaie</w:t>
      </w:r>
      <w:r w:rsidR="009A723D">
        <w:rPr>
          <w:i/>
          <w:iCs/>
        </w:rPr>
        <w:t>/s</w:t>
      </w:r>
      <w:r w:rsidRPr="00CE6A66">
        <w:rPr>
          <w:i/>
          <w:iCs/>
        </w:rPr>
        <w:t xml:space="preserve"> de règlement du Marché] </w:t>
      </w:r>
      <w:r w:rsidRPr="00CE6A66">
        <w:t>(ci-après dénommé le « Prix du Marché»).</w:t>
      </w:r>
    </w:p>
    <w:p w14:paraId="3326E3A4" w14:textId="77777777" w:rsidR="00940BF3" w:rsidRPr="00CE6A66" w:rsidRDefault="00940BF3">
      <w:pPr>
        <w:pStyle w:val="Outline"/>
        <w:spacing w:before="0"/>
        <w:jc w:val="both"/>
        <w:rPr>
          <w:kern w:val="0"/>
        </w:rPr>
      </w:pPr>
    </w:p>
    <w:p w14:paraId="75F7D368" w14:textId="77777777" w:rsidR="00940BF3" w:rsidRPr="00CE6A66" w:rsidRDefault="00940BF3">
      <w:pPr>
        <w:jc w:val="both"/>
      </w:pPr>
      <w:r w:rsidRPr="00CE6A66">
        <w:t>IL A ÉTÉ ARRÊTÉ ET CONVENU CE QUI SUIT :</w:t>
      </w:r>
    </w:p>
    <w:p w14:paraId="3F762BE6" w14:textId="77777777" w:rsidR="00940BF3" w:rsidRPr="00CE6A66" w:rsidRDefault="00940BF3">
      <w:pPr>
        <w:jc w:val="both"/>
      </w:pPr>
    </w:p>
    <w:p w14:paraId="337EFEC8" w14:textId="5D9CAD82" w:rsidR="00940BF3" w:rsidRPr="00CE6A66" w:rsidRDefault="00940BF3">
      <w:pPr>
        <w:jc w:val="both"/>
      </w:pPr>
      <w:r w:rsidRPr="00CE6A66">
        <w:t>1.</w:t>
      </w:r>
      <w:r w:rsidRPr="00CE6A66">
        <w:tab/>
        <w:t xml:space="preserve">Dans ce Marché, les mots et expressions auront le même sens que celui qui leur est respectivement donné dans les </w:t>
      </w:r>
      <w:r w:rsidR="00B64728">
        <w:t>document</w:t>
      </w:r>
      <w:r w:rsidR="00B64728" w:rsidRPr="00CE6A66">
        <w:t xml:space="preserve">s </w:t>
      </w:r>
      <w:r w:rsidRPr="00CE6A66">
        <w:t>du Marché auxquelles il est fait référence.</w:t>
      </w:r>
    </w:p>
    <w:p w14:paraId="2A010B89" w14:textId="77777777" w:rsidR="00940BF3" w:rsidRPr="00CE6A66" w:rsidRDefault="00940BF3">
      <w:pPr>
        <w:jc w:val="both"/>
      </w:pPr>
    </w:p>
    <w:p w14:paraId="05244830" w14:textId="77777777" w:rsidR="00940BF3" w:rsidRPr="003D5EF6" w:rsidRDefault="00940BF3">
      <w:pPr>
        <w:jc w:val="both"/>
      </w:pPr>
      <w:r w:rsidRPr="00CE6A66">
        <w:t>2.</w:t>
      </w:r>
      <w:r w:rsidRPr="00CE6A66">
        <w:tab/>
        <w:t>Les documents ci-après sont réputés faire partie intégrante du Marché et être</w:t>
      </w:r>
      <w:r w:rsidR="002D262A" w:rsidRPr="00CE6A66">
        <w:t xml:space="preserve"> lus et interprétés à ce titre. Le présent Acte d’Engagement prévaudra sur tout</w:t>
      </w:r>
      <w:r w:rsidR="002F3AA5">
        <w:t>e</w:t>
      </w:r>
      <w:r w:rsidR="002D262A" w:rsidRPr="002F3AA5">
        <w:t xml:space="preserve"> autre pièce constitutive du Marché.</w:t>
      </w:r>
    </w:p>
    <w:p w14:paraId="5BF1FC81" w14:textId="77777777" w:rsidR="00940BF3" w:rsidRPr="00616BE0" w:rsidRDefault="00940BF3">
      <w:pPr>
        <w:pStyle w:val="Heading2"/>
        <w:keepNext w:val="0"/>
        <w:tabs>
          <w:tab w:val="clear" w:pos="1350"/>
        </w:tabs>
        <w:jc w:val="both"/>
        <w:rPr>
          <w:bCs/>
        </w:rPr>
      </w:pPr>
    </w:p>
    <w:p w14:paraId="500758F9" w14:textId="20D330B0" w:rsidR="001958F0" w:rsidRDefault="00940BF3" w:rsidP="000938D1">
      <w:pPr>
        <w:pStyle w:val="ListParagraph"/>
        <w:numPr>
          <w:ilvl w:val="0"/>
          <w:numId w:val="114"/>
        </w:numPr>
      </w:pPr>
      <w:r w:rsidRPr="00616BE0">
        <w:t xml:space="preserve">la </w:t>
      </w:r>
      <w:r w:rsidR="001958F0">
        <w:t xml:space="preserve">Lettre de </w:t>
      </w:r>
      <w:r w:rsidR="004937B8">
        <w:t xml:space="preserve">Notification d’Attribution du </w:t>
      </w:r>
      <w:r w:rsidR="001958F0">
        <w:t>Marché</w:t>
      </w:r>
    </w:p>
    <w:p w14:paraId="50FCFC54" w14:textId="617B7D2A" w:rsidR="001958F0" w:rsidRDefault="001958F0" w:rsidP="00F14123">
      <w:pPr>
        <w:pStyle w:val="ListParagraph"/>
        <w:numPr>
          <w:ilvl w:val="0"/>
          <w:numId w:val="114"/>
        </w:numPr>
      </w:pPr>
      <w:r>
        <w:t>l</w:t>
      </w:r>
      <w:r w:rsidR="009A723D">
        <w:t xml:space="preserve">a Lettre de </w:t>
      </w:r>
      <w:r>
        <w:t>S</w:t>
      </w:r>
      <w:r w:rsidR="009A723D">
        <w:t xml:space="preserve">oumission </w:t>
      </w:r>
    </w:p>
    <w:p w14:paraId="239FB4EB" w14:textId="5EB94EA8" w:rsidR="009A723D" w:rsidRPr="00400C1E" w:rsidRDefault="009A723D" w:rsidP="000938D1">
      <w:pPr>
        <w:pStyle w:val="ListParagraph"/>
        <w:numPr>
          <w:ilvl w:val="0"/>
          <w:numId w:val="114"/>
        </w:numPr>
      </w:pPr>
      <w:r>
        <w:t>les Add</w:t>
      </w:r>
      <w:r w:rsidR="00D84427">
        <w:t>itifs</w:t>
      </w:r>
      <w:r>
        <w:t xml:space="preserve"> Nos ___ (le cas échéant) ;</w:t>
      </w:r>
    </w:p>
    <w:p w14:paraId="0693AFEB" w14:textId="43E042CD" w:rsidR="00940BF3" w:rsidRPr="00F76F58" w:rsidRDefault="00940BF3" w:rsidP="00E419EB">
      <w:pPr>
        <w:pStyle w:val="ListParagraph"/>
        <w:numPr>
          <w:ilvl w:val="0"/>
          <w:numId w:val="114"/>
        </w:numPr>
      </w:pPr>
      <w:r w:rsidRPr="00F76F58">
        <w:t xml:space="preserve">le Cahier des Clauses Administratives Particulières ; </w:t>
      </w:r>
    </w:p>
    <w:p w14:paraId="6AD081AA" w14:textId="0C1EA276" w:rsidR="00940BF3" w:rsidRPr="00F76F58" w:rsidRDefault="00940BF3" w:rsidP="00E419EB">
      <w:pPr>
        <w:pStyle w:val="ListParagraph"/>
        <w:numPr>
          <w:ilvl w:val="0"/>
          <w:numId w:val="114"/>
        </w:numPr>
      </w:pPr>
      <w:r w:rsidRPr="00F76F58">
        <w:t>le Cahier des Clauses Administratives Générales ;</w:t>
      </w:r>
    </w:p>
    <w:p w14:paraId="1B26846C" w14:textId="77FD8623" w:rsidR="00E33BCA" w:rsidRPr="00B62823" w:rsidRDefault="00E33BCA" w:rsidP="00E419EB">
      <w:pPr>
        <w:pStyle w:val="ListParagraph"/>
        <w:numPr>
          <w:ilvl w:val="0"/>
          <w:numId w:val="114"/>
        </w:numPr>
      </w:pPr>
      <w:r w:rsidRPr="002613AE">
        <w:t xml:space="preserve">Liste des </w:t>
      </w:r>
      <w:r>
        <w:t>F</w:t>
      </w:r>
      <w:r w:rsidRPr="002613AE">
        <w:t xml:space="preserve">ournitures, Calendrier de </w:t>
      </w:r>
      <w:r>
        <w:t>L</w:t>
      </w:r>
      <w:r w:rsidRPr="002613AE">
        <w:t>ivraison, Spécifications techniques et Plans</w:t>
      </w:r>
    </w:p>
    <w:p w14:paraId="36BC4109" w14:textId="0A9504F1" w:rsidR="009A723D" w:rsidRDefault="009A723D" w:rsidP="00E419EB">
      <w:pPr>
        <w:pStyle w:val="ListParagraph"/>
        <w:numPr>
          <w:ilvl w:val="0"/>
          <w:numId w:val="114"/>
        </w:numPr>
      </w:pPr>
      <w:r>
        <w:t xml:space="preserve">les Bordereaux remplis (comprenant les Bordereaux de Prix) ;  </w:t>
      </w:r>
    </w:p>
    <w:p w14:paraId="3A5EA9C1" w14:textId="7588C92A" w:rsidR="00940BF3" w:rsidRPr="00AA46EA" w:rsidRDefault="009A723D" w:rsidP="00E419EB">
      <w:pPr>
        <w:pStyle w:val="ListParagraph"/>
        <w:numPr>
          <w:ilvl w:val="0"/>
          <w:numId w:val="114"/>
        </w:numPr>
      </w:pPr>
      <w:r>
        <w:t>t</w:t>
      </w:r>
      <w:r w:rsidR="00940BF3" w:rsidRPr="00AA46EA">
        <w:t>out</w:t>
      </w:r>
      <w:r>
        <w:t>/s autre/s</w:t>
      </w:r>
      <w:r w:rsidR="00940BF3" w:rsidRPr="00AA46EA">
        <w:t xml:space="preserve"> document</w:t>
      </w:r>
      <w:r>
        <w:t>/s</w:t>
      </w:r>
      <w:r w:rsidR="00940BF3" w:rsidRPr="00AA46EA">
        <w:t xml:space="preserve"> </w:t>
      </w:r>
      <w:r>
        <w:t>listé/s dans le CCAG comme formant parties du Ma</w:t>
      </w:r>
      <w:r w:rsidR="00EE3069">
        <w:t>r</w:t>
      </w:r>
      <w:r>
        <w:t>ché</w:t>
      </w:r>
      <w:r w:rsidR="001958F0">
        <w:t>.</w:t>
      </w:r>
    </w:p>
    <w:p w14:paraId="771EAD90" w14:textId="77777777" w:rsidR="00940BF3" w:rsidRPr="002613AE" w:rsidRDefault="00940BF3" w:rsidP="00E419EB">
      <w:pPr>
        <w:spacing w:before="120"/>
        <w:jc w:val="both"/>
      </w:pPr>
      <w:r w:rsidRPr="001C2DA2">
        <w:t>3.</w:t>
      </w:r>
      <w:r w:rsidRPr="001C2DA2">
        <w:tab/>
        <w:t>En contrepartie d</w:t>
      </w:r>
      <w:r w:rsidRPr="002613AE">
        <w:t>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6EF57754" w14:textId="77777777" w:rsidR="00940BF3" w:rsidRPr="002613AE" w:rsidRDefault="00940BF3">
      <w:pPr>
        <w:jc w:val="both"/>
      </w:pPr>
    </w:p>
    <w:p w14:paraId="59EFC1D5" w14:textId="77777777" w:rsidR="00940BF3" w:rsidRPr="00CE6A66" w:rsidRDefault="002D262A">
      <w:pPr>
        <w:jc w:val="both"/>
      </w:pPr>
      <w:r w:rsidRPr="00CE6A66">
        <w:t>4</w:t>
      </w:r>
      <w:r w:rsidR="00940BF3" w:rsidRPr="00CE6A66">
        <w:t>.</w:t>
      </w:r>
      <w:r w:rsidR="00940BF3" w:rsidRPr="00CE6A66">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5DEBED02" w14:textId="77777777" w:rsidR="00940BF3" w:rsidRPr="00CE6A66" w:rsidRDefault="00940BF3">
      <w:pPr>
        <w:jc w:val="both"/>
      </w:pPr>
    </w:p>
    <w:p w14:paraId="3EF03D65" w14:textId="77777777" w:rsidR="00940BF3" w:rsidRPr="00CE6A66" w:rsidRDefault="00940BF3">
      <w:pPr>
        <w:jc w:val="both"/>
      </w:pPr>
      <w:r w:rsidRPr="00CE6A66">
        <w:t xml:space="preserve">EN FOI DE QUOI les parties au présent Marché ont fait signer le présent document conformément aux lois de </w:t>
      </w:r>
      <w:r w:rsidRPr="00CE6A66">
        <w:rPr>
          <w:i/>
          <w:iCs/>
        </w:rPr>
        <w:t>[insérer le nom du pays dont la législation est applicable au Marché]</w:t>
      </w:r>
      <w:r w:rsidRPr="00CE6A66">
        <w:t>, les jour et année mentionnés ci-dessous.</w:t>
      </w:r>
    </w:p>
    <w:p w14:paraId="2170131A" w14:textId="77777777" w:rsidR="00940BF3" w:rsidRPr="00CE6A66" w:rsidRDefault="00940BF3"/>
    <w:p w14:paraId="639983E4" w14:textId="77777777" w:rsidR="00940BF3" w:rsidRPr="002F3AA5" w:rsidRDefault="00940BF3">
      <w:r w:rsidRPr="00CE6A66">
        <w:t xml:space="preserve">Signé par </w:t>
      </w:r>
      <w:r w:rsidRPr="00CE6A66">
        <w:rPr>
          <w:i/>
          <w:iCs/>
        </w:rPr>
        <w:t>[insérer le nom et le t</w:t>
      </w:r>
      <w:r w:rsidR="002D262A" w:rsidRPr="00CE6A66">
        <w:rPr>
          <w:i/>
          <w:iCs/>
        </w:rPr>
        <w:t>itre de</w:t>
      </w:r>
      <w:r w:rsidR="002F3AA5">
        <w:rPr>
          <w:i/>
          <w:iCs/>
        </w:rPr>
        <w:t xml:space="preserve"> </w:t>
      </w:r>
      <w:r w:rsidR="002D262A" w:rsidRPr="002F3AA5">
        <w:rPr>
          <w:i/>
          <w:iCs/>
        </w:rPr>
        <w:t xml:space="preserve">la personne habilitée à </w:t>
      </w:r>
      <w:r w:rsidRPr="002F3AA5">
        <w:rPr>
          <w:i/>
          <w:iCs/>
        </w:rPr>
        <w:t xml:space="preserve">signer] </w:t>
      </w:r>
      <w:r w:rsidRPr="002F3AA5">
        <w:t>(pour l’Acheteur)</w:t>
      </w:r>
    </w:p>
    <w:p w14:paraId="1365AB8E" w14:textId="77777777" w:rsidR="00940BF3" w:rsidRPr="003D5EF6" w:rsidRDefault="00940BF3"/>
    <w:p w14:paraId="3E732560" w14:textId="77777777" w:rsidR="00940BF3" w:rsidRPr="002F3AA5" w:rsidRDefault="00940BF3">
      <w:r w:rsidRPr="00616BE0">
        <w:t xml:space="preserve">Signé par </w:t>
      </w:r>
      <w:r w:rsidRPr="00616BE0">
        <w:rPr>
          <w:i/>
          <w:iCs/>
        </w:rPr>
        <w:t>[insérer el nom et</w:t>
      </w:r>
      <w:r w:rsidR="002F3AA5">
        <w:rPr>
          <w:i/>
          <w:iCs/>
        </w:rPr>
        <w:t xml:space="preserve"> </w:t>
      </w:r>
      <w:r w:rsidRPr="002F3AA5">
        <w:rPr>
          <w:i/>
          <w:iCs/>
        </w:rPr>
        <w:t>le titre de</w:t>
      </w:r>
      <w:r w:rsidR="002F3AA5">
        <w:rPr>
          <w:i/>
          <w:iCs/>
        </w:rPr>
        <w:t xml:space="preserve"> </w:t>
      </w:r>
      <w:r w:rsidRPr="002F3AA5">
        <w:rPr>
          <w:i/>
          <w:iCs/>
        </w:rPr>
        <w:t xml:space="preserve"> la perso</w:t>
      </w:r>
      <w:r w:rsidR="002F3AA5">
        <w:rPr>
          <w:i/>
          <w:iCs/>
        </w:rPr>
        <w:t>n</w:t>
      </w:r>
      <w:r w:rsidRPr="002F3AA5">
        <w:rPr>
          <w:i/>
          <w:iCs/>
        </w:rPr>
        <w:t xml:space="preserve">ne habilitée à signer] </w:t>
      </w:r>
      <w:r w:rsidRPr="002F3AA5">
        <w:t>(pour le Fournisseur)</w:t>
      </w:r>
    </w:p>
    <w:p w14:paraId="626DB5F4" w14:textId="77777777" w:rsidR="00940BF3" w:rsidRPr="003D5EF6" w:rsidRDefault="00940BF3"/>
    <w:p w14:paraId="1BD85A60" w14:textId="182D4515" w:rsidR="009A723D" w:rsidRPr="00260BEE" w:rsidRDefault="00940BF3" w:rsidP="00735CD5">
      <w:pPr>
        <w:pStyle w:val="HSec10-1"/>
        <w:rPr>
          <w:smallCaps w:val="0"/>
        </w:rPr>
      </w:pPr>
      <w:r w:rsidRPr="00616BE0">
        <w:br w:type="page"/>
      </w:r>
      <w:bookmarkStart w:id="670" w:name="_Toc382929273"/>
      <w:bookmarkStart w:id="671" w:name="_Toc139198781"/>
      <w:r w:rsidRPr="00735CD5">
        <w:t xml:space="preserve">Modèle de </w:t>
      </w:r>
      <w:r w:rsidR="009A723D" w:rsidRPr="00735CD5">
        <w:t>G</w:t>
      </w:r>
      <w:r w:rsidRPr="00735CD5">
        <w:t xml:space="preserve">arantie de </w:t>
      </w:r>
      <w:r w:rsidR="009A723D" w:rsidRPr="00735CD5">
        <w:t>B</w:t>
      </w:r>
      <w:r w:rsidRPr="00735CD5">
        <w:t xml:space="preserve">onne </w:t>
      </w:r>
      <w:r w:rsidR="009A723D" w:rsidRPr="00735CD5">
        <w:t>E</w:t>
      </w:r>
      <w:r w:rsidRPr="00735CD5">
        <w:t>xécution</w:t>
      </w:r>
      <w:bookmarkEnd w:id="671"/>
    </w:p>
    <w:p w14:paraId="25EA48EE" w14:textId="14BA2B0D" w:rsidR="00940BF3" w:rsidRPr="00723250" w:rsidRDefault="009A723D" w:rsidP="00C92E2A">
      <w:pPr>
        <w:pStyle w:val="Style8"/>
      </w:pPr>
      <w:r>
        <w:t xml:space="preserve">Option 1 : </w:t>
      </w:r>
      <w:r w:rsidR="00940BF3" w:rsidRPr="00723250">
        <w:t>(</w:t>
      </w:r>
      <w:r w:rsidR="0090372B">
        <w:t>G</w:t>
      </w:r>
      <w:r w:rsidR="00940BF3" w:rsidRPr="00723250">
        <w:t>arantie bancaire)</w:t>
      </w:r>
      <w:bookmarkEnd w:id="670"/>
    </w:p>
    <w:p w14:paraId="27FC8C88" w14:textId="77777777" w:rsidR="00940BF3" w:rsidRPr="00400C1E" w:rsidRDefault="00940BF3" w:rsidP="00B425CE">
      <w:pPr>
        <w:pStyle w:val="SectionXHeader3"/>
      </w:pPr>
    </w:p>
    <w:p w14:paraId="1EA80E7B" w14:textId="77777777" w:rsidR="00940BF3" w:rsidRPr="00F76F58" w:rsidRDefault="002D262A">
      <w:pPr>
        <w:rPr>
          <w:i/>
          <w:iCs/>
        </w:rPr>
      </w:pPr>
      <w:r w:rsidRPr="00F76F58">
        <w:rPr>
          <w:i/>
          <w:iCs/>
        </w:rPr>
        <w:t>[</w:t>
      </w:r>
      <w:r w:rsidR="00940BF3" w:rsidRPr="00F76F58">
        <w:rPr>
          <w:i/>
          <w:iCs/>
        </w:rPr>
        <w:t>Sur demande du Soumissionnaire sélectionné, la banque (garant) rempli</w:t>
      </w:r>
      <w:r w:rsidRPr="00F76F58">
        <w:rPr>
          <w:i/>
          <w:iCs/>
        </w:rPr>
        <w:t>t cette garantie de bonne exé</w:t>
      </w:r>
      <w:r w:rsidR="00940BF3" w:rsidRPr="00F76F58">
        <w:rPr>
          <w:i/>
          <w:iCs/>
        </w:rPr>
        <w:t>cution type conformément aux indications en italiques]</w:t>
      </w:r>
    </w:p>
    <w:p w14:paraId="30404CB1" w14:textId="77777777" w:rsidR="00940BF3" w:rsidRPr="00F76F58" w:rsidRDefault="00940BF3"/>
    <w:p w14:paraId="445FAB54" w14:textId="77777777" w:rsidR="00940BF3" w:rsidRPr="00F76F58" w:rsidRDefault="00940BF3">
      <w:pPr>
        <w:rPr>
          <w:rFonts w:ascii="Arial" w:hAnsi="Arial" w:cs="Arial"/>
          <w:sz w:val="22"/>
        </w:rPr>
      </w:pPr>
    </w:p>
    <w:p w14:paraId="253C7E93" w14:textId="77777777" w:rsidR="00940BF3" w:rsidRPr="002F3AA5" w:rsidRDefault="00940BF3">
      <w:pPr>
        <w:rPr>
          <w:bCs/>
          <w:i/>
          <w:iCs/>
        </w:rPr>
      </w:pPr>
      <w:r w:rsidRPr="00F76F58">
        <w:rPr>
          <w:bCs/>
          <w:i/>
          <w:iCs/>
        </w:rPr>
        <w:t>[i</w:t>
      </w:r>
      <w:r w:rsidRPr="002F3AA5">
        <w:rPr>
          <w:bCs/>
          <w:i/>
          <w:iCs/>
        </w:rPr>
        <w:t>nsérer les nom de la banque et adresse de la banque d’émission]</w:t>
      </w:r>
    </w:p>
    <w:p w14:paraId="1CD084B4" w14:textId="77777777" w:rsidR="00940BF3" w:rsidRPr="003D5EF6" w:rsidRDefault="00940BF3">
      <w:pPr>
        <w:rPr>
          <w:bCs/>
          <w:i/>
          <w:iCs/>
        </w:rPr>
      </w:pPr>
    </w:p>
    <w:p w14:paraId="067FA2D1" w14:textId="77777777" w:rsidR="00940BF3" w:rsidRPr="00723250" w:rsidRDefault="00940BF3">
      <w:pPr>
        <w:rPr>
          <w:bCs/>
        </w:rPr>
      </w:pPr>
      <w:r w:rsidRPr="00616BE0">
        <w:rPr>
          <w:b/>
          <w:bCs/>
        </w:rPr>
        <w:t>Bénéficiaire :</w:t>
      </w:r>
      <w:r w:rsidRPr="00616BE0">
        <w:rPr>
          <w:bCs/>
        </w:rPr>
        <w:t xml:space="preserve"> </w:t>
      </w:r>
      <w:r w:rsidRPr="00723250">
        <w:rPr>
          <w:bCs/>
          <w:i/>
          <w:iCs/>
        </w:rPr>
        <w:t>[insérer les nom et adresse de l’Acheteur]</w:t>
      </w:r>
      <w:r w:rsidRPr="00723250">
        <w:rPr>
          <w:bCs/>
        </w:rPr>
        <w:t xml:space="preserve"> </w:t>
      </w:r>
    </w:p>
    <w:p w14:paraId="6995F2F5" w14:textId="77777777" w:rsidR="00940BF3" w:rsidRPr="00723250" w:rsidRDefault="00940BF3">
      <w:pPr>
        <w:rPr>
          <w:bCs/>
        </w:rPr>
      </w:pPr>
    </w:p>
    <w:p w14:paraId="38968256" w14:textId="77777777" w:rsidR="002D262A" w:rsidRPr="00400C1E" w:rsidRDefault="002D262A" w:rsidP="002D262A">
      <w:pPr>
        <w:rPr>
          <w:szCs w:val="24"/>
        </w:rPr>
      </w:pPr>
      <w:r w:rsidRPr="00400C1E">
        <w:rPr>
          <w:b/>
          <w:bCs/>
        </w:rPr>
        <w:t>Date :</w:t>
      </w:r>
      <w:r w:rsidRPr="00400C1E">
        <w:t xml:space="preserve"> </w:t>
      </w:r>
      <w:r w:rsidRPr="00400C1E">
        <w:rPr>
          <w:i/>
          <w:iCs/>
          <w:szCs w:val="24"/>
        </w:rPr>
        <w:t>[insérer date]</w:t>
      </w:r>
    </w:p>
    <w:p w14:paraId="0112F536" w14:textId="77777777" w:rsidR="002D262A" w:rsidRPr="00F76F58" w:rsidRDefault="002D262A">
      <w:pPr>
        <w:rPr>
          <w:bCs/>
        </w:rPr>
      </w:pPr>
    </w:p>
    <w:p w14:paraId="4F55D589" w14:textId="77777777" w:rsidR="00940BF3" w:rsidRPr="00F76F58" w:rsidRDefault="00940BF3">
      <w:pPr>
        <w:rPr>
          <w:bCs/>
        </w:rPr>
      </w:pPr>
      <w:r w:rsidRPr="00F76F58">
        <w:rPr>
          <w:b/>
          <w:bCs/>
        </w:rPr>
        <w:t>Garantie de bonne exécution no.</w:t>
      </w:r>
      <w:r w:rsidRPr="00F76F58">
        <w:rPr>
          <w:bCs/>
        </w:rPr>
        <w:t xml:space="preserve"> : </w:t>
      </w:r>
      <w:r w:rsidRPr="00F76F58">
        <w:rPr>
          <w:bCs/>
          <w:i/>
          <w:iCs/>
        </w:rPr>
        <w:t>[insérer No]</w:t>
      </w:r>
    </w:p>
    <w:p w14:paraId="2AEDB619" w14:textId="77777777" w:rsidR="00940BF3" w:rsidRPr="00154A73" w:rsidRDefault="00940BF3"/>
    <w:p w14:paraId="7C6FAD67" w14:textId="77777777" w:rsidR="002D262A" w:rsidRPr="00AA46EA" w:rsidRDefault="002D262A" w:rsidP="002D262A">
      <w:r w:rsidRPr="00154A73">
        <w:rPr>
          <w:b/>
          <w:bCs/>
        </w:rPr>
        <w:t>Garant:</w:t>
      </w:r>
      <w:r w:rsidRPr="00154A73">
        <w:t xml:space="preserve"> </w:t>
      </w:r>
      <w:r w:rsidRPr="004466E3">
        <w:rPr>
          <w:bCs/>
          <w:i/>
          <w:iCs/>
          <w:szCs w:val="24"/>
        </w:rPr>
        <w:t>[insérer le nom de la banque, et l’adresse de l’agence émettrice, sauf si cela figure à l’en-tête]</w:t>
      </w:r>
    </w:p>
    <w:p w14:paraId="635C3DD4" w14:textId="77777777" w:rsidR="002D262A" w:rsidRPr="00B62823" w:rsidRDefault="002D262A"/>
    <w:p w14:paraId="64BCE021" w14:textId="77777777" w:rsidR="00940BF3" w:rsidRPr="003D5EF6" w:rsidRDefault="00940BF3">
      <w:pPr>
        <w:spacing w:after="20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sidR="002F3AA5">
        <w:rPr>
          <w:i/>
          <w:iCs/>
        </w:rPr>
        <w:t xml:space="preserve"> </w:t>
      </w:r>
      <w:r w:rsidRPr="002F3AA5">
        <w:rPr>
          <w:i/>
          <w:iCs/>
        </w:rPr>
        <w:t>et Services connexes]</w:t>
      </w:r>
      <w:r w:rsidRPr="003D5EF6">
        <w:t xml:space="preserve"> (ci-après dénommée « le Marché »).</w:t>
      </w:r>
    </w:p>
    <w:p w14:paraId="3CEF4454" w14:textId="77777777" w:rsidR="00940BF3" w:rsidRPr="00616BE0" w:rsidRDefault="00940BF3">
      <w:pPr>
        <w:pStyle w:val="BodyText2"/>
        <w:spacing w:before="0" w:after="200"/>
        <w:jc w:val="both"/>
        <w:rPr>
          <w:b w:val="0"/>
          <w:sz w:val="24"/>
          <w:lang w:val="fr-FR"/>
        </w:rPr>
      </w:pPr>
      <w:r w:rsidRPr="00616BE0">
        <w:rPr>
          <w:b w:val="0"/>
          <w:sz w:val="24"/>
          <w:lang w:val="fr-FR"/>
        </w:rPr>
        <w:t>De plus, nous comprenons qu’une garantie de bonne exécution est exigée en vertu des conditions du Marché.</w:t>
      </w:r>
    </w:p>
    <w:p w14:paraId="421D2B66" w14:textId="1320CCA1" w:rsidR="00940BF3" w:rsidRPr="00F76F58" w:rsidRDefault="00940BF3">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sidR="00723250">
        <w:rPr>
          <w:bCs/>
          <w:i/>
          <w:iCs/>
        </w:rPr>
        <w:t>.</w:t>
      </w:r>
      <w:r w:rsidRPr="00723250">
        <w:rPr>
          <w:bCs/>
          <w:i/>
          <w:iCs/>
        </w:rPr>
        <w:t xml:space="preserve"> Le Garant doit insérer un montant représent</w:t>
      </w:r>
      <w:r w:rsidRPr="00400C1E">
        <w:rPr>
          <w:bCs/>
          <w:i/>
          <w:iCs/>
        </w:rPr>
        <w:t xml:space="preserve">ant le montant ou le pourcentage mentionné au Marché soit dans la (ou les) </w:t>
      </w:r>
      <w:r w:rsidR="008C0CEA">
        <w:rPr>
          <w:bCs/>
          <w:i/>
          <w:iCs/>
        </w:rPr>
        <w:t>monnai</w:t>
      </w:r>
      <w:r w:rsidR="008C0CEA" w:rsidRPr="00400C1E">
        <w:rPr>
          <w:bCs/>
          <w:i/>
          <w:iCs/>
        </w:rPr>
        <w:t>e</w:t>
      </w:r>
      <w:r w:rsidRPr="00400C1E">
        <w:rPr>
          <w:bCs/>
          <w:i/>
          <w:iCs/>
        </w:rPr>
        <w:t xml:space="preserve">(s) mentionnée(s) au Marché, soit dans toute autre </w:t>
      </w:r>
      <w:r w:rsidR="008C0CEA">
        <w:rPr>
          <w:bCs/>
          <w:i/>
          <w:iCs/>
        </w:rPr>
        <w:t>monnai</w:t>
      </w:r>
      <w:r w:rsidR="008C0CEA" w:rsidRPr="00400C1E">
        <w:rPr>
          <w:bCs/>
          <w:i/>
          <w:iCs/>
        </w:rPr>
        <w:t xml:space="preserve">e </w:t>
      </w:r>
      <w:r w:rsidRPr="00400C1E">
        <w:rPr>
          <w:bCs/>
          <w:i/>
          <w:iCs/>
        </w:rPr>
        <w:t>librement convertible acceptable par l’Acheteur.</w:t>
      </w:r>
      <w:r w:rsidRPr="00F76F58">
        <w:rPr>
          <w:bCs/>
          <w:i/>
          <w:iCs/>
        </w:rPr>
        <w:t>] [insérer la somme en lettres].</w:t>
      </w:r>
      <w:r w:rsidRPr="00F76F58">
        <w:t xml:space="preserve"> Votre demande en paiement doit être accompagnée d’une déclaration attestant que le </w:t>
      </w:r>
      <w:r w:rsidR="00F10E52">
        <w:t>Fournisseur</w:t>
      </w:r>
      <w:r w:rsidR="00F10E52" w:rsidRPr="00F76F58">
        <w:t xml:space="preserve"> </w:t>
      </w:r>
      <w:r w:rsidRPr="00F76F58">
        <w:t xml:space="preserve">ne se conforme pas aux conditions du Marché, sans que vous ayez à prouver ou à donner les raisons ou le motif de votre demande ou du montant indiqué dans votre demande. </w:t>
      </w:r>
    </w:p>
    <w:p w14:paraId="7416BC92" w14:textId="77777777" w:rsidR="00940BF3" w:rsidRPr="002F3AA5" w:rsidRDefault="00940BF3">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21"/>
      </w:r>
      <w:r w:rsidRPr="00222DE7">
        <w:t xml:space="preserve"> et toute demande de paiement doit être reçue à cette date </w:t>
      </w:r>
      <w:r w:rsidRPr="002F3AA5">
        <w:t>au plus tard.</w:t>
      </w:r>
    </w:p>
    <w:p w14:paraId="274D290C" w14:textId="77777777" w:rsidR="00940BF3" w:rsidRPr="00400C1E" w:rsidRDefault="00940BF3">
      <w:pPr>
        <w:pStyle w:val="BodyText2"/>
        <w:spacing w:before="0" w:after="200"/>
        <w:jc w:val="left"/>
        <w:rPr>
          <w:b w:val="0"/>
          <w:sz w:val="24"/>
          <w:lang w:val="fr-FR"/>
        </w:rPr>
      </w:pPr>
      <w:r w:rsidRPr="003D5EF6">
        <w:rPr>
          <w:b w:val="0"/>
          <w:sz w:val="24"/>
          <w:lang w:val="fr-FR"/>
        </w:rPr>
        <w:t>La présente garantie est régie par les Règles uniformes relatives aux garanties sur demande</w:t>
      </w:r>
      <w:r w:rsidR="002D262A" w:rsidRPr="00616BE0">
        <w:rPr>
          <w:b w:val="0"/>
          <w:sz w:val="24"/>
          <w:lang w:val="fr-FR"/>
        </w:rPr>
        <w:t xml:space="preserve"> de la CCI - 2010</w:t>
      </w:r>
      <w:r w:rsidRPr="00723250">
        <w:rPr>
          <w:b w:val="0"/>
          <w:sz w:val="24"/>
          <w:lang w:val="fr-FR"/>
        </w:rPr>
        <w:t xml:space="preserve">, Publication CCI no : </w:t>
      </w:r>
      <w:r w:rsidR="002D262A" w:rsidRPr="00723250">
        <w:rPr>
          <w:b w:val="0"/>
          <w:sz w:val="24"/>
          <w:lang w:val="fr-FR"/>
        </w:rPr>
        <w:t>7</w:t>
      </w:r>
      <w:r w:rsidRPr="00400C1E">
        <w:rPr>
          <w:b w:val="0"/>
          <w:sz w:val="24"/>
          <w:lang w:val="fr-FR"/>
        </w:rPr>
        <w:t xml:space="preserve">58, excepté le sous-paragraphe </w:t>
      </w:r>
      <w:r w:rsidR="002D262A" w:rsidRPr="00400C1E">
        <w:rPr>
          <w:b w:val="0"/>
          <w:sz w:val="24"/>
          <w:lang w:val="fr-FR"/>
        </w:rPr>
        <w:t>15</w:t>
      </w:r>
      <w:r w:rsidRPr="00400C1E">
        <w:rPr>
          <w:b w:val="0"/>
          <w:sz w:val="24"/>
          <w:lang w:val="fr-FR"/>
        </w:rPr>
        <w:t>(a)(ii) qui est exclu par la présente.</w:t>
      </w:r>
    </w:p>
    <w:p w14:paraId="562C7C83" w14:textId="77777777" w:rsidR="00940BF3" w:rsidRPr="00F76F58" w:rsidRDefault="00940BF3">
      <w:pPr>
        <w:pStyle w:val="BodyText2"/>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03B18E8D" w14:textId="77777777" w:rsidR="00940BF3" w:rsidRPr="00F76F58" w:rsidRDefault="00940BF3">
      <w:pPr>
        <w:pStyle w:val="BodyText2"/>
        <w:jc w:val="left"/>
        <w:rPr>
          <w:b w:val="0"/>
          <w:bCs/>
          <w:i/>
          <w:iCs/>
          <w:sz w:val="24"/>
          <w:lang w:val="fr-FR"/>
        </w:rPr>
      </w:pPr>
      <w:r w:rsidRPr="00F76F58">
        <w:rPr>
          <w:b w:val="0"/>
          <w:bCs/>
          <w:i/>
          <w:iCs/>
          <w:sz w:val="24"/>
          <w:lang w:val="fr-FR"/>
        </w:rPr>
        <w:t>[Insérer la signature]</w:t>
      </w:r>
    </w:p>
    <w:p w14:paraId="6CFC1849" w14:textId="66D3C532" w:rsidR="009A723D" w:rsidRDefault="00940BF3" w:rsidP="00735CD5">
      <w:pPr>
        <w:pStyle w:val="HSec10-1"/>
      </w:pPr>
      <w:r w:rsidRPr="00F76F58">
        <w:rPr>
          <w:i/>
        </w:rPr>
        <w:br w:type="page"/>
      </w:r>
      <w:bookmarkStart w:id="672" w:name="_Toc382929274"/>
      <w:bookmarkStart w:id="673" w:name="_Toc139198782"/>
      <w:r w:rsidR="009A723D">
        <w:t>Garantie de Bonne Exécution</w:t>
      </w:r>
      <w:bookmarkEnd w:id="673"/>
    </w:p>
    <w:p w14:paraId="1C8B207B" w14:textId="77777777" w:rsidR="007D7976" w:rsidRDefault="009A723D" w:rsidP="009A723D">
      <w:pPr>
        <w:pStyle w:val="Style8"/>
      </w:pPr>
      <w:r>
        <w:t xml:space="preserve">Option 2 : </w:t>
      </w:r>
      <w:bookmarkStart w:id="674" w:name="_Toc327354354"/>
      <w:r>
        <w:t>C</w:t>
      </w:r>
      <w:r w:rsidR="00CB382A" w:rsidRPr="00154A73">
        <w:t>aution personnelle et solidaire</w:t>
      </w:r>
      <w:bookmarkEnd w:id="672"/>
      <w:bookmarkEnd w:id="674"/>
    </w:p>
    <w:p w14:paraId="24D5D605" w14:textId="0EE039F6" w:rsidR="009A723D" w:rsidRPr="007D7976" w:rsidRDefault="00CB382A" w:rsidP="007D7976">
      <w:pPr>
        <w:pStyle w:val="Style8"/>
        <w:jc w:val="left"/>
        <w:rPr>
          <w:sz w:val="24"/>
          <w:szCs w:val="24"/>
        </w:rPr>
      </w:pPr>
      <w:r w:rsidRPr="007D7976">
        <w:rPr>
          <w:sz w:val="24"/>
          <w:szCs w:val="24"/>
        </w:rPr>
        <w:t xml:space="preserve">Date : </w:t>
      </w:r>
      <w:r w:rsidRPr="007D7976">
        <w:rPr>
          <w:sz w:val="24"/>
          <w:szCs w:val="24"/>
        </w:rPr>
        <w:tab/>
      </w:r>
    </w:p>
    <w:p w14:paraId="7C310D8E" w14:textId="3E5C2E54" w:rsidR="00CB382A" w:rsidRPr="009A723D" w:rsidRDefault="00CB382A" w:rsidP="009A723D">
      <w:pPr>
        <w:tabs>
          <w:tab w:val="right" w:pos="8640"/>
        </w:tabs>
        <w:rPr>
          <w:b/>
          <w:bCs/>
        </w:rPr>
      </w:pPr>
      <w:r w:rsidRPr="009A723D">
        <w:rPr>
          <w:b/>
          <w:bCs/>
        </w:rPr>
        <w:t xml:space="preserve">Appel d’offres </w:t>
      </w:r>
      <w:r w:rsidR="009A723D">
        <w:rPr>
          <w:b/>
          <w:bCs/>
        </w:rPr>
        <w:t>N</w:t>
      </w:r>
      <w:r w:rsidRPr="009A723D">
        <w:rPr>
          <w:b/>
          <w:bCs/>
          <w:vertAlign w:val="superscript"/>
        </w:rPr>
        <w:t>o</w:t>
      </w:r>
      <w:r w:rsidR="009A723D">
        <w:rPr>
          <w:b/>
          <w:bCs/>
          <w:vertAlign w:val="superscript"/>
        </w:rPr>
        <w:t xml:space="preserve"> </w:t>
      </w:r>
      <w:r w:rsidRPr="009A723D">
        <w:rPr>
          <w:b/>
          <w:bCs/>
        </w:rPr>
        <w:t xml:space="preserve">: </w:t>
      </w:r>
      <w:r w:rsidRPr="009A723D">
        <w:rPr>
          <w:b/>
          <w:bCs/>
        </w:rPr>
        <w:tab/>
      </w:r>
    </w:p>
    <w:p w14:paraId="53E100C7" w14:textId="77777777" w:rsidR="009A723D" w:rsidRPr="009A723D" w:rsidRDefault="009A723D" w:rsidP="009A723D">
      <w:pPr>
        <w:tabs>
          <w:tab w:val="right" w:pos="8640"/>
        </w:tabs>
      </w:pPr>
    </w:p>
    <w:p w14:paraId="00E1F1F5" w14:textId="77777777" w:rsidR="00CB382A" w:rsidRPr="009A723D" w:rsidRDefault="00CB382A" w:rsidP="00CB382A">
      <w:pPr>
        <w:spacing w:after="120"/>
        <w:rPr>
          <w:szCs w:val="24"/>
        </w:rPr>
      </w:pPr>
      <w:r w:rsidRPr="00616BE0">
        <w:rPr>
          <w:b/>
          <w:szCs w:val="24"/>
        </w:rPr>
        <w:t>Bénéficiaire :</w:t>
      </w:r>
      <w:r w:rsidRPr="00616BE0">
        <w:rPr>
          <w:szCs w:val="24"/>
        </w:rPr>
        <w:t xml:space="preserve"> </w:t>
      </w:r>
      <w:r w:rsidRPr="009A723D">
        <w:rPr>
          <w:szCs w:val="24"/>
        </w:rPr>
        <w:t>__________________ [</w:t>
      </w:r>
      <w:r w:rsidRPr="009A723D">
        <w:rPr>
          <w:i/>
          <w:szCs w:val="24"/>
        </w:rPr>
        <w:t xml:space="preserve">nom et adresse </w:t>
      </w:r>
      <w:r w:rsidR="007F7BCC" w:rsidRPr="009A723D">
        <w:rPr>
          <w:i/>
          <w:szCs w:val="24"/>
        </w:rPr>
        <w:t>de l’Acheteur</w:t>
      </w:r>
      <w:r w:rsidRPr="009A723D">
        <w:rPr>
          <w:szCs w:val="24"/>
        </w:rPr>
        <w:t xml:space="preserve">] </w:t>
      </w:r>
    </w:p>
    <w:p w14:paraId="770BF0BC" w14:textId="77777777" w:rsidR="00CB382A" w:rsidRPr="00F76F58" w:rsidRDefault="00CB382A" w:rsidP="00CB382A">
      <w:pPr>
        <w:spacing w:after="120"/>
        <w:rPr>
          <w:szCs w:val="24"/>
        </w:rPr>
      </w:pPr>
      <w:r w:rsidRPr="00F76F58">
        <w:rPr>
          <w:b/>
          <w:szCs w:val="24"/>
        </w:rPr>
        <w:t>Date :</w:t>
      </w:r>
      <w:r w:rsidRPr="00F76F58">
        <w:rPr>
          <w:szCs w:val="24"/>
        </w:rPr>
        <w:t xml:space="preserve"> _______________</w:t>
      </w:r>
    </w:p>
    <w:p w14:paraId="201F4700" w14:textId="77777777" w:rsidR="00CB382A" w:rsidRPr="00F76F58" w:rsidRDefault="00CB382A" w:rsidP="00CB382A">
      <w:pPr>
        <w:spacing w:after="120"/>
        <w:rPr>
          <w:szCs w:val="24"/>
        </w:rPr>
      </w:pPr>
      <w:r w:rsidRPr="00F76F58">
        <w:rPr>
          <w:b/>
          <w:szCs w:val="24"/>
        </w:rPr>
        <w:t>Caution no. :</w:t>
      </w:r>
      <w:r w:rsidRPr="00F76F58">
        <w:rPr>
          <w:szCs w:val="24"/>
        </w:rPr>
        <w:t xml:space="preserve"> ________________</w:t>
      </w:r>
    </w:p>
    <w:p w14:paraId="6AF37CD3" w14:textId="77777777" w:rsidR="00CB382A" w:rsidRPr="004466E3" w:rsidRDefault="00CB382A" w:rsidP="00CB382A">
      <w:pPr>
        <w:rPr>
          <w:szCs w:val="24"/>
        </w:rPr>
      </w:pPr>
      <w:r w:rsidRPr="00F76F58">
        <w:rPr>
          <w:szCs w:val="24"/>
        </w:rPr>
        <w:t xml:space="preserve">Nous soussignés _____________________________ </w:t>
      </w:r>
      <w:r w:rsidRPr="009A723D">
        <w:rPr>
          <w:szCs w:val="24"/>
        </w:rPr>
        <w:t>[</w:t>
      </w:r>
      <w:r w:rsidRPr="009A723D">
        <w:rPr>
          <w:i/>
          <w:szCs w:val="24"/>
        </w:rPr>
        <w:t>nom et adresse de l’organisme de caution</w:t>
      </w:r>
      <w:r w:rsidRPr="009A723D">
        <w:rPr>
          <w:szCs w:val="24"/>
        </w:rPr>
        <w:t>]</w:t>
      </w:r>
    </w:p>
    <w:p w14:paraId="1A08A2D7" w14:textId="3B36A9E9" w:rsidR="00CB382A" w:rsidRPr="00CE6A66" w:rsidRDefault="00CB382A" w:rsidP="00CB382A">
      <w:pPr>
        <w:jc w:val="both"/>
        <w:rPr>
          <w:szCs w:val="24"/>
        </w:rPr>
      </w:pPr>
      <w:r w:rsidRPr="00AA46EA">
        <w:rPr>
          <w:szCs w:val="24"/>
        </w:rPr>
        <w:t xml:space="preserve">Déclarons nous porter caution personnelle et solidaire </w:t>
      </w:r>
      <w:r w:rsidR="009A723D" w:rsidRPr="00AA46EA">
        <w:rPr>
          <w:szCs w:val="24"/>
        </w:rPr>
        <w:t>de _</w:t>
      </w:r>
      <w:r w:rsidRPr="00AA46EA">
        <w:rPr>
          <w:szCs w:val="24"/>
        </w:rPr>
        <w:t xml:space="preserve">___________________ </w:t>
      </w:r>
      <w:r w:rsidRPr="009A723D">
        <w:rPr>
          <w:i/>
          <w:iCs/>
          <w:szCs w:val="24"/>
        </w:rPr>
        <w:t>[indiquer le nom et l’adresse complète du Fournisseur titulaire du marché]</w:t>
      </w:r>
      <w:r w:rsidRPr="001052B2">
        <w:rPr>
          <w:sz w:val="20"/>
        </w:rPr>
        <w:t xml:space="preserve"> </w:t>
      </w:r>
      <w:r w:rsidRPr="001C2DA2">
        <w:rPr>
          <w:szCs w:val="24"/>
        </w:rPr>
        <w:t>(ci-après dénommé « le Titulaire ») pour le montant de la caution de bonne exécution à laquelle le Titulaire est assujetti en qualité de titulaire du Marché no. _______________</w:t>
      </w:r>
      <w:r w:rsidR="009A723D" w:rsidRPr="001C2DA2">
        <w:rPr>
          <w:szCs w:val="24"/>
        </w:rPr>
        <w:t>_ en</w:t>
      </w:r>
      <w:r w:rsidRPr="001C2DA2">
        <w:rPr>
          <w:szCs w:val="24"/>
        </w:rPr>
        <w:t xml:space="preserve"> date du ____________</w:t>
      </w:r>
      <w:r w:rsidRPr="002613AE">
        <w:rPr>
          <w:szCs w:val="24"/>
        </w:rPr>
        <w:t xml:space="preserve">__ conclu avec __________________ </w:t>
      </w:r>
      <w:r w:rsidRPr="002613AE">
        <w:rPr>
          <w:sz w:val="20"/>
        </w:rPr>
        <w:t>[</w:t>
      </w:r>
      <w:r w:rsidRPr="00CE6A66">
        <w:rPr>
          <w:i/>
          <w:sz w:val="20"/>
        </w:rPr>
        <w:t>nom et adresse de l’Acheteur</w:t>
      </w:r>
      <w:r w:rsidRPr="00CE6A66">
        <w:rPr>
          <w:sz w:val="20"/>
        </w:rPr>
        <w:t xml:space="preserve">], </w:t>
      </w:r>
      <w:r w:rsidRPr="00CE6A66">
        <w:rPr>
          <w:szCs w:val="24"/>
        </w:rPr>
        <w:t>ci-après dénommé « le Bénéficiaire », pour l’exécution de ____________________</w:t>
      </w:r>
      <w:r w:rsidR="009A723D" w:rsidRPr="00CE6A66">
        <w:rPr>
          <w:szCs w:val="24"/>
        </w:rPr>
        <w:t>_ [</w:t>
      </w:r>
      <w:r w:rsidRPr="009A723D">
        <w:rPr>
          <w:i/>
          <w:szCs w:val="24"/>
        </w:rPr>
        <w:t>description des fournitures</w:t>
      </w:r>
      <w:r w:rsidRPr="009A723D">
        <w:rPr>
          <w:szCs w:val="24"/>
        </w:rPr>
        <w:t>]</w:t>
      </w:r>
      <w:r w:rsidRPr="00CE6A66">
        <w:rPr>
          <w:szCs w:val="24"/>
        </w:rPr>
        <w:t xml:space="preserve"> (ci-après dénommé « le Marché ») conclu en date du __________</w:t>
      </w:r>
      <w:r w:rsidR="002F3AA5" w:rsidRPr="00CE6A66">
        <w:rPr>
          <w:szCs w:val="24"/>
        </w:rPr>
        <w:t>_</w:t>
      </w:r>
      <w:r w:rsidR="002F3AA5" w:rsidRPr="00CE6A66">
        <w:rPr>
          <w:i/>
          <w:sz w:val="20"/>
        </w:rPr>
        <w:t xml:space="preserve"> </w:t>
      </w:r>
      <w:r w:rsidR="002F3AA5" w:rsidRPr="009A723D">
        <w:rPr>
          <w:i/>
          <w:szCs w:val="24"/>
        </w:rPr>
        <w:t>[</w:t>
      </w:r>
      <w:r w:rsidRPr="009A723D">
        <w:rPr>
          <w:i/>
          <w:szCs w:val="24"/>
        </w:rPr>
        <w:t>insérer la date du Marché]</w:t>
      </w:r>
      <w:r w:rsidRPr="009A723D">
        <w:rPr>
          <w:szCs w:val="24"/>
        </w:rPr>
        <w:t>.</w:t>
      </w:r>
    </w:p>
    <w:p w14:paraId="585BD311" w14:textId="77777777" w:rsidR="00CB382A" w:rsidRPr="00CE6A66" w:rsidRDefault="00CB382A" w:rsidP="00CB382A">
      <w:pPr>
        <w:rPr>
          <w:szCs w:val="24"/>
        </w:rPr>
      </w:pPr>
    </w:p>
    <w:p w14:paraId="55BD1F85" w14:textId="77777777" w:rsidR="00CB382A" w:rsidRPr="00222DE7" w:rsidRDefault="00CB382A" w:rsidP="00CB382A">
      <w:pPr>
        <w:rPr>
          <w:szCs w:val="24"/>
        </w:rPr>
      </w:pPr>
      <w:r w:rsidRPr="00CE6A66">
        <w:rPr>
          <w:szCs w:val="24"/>
        </w:rPr>
        <w:t>Ladite caution s’élève à _________</w:t>
      </w:r>
      <w:r w:rsidRPr="006E3CEF">
        <w:rPr>
          <w:rStyle w:val="FootnoteReference"/>
          <w:szCs w:val="24"/>
        </w:rPr>
        <w:footnoteReference w:id="22"/>
      </w:r>
      <w:r w:rsidRPr="00222DE7">
        <w:rPr>
          <w:szCs w:val="24"/>
        </w:rPr>
        <w:t>.</w:t>
      </w:r>
    </w:p>
    <w:p w14:paraId="536F242E" w14:textId="77777777" w:rsidR="00CB382A" w:rsidRPr="003D5EF6" w:rsidRDefault="00CB382A" w:rsidP="00CB382A">
      <w:pPr>
        <w:rPr>
          <w:szCs w:val="24"/>
        </w:rPr>
      </w:pPr>
    </w:p>
    <w:p w14:paraId="69CBE402" w14:textId="77777777" w:rsidR="00CB382A" w:rsidRPr="003D5EF6" w:rsidRDefault="00CB382A" w:rsidP="00CB382A">
      <w:pPr>
        <w:jc w:val="both"/>
        <w:rPr>
          <w:szCs w:val="24"/>
        </w:rPr>
      </w:pPr>
      <w:r w:rsidRPr="00616BE0">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w:t>
      </w:r>
      <w:r w:rsidRPr="00400C1E">
        <w:rPr>
          <w:szCs w:val="24"/>
        </w:rPr>
        <w:t>teur au titre du Marché du fait de la non-exécution de ses obligations contractuelles. Le présent engagement sera réduit pour moitié sur présentation du procès</w:t>
      </w:r>
      <w:r w:rsidR="002F3AA5">
        <w:rPr>
          <w:szCs w:val="24"/>
        </w:rPr>
        <w:t>-</w:t>
      </w:r>
      <w:r w:rsidRPr="002F3AA5">
        <w:rPr>
          <w:szCs w:val="24"/>
        </w:rPr>
        <w:t>verbal de réception provisoire et demeurera valable jusqu’au trentième jour suivant la date de délivrance du procès</w:t>
      </w:r>
      <w:r w:rsidR="002F3AA5">
        <w:rPr>
          <w:szCs w:val="24"/>
        </w:rPr>
        <w:t>-</w:t>
      </w:r>
      <w:r w:rsidRPr="003D5EF6">
        <w:rPr>
          <w:szCs w:val="24"/>
        </w:rPr>
        <w:t>verbal de réception définitive.</w:t>
      </w:r>
    </w:p>
    <w:p w14:paraId="4DF6FEC3" w14:textId="77777777" w:rsidR="00CB382A" w:rsidRPr="00616BE0" w:rsidRDefault="00CB382A" w:rsidP="00CB382A">
      <w:pPr>
        <w:rPr>
          <w:szCs w:val="24"/>
        </w:rPr>
      </w:pPr>
    </w:p>
    <w:p w14:paraId="1798571C" w14:textId="77777777" w:rsidR="00CB382A" w:rsidRPr="00616BE0" w:rsidRDefault="00CB382A" w:rsidP="00CB382A">
      <w:pPr>
        <w:rPr>
          <w:szCs w:val="24"/>
        </w:rPr>
      </w:pPr>
      <w:r w:rsidRPr="00616BE0">
        <w:rPr>
          <w:szCs w:val="24"/>
        </w:rPr>
        <w:t>SIGNATURE et authentification du signataire__________________________________ _______________________________________________________________________</w:t>
      </w:r>
    </w:p>
    <w:p w14:paraId="4A527F99" w14:textId="77777777" w:rsidR="00CB382A" w:rsidRPr="00400C1E" w:rsidRDefault="00CB382A" w:rsidP="00CB382A">
      <w:pPr>
        <w:rPr>
          <w:szCs w:val="24"/>
        </w:rPr>
      </w:pPr>
    </w:p>
    <w:p w14:paraId="59F5F3C9" w14:textId="77777777" w:rsidR="00CB382A" w:rsidRPr="00F76F58" w:rsidRDefault="00CB382A" w:rsidP="00CB382A">
      <w:pPr>
        <w:rPr>
          <w:szCs w:val="24"/>
        </w:rPr>
      </w:pPr>
      <w:r w:rsidRPr="00F76F58">
        <w:rPr>
          <w:szCs w:val="24"/>
        </w:rPr>
        <w:t>Nom et adresse de l’organisme de caution______________________________________</w:t>
      </w:r>
    </w:p>
    <w:p w14:paraId="4B9652BD" w14:textId="77777777" w:rsidR="00CB382A" w:rsidRPr="00F76F58" w:rsidRDefault="00CB382A" w:rsidP="00CB382A">
      <w:pPr>
        <w:tabs>
          <w:tab w:val="right" w:pos="9000"/>
        </w:tabs>
        <w:rPr>
          <w:b/>
          <w:szCs w:val="24"/>
        </w:rPr>
      </w:pPr>
    </w:p>
    <w:p w14:paraId="60F10C00" w14:textId="77777777" w:rsidR="00CB382A" w:rsidRPr="00F76F58" w:rsidRDefault="00CB382A" w:rsidP="00CB382A">
      <w:pPr>
        <w:tabs>
          <w:tab w:val="right" w:pos="9000"/>
        </w:tabs>
        <w:rPr>
          <w:i/>
          <w:szCs w:val="24"/>
        </w:rPr>
      </w:pPr>
      <w:r w:rsidRPr="00F76F58">
        <w:rPr>
          <w:i/>
          <w:szCs w:val="24"/>
        </w:rPr>
        <w:t>Note : Le texte en italiques doit être retiré du document final ; il est fourni à titre indicatif en vue d’en faciliter la préparation</w:t>
      </w:r>
    </w:p>
    <w:p w14:paraId="63734DFE" w14:textId="067BCF8D" w:rsidR="00CB382A" w:rsidRPr="00154A73" w:rsidRDefault="00CB382A" w:rsidP="00CB382A">
      <w:pPr>
        <w:spacing w:before="60" w:after="60"/>
        <w:rPr>
          <w:i/>
        </w:rPr>
      </w:pPr>
      <w:r w:rsidRPr="00F76F58">
        <w:t>[</w:t>
      </w:r>
      <w:r w:rsidRPr="00F76F58">
        <w:rPr>
          <w:i/>
        </w:rPr>
        <w:t>les garanties banca</w:t>
      </w:r>
      <w:r w:rsidRPr="00154A73">
        <w:rPr>
          <w:i/>
        </w:rPr>
        <w:t>ires directement émises par une banque du choix du soumissionnaire dans tout pays éligibles seront admissibles]</w:t>
      </w:r>
    </w:p>
    <w:p w14:paraId="685CC440" w14:textId="7AFEB330" w:rsidR="009A723D" w:rsidRPr="00260BEE" w:rsidRDefault="00CB382A" w:rsidP="00735CD5">
      <w:pPr>
        <w:pStyle w:val="HSec10-1"/>
        <w:rPr>
          <w:smallCaps w:val="0"/>
        </w:rPr>
      </w:pPr>
      <w:r w:rsidRPr="00154A73">
        <w:rPr>
          <w:i/>
        </w:rPr>
        <w:br w:type="page"/>
      </w:r>
      <w:bookmarkStart w:id="675" w:name="_Toc327354355"/>
      <w:bookmarkStart w:id="676" w:name="_Toc382929275"/>
      <w:bookmarkStart w:id="677" w:name="_Toc139198783"/>
      <w:r w:rsidRPr="00735CD5">
        <w:t xml:space="preserve">Modèle de </w:t>
      </w:r>
      <w:r w:rsidR="009A723D" w:rsidRPr="00735CD5">
        <w:t>G</w:t>
      </w:r>
      <w:r w:rsidRPr="00735CD5">
        <w:t xml:space="preserve">arantie de </w:t>
      </w:r>
      <w:r w:rsidR="009A723D" w:rsidRPr="00735CD5">
        <w:t>R</w:t>
      </w:r>
      <w:r w:rsidRPr="00735CD5">
        <w:t>estitution d’</w:t>
      </w:r>
      <w:r w:rsidR="009A723D" w:rsidRPr="00735CD5">
        <w:t>A</w:t>
      </w:r>
      <w:r w:rsidRPr="00735CD5">
        <w:t>vance</w:t>
      </w:r>
      <w:bookmarkEnd w:id="677"/>
      <w:r w:rsidRPr="00260BEE">
        <w:rPr>
          <w:smallCaps w:val="0"/>
        </w:rPr>
        <w:t xml:space="preserve"> </w:t>
      </w:r>
    </w:p>
    <w:p w14:paraId="5983F64B" w14:textId="217F5D48" w:rsidR="00CB382A" w:rsidRPr="00154A73" w:rsidRDefault="00CB382A" w:rsidP="00C92E2A">
      <w:pPr>
        <w:pStyle w:val="Style8"/>
      </w:pPr>
      <w:r w:rsidRPr="00154A73">
        <w:t>(</w:t>
      </w:r>
      <w:r w:rsidR="007D7976" w:rsidRPr="00154A73">
        <w:t>Garantie</w:t>
      </w:r>
      <w:r w:rsidRPr="00154A73">
        <w:t xml:space="preserve"> bancaire sur demande)</w:t>
      </w:r>
      <w:bookmarkEnd w:id="675"/>
      <w:bookmarkEnd w:id="676"/>
    </w:p>
    <w:p w14:paraId="368C801A" w14:textId="77777777" w:rsidR="00CB382A" w:rsidRPr="00154A73" w:rsidRDefault="00CB382A" w:rsidP="00CB382A"/>
    <w:p w14:paraId="471B2BA7" w14:textId="77777777" w:rsidR="00CB382A" w:rsidRPr="001052B2" w:rsidRDefault="00CB382A" w:rsidP="00CB382A">
      <w:pPr>
        <w:rPr>
          <w:szCs w:val="24"/>
        </w:rPr>
      </w:pPr>
      <w:r w:rsidRPr="00AA46EA">
        <w:rPr>
          <w:b/>
          <w:szCs w:val="24"/>
        </w:rPr>
        <w:t>AOI No :</w:t>
      </w:r>
      <w:r w:rsidRPr="00646272">
        <w:rPr>
          <w:szCs w:val="24"/>
        </w:rPr>
        <w:t xml:space="preserve"> ___________________________ [</w:t>
      </w:r>
      <w:r w:rsidRPr="00B62823">
        <w:rPr>
          <w:i/>
          <w:sz w:val="18"/>
          <w:szCs w:val="18"/>
        </w:rPr>
        <w:t>Insérer le numéro de l’</w:t>
      </w:r>
      <w:r w:rsidRPr="001052B2">
        <w:rPr>
          <w:i/>
          <w:sz w:val="18"/>
          <w:szCs w:val="18"/>
        </w:rPr>
        <w:t>Appel d’Offres international</w:t>
      </w:r>
      <w:r w:rsidRPr="001052B2">
        <w:rPr>
          <w:szCs w:val="24"/>
        </w:rPr>
        <w:t>].</w:t>
      </w:r>
    </w:p>
    <w:p w14:paraId="78668712" w14:textId="77777777" w:rsidR="00CB382A" w:rsidRPr="001C2DA2" w:rsidRDefault="00CB382A" w:rsidP="00CB382A">
      <w:pPr>
        <w:rPr>
          <w:rFonts w:ascii="Arial" w:hAnsi="Arial"/>
          <w:sz w:val="22"/>
        </w:rPr>
      </w:pPr>
    </w:p>
    <w:p w14:paraId="1058C2D7" w14:textId="77777777" w:rsidR="00CB382A" w:rsidRPr="003D5EF6" w:rsidRDefault="00CB382A" w:rsidP="00CB382A">
      <w:pPr>
        <w:spacing w:after="200"/>
        <w:rPr>
          <w:sz w:val="20"/>
        </w:rPr>
      </w:pPr>
      <w:r w:rsidRPr="002613AE">
        <w:rPr>
          <w:b/>
          <w:szCs w:val="24"/>
        </w:rPr>
        <w:t>Garant :</w:t>
      </w:r>
      <w:r w:rsidR="002F3AA5">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14:paraId="38376AFA" w14:textId="77777777" w:rsidR="00CB382A" w:rsidRPr="00400C1E" w:rsidRDefault="00CB382A" w:rsidP="00CB382A">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723250">
        <w:rPr>
          <w:i/>
          <w:sz w:val="20"/>
        </w:rPr>
        <w:t>de l’Acheteur</w:t>
      </w:r>
      <w:r w:rsidRPr="00400C1E">
        <w:rPr>
          <w:sz w:val="20"/>
        </w:rPr>
        <w:t>]</w:t>
      </w:r>
      <w:r w:rsidRPr="00400C1E">
        <w:rPr>
          <w:szCs w:val="24"/>
        </w:rPr>
        <w:t xml:space="preserve"> </w:t>
      </w:r>
    </w:p>
    <w:p w14:paraId="410FCD7D" w14:textId="77777777" w:rsidR="00CB382A" w:rsidRPr="00F76F58" w:rsidRDefault="00CB382A" w:rsidP="00CB382A">
      <w:pPr>
        <w:spacing w:after="200"/>
        <w:rPr>
          <w:szCs w:val="24"/>
        </w:rPr>
      </w:pPr>
      <w:r w:rsidRPr="00F76F58">
        <w:rPr>
          <w:b/>
          <w:szCs w:val="24"/>
        </w:rPr>
        <w:t>Date :</w:t>
      </w:r>
      <w:r w:rsidRPr="00F76F58">
        <w:rPr>
          <w:szCs w:val="24"/>
        </w:rPr>
        <w:t xml:space="preserve"> _______________</w:t>
      </w:r>
    </w:p>
    <w:p w14:paraId="164B17FE" w14:textId="77777777" w:rsidR="00CB382A" w:rsidRPr="00154A73" w:rsidRDefault="00CB382A" w:rsidP="00CB382A">
      <w:pPr>
        <w:spacing w:after="200"/>
        <w:rPr>
          <w:szCs w:val="24"/>
        </w:rPr>
      </w:pPr>
      <w:r w:rsidRPr="00F76F58">
        <w:rPr>
          <w:b/>
          <w:szCs w:val="24"/>
        </w:rPr>
        <w:t>Garantie de restitution d’avance No. :</w:t>
      </w:r>
    </w:p>
    <w:p w14:paraId="59E42E1C" w14:textId="77777777" w:rsidR="00CB382A" w:rsidRPr="00F76F58" w:rsidRDefault="00CB382A" w:rsidP="00CB382A">
      <w:pPr>
        <w:spacing w:after="200"/>
        <w:jc w:val="both"/>
        <w:rPr>
          <w:szCs w:val="24"/>
        </w:rPr>
      </w:pPr>
      <w:r w:rsidRPr="00154A73">
        <w:rPr>
          <w:szCs w:val="24"/>
        </w:rPr>
        <w:t xml:space="preserve">Nous avons été informés que  </w:t>
      </w:r>
      <w:r w:rsidRPr="00154A73">
        <w:rPr>
          <w:sz w:val="20"/>
        </w:rPr>
        <w:t>[</w:t>
      </w:r>
      <w:r w:rsidRPr="004466E3">
        <w:rPr>
          <w:i/>
          <w:sz w:val="20"/>
        </w:rPr>
        <w:t>nom de l’Acheteur</w:t>
      </w:r>
      <w:r w:rsidRPr="004466E3">
        <w:rPr>
          <w:sz w:val="20"/>
        </w:rPr>
        <w:t>]</w:t>
      </w:r>
      <w:r w:rsidRPr="004466E3">
        <w:rPr>
          <w:szCs w:val="24"/>
        </w:rPr>
        <w:t xml:space="preserve"> (ci-après dénommé « le Donneur d’ordre ») a conclu le Marché No.</w:t>
      </w:r>
      <w:r w:rsidR="00400C1E">
        <w:rPr>
          <w:szCs w:val="24"/>
        </w:rPr>
        <w:t>,</w:t>
      </w:r>
      <w:r w:rsidRPr="00400C1E">
        <w:rPr>
          <w:szCs w:val="24"/>
        </w:rPr>
        <w:t xml:space="preserve"> </w:t>
      </w:r>
      <w:r w:rsidR="00723250">
        <w:rPr>
          <w:szCs w:val="24"/>
        </w:rPr>
        <w:t xml:space="preserve"> </w:t>
      </w:r>
      <w:r w:rsidRPr="00723250">
        <w:rPr>
          <w:szCs w:val="24"/>
        </w:rPr>
        <w:t xml:space="preserve">avec le Bénéficiaire en date du ______________ pour l’exécution </w:t>
      </w:r>
      <w:r w:rsidR="00A96EDE" w:rsidRPr="00400C1E">
        <w:rPr>
          <w:szCs w:val="24"/>
        </w:rPr>
        <w:t>de</w:t>
      </w:r>
      <w:r w:rsidRPr="00400C1E">
        <w:rPr>
          <w:szCs w:val="24"/>
        </w:rPr>
        <w:t xml:space="preserve">  </w:t>
      </w:r>
      <w:r w:rsidRPr="00F459BB">
        <w:rPr>
          <w:szCs w:val="24"/>
        </w:rPr>
        <w:t>[</w:t>
      </w:r>
      <w:r w:rsidRPr="00F459BB">
        <w:rPr>
          <w:i/>
          <w:szCs w:val="24"/>
        </w:rPr>
        <w:t>nom du marché et description des fournitures</w:t>
      </w:r>
      <w:r w:rsidRPr="00F459BB">
        <w:rPr>
          <w:szCs w:val="24"/>
        </w:rPr>
        <w:t>]</w:t>
      </w:r>
      <w:r w:rsidRPr="00F76F58">
        <w:rPr>
          <w:szCs w:val="24"/>
        </w:rPr>
        <w:t xml:space="preserve"> (ci-après dénommé « le Marché »).</w:t>
      </w:r>
    </w:p>
    <w:p w14:paraId="21C9C2EA" w14:textId="77777777" w:rsidR="00CB382A" w:rsidRPr="00F459BB" w:rsidRDefault="00CB382A" w:rsidP="00CB382A">
      <w:pPr>
        <w:spacing w:before="100" w:beforeAutospacing="1" w:after="100" w:afterAutospacing="1"/>
        <w:jc w:val="both"/>
        <w:rPr>
          <w:szCs w:val="24"/>
        </w:rPr>
      </w:pPr>
      <w:r w:rsidRPr="00F76F58">
        <w:rPr>
          <w:szCs w:val="24"/>
        </w:rPr>
        <w:t xml:space="preserve">De plus nous comprenons qu’en vertu des conditions du Marché, une avance d’un montant de </w:t>
      </w:r>
      <w:r w:rsidRPr="00F459BB">
        <w:rPr>
          <w:szCs w:val="24"/>
        </w:rPr>
        <w:t>[</w:t>
      </w:r>
      <w:r w:rsidRPr="00F459BB">
        <w:rPr>
          <w:i/>
          <w:szCs w:val="24"/>
        </w:rPr>
        <w:t>insérer la somme en chiffres</w:t>
      </w:r>
      <w:r w:rsidRPr="00F459BB">
        <w:rPr>
          <w:szCs w:val="24"/>
        </w:rPr>
        <w:t>] [</w:t>
      </w:r>
      <w:r w:rsidRPr="00F459BB">
        <w:rPr>
          <w:i/>
          <w:szCs w:val="24"/>
        </w:rPr>
        <w:t>insérer la somme en lettres</w:t>
      </w:r>
      <w:r w:rsidRPr="00F459BB">
        <w:rPr>
          <w:szCs w:val="24"/>
        </w:rPr>
        <w:t>] est versée contre une garantie de restitution d’avance.</w:t>
      </w:r>
    </w:p>
    <w:p w14:paraId="54473D35" w14:textId="6D73CA3A" w:rsidR="00CB382A" w:rsidRPr="00616BE0" w:rsidRDefault="00CB382A" w:rsidP="00CB382A">
      <w:pPr>
        <w:spacing w:after="200"/>
        <w:jc w:val="both"/>
        <w:rPr>
          <w:szCs w:val="24"/>
        </w:rPr>
      </w:pPr>
      <w:r w:rsidRPr="00AA46EA">
        <w:rPr>
          <w:szCs w:val="24"/>
        </w:rPr>
        <w:t>A la demande du Donneur d’ordre, nous pren</w:t>
      </w:r>
      <w:r w:rsidRPr="00646272">
        <w:rPr>
          <w:szCs w:val="24"/>
        </w:rPr>
        <w:t xml:space="preserve">ons, en tant que Garant, l’engagement irrévocable de payer au Bénéficiaire toute somme dans la limite du Montant de la Garantie qui s’élève </w:t>
      </w:r>
      <w:r w:rsidR="00F459BB" w:rsidRPr="00646272">
        <w:rPr>
          <w:szCs w:val="24"/>
        </w:rPr>
        <w:t>à [</w:t>
      </w:r>
      <w:r w:rsidRPr="00F459BB">
        <w:rPr>
          <w:i/>
          <w:szCs w:val="24"/>
        </w:rPr>
        <w:t>insérer la somme en chiffres</w:t>
      </w:r>
      <w:r w:rsidRPr="00F459BB">
        <w:rPr>
          <w:szCs w:val="24"/>
        </w:rPr>
        <w:t>] [</w:t>
      </w:r>
      <w:r w:rsidRPr="00F459BB">
        <w:rPr>
          <w:i/>
          <w:szCs w:val="24"/>
        </w:rPr>
        <w:t>insérer la somme en lettres</w:t>
      </w:r>
      <w:r w:rsidRPr="00F459BB">
        <w:rPr>
          <w:szCs w:val="24"/>
        </w:rPr>
        <w:t>]</w:t>
      </w:r>
      <w:r w:rsidRPr="00222DE7">
        <w:rPr>
          <w:sz w:val="20"/>
          <w:vertAlign w:val="superscript"/>
        </w:rPr>
        <w:footnoteReference w:id="23"/>
      </w:r>
      <w:r w:rsidRPr="00222DE7">
        <w:rPr>
          <w:szCs w:val="24"/>
        </w:rPr>
        <w:t>. Votre demande en</w:t>
      </w:r>
      <w:r w:rsidRPr="002F3AA5">
        <w:rPr>
          <w:szCs w:val="24"/>
        </w:rPr>
        <w:t xml:space="preserve"> paiement doit comprendre, que ce soit dans la demande elle-même ou dans un document séparé signé</w:t>
      </w:r>
      <w:r w:rsidRPr="003D5EF6" w:rsidDel="00667289">
        <w:rPr>
          <w:szCs w:val="24"/>
        </w:rPr>
        <w:t xml:space="preserve"> </w:t>
      </w:r>
      <w:r w:rsidRPr="00616BE0">
        <w:rPr>
          <w:szCs w:val="24"/>
        </w:rPr>
        <w:t>accompagnant ou identifiant la demande, la déclaration que le Donneur d’ordre :</w:t>
      </w:r>
    </w:p>
    <w:p w14:paraId="4C040EEB" w14:textId="6C56FE7F" w:rsidR="00CB382A" w:rsidRPr="00400C1E" w:rsidRDefault="00CB382A" w:rsidP="00CB382A">
      <w:pPr>
        <w:spacing w:after="200"/>
        <w:jc w:val="both"/>
        <w:rPr>
          <w:szCs w:val="24"/>
        </w:rPr>
      </w:pPr>
      <w:r w:rsidRPr="00400C1E">
        <w:rPr>
          <w:szCs w:val="24"/>
        </w:rPr>
        <w:t>(a) a utilisé l’avance à d’autres fins que les prestations faisant l’objet du Marché; ou bien</w:t>
      </w:r>
    </w:p>
    <w:p w14:paraId="52BD2017" w14:textId="77777777" w:rsidR="00CB382A" w:rsidRPr="00F76F58" w:rsidRDefault="00CB382A" w:rsidP="00CB382A">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3C850093" w14:textId="304F4D86" w:rsidR="00CB382A" w:rsidRPr="009A723D" w:rsidRDefault="00CB382A" w:rsidP="00CB382A">
      <w:pPr>
        <w:spacing w:after="200"/>
        <w:jc w:val="both"/>
        <w:rPr>
          <w:szCs w:val="24"/>
        </w:rPr>
      </w:pPr>
      <w:r w:rsidRPr="00F76F58">
        <w:rPr>
          <w:szCs w:val="24"/>
        </w:rPr>
        <w:t xml:space="preserve">Toute demande au titre de la présente garantie doit être accompagnée par une </w:t>
      </w:r>
      <w:r w:rsidR="009A723D" w:rsidRPr="00F76F58">
        <w:rPr>
          <w:szCs w:val="24"/>
        </w:rPr>
        <w:t>attestation provenant</w:t>
      </w:r>
      <w:r w:rsidRPr="00F76F58">
        <w:rPr>
          <w:szCs w:val="24"/>
        </w:rPr>
        <w:t xml:space="preserve"> de la banque du Bénéficiaire indiquant que l’avance mentionnée ci-dessus a été créditée au compte bancaire du Donneur d’offre portant le numéro ______________ </w:t>
      </w:r>
      <w:r w:rsidR="008732B2" w:rsidRPr="00F76F58">
        <w:rPr>
          <w:szCs w:val="24"/>
        </w:rPr>
        <w:t>à [</w:t>
      </w:r>
      <w:r w:rsidRPr="009A723D">
        <w:rPr>
          <w:i/>
          <w:szCs w:val="24"/>
        </w:rPr>
        <w:t>nom et adresse de la banque</w:t>
      </w:r>
      <w:r w:rsidRPr="009A723D">
        <w:rPr>
          <w:szCs w:val="24"/>
        </w:rPr>
        <w:t>].</w:t>
      </w:r>
    </w:p>
    <w:p w14:paraId="5573E8A9" w14:textId="77777777" w:rsidR="00CB382A" w:rsidRPr="00646272" w:rsidRDefault="00CB382A" w:rsidP="00CB382A">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dont la copie nous sera présentée. </w:t>
      </w:r>
    </w:p>
    <w:p w14:paraId="5AB16C64" w14:textId="77777777" w:rsidR="00CB382A" w:rsidRPr="00B62823" w:rsidRDefault="00CB382A" w:rsidP="00CB382A">
      <w:pPr>
        <w:spacing w:after="200"/>
        <w:rPr>
          <w:szCs w:val="24"/>
        </w:rPr>
      </w:pPr>
    </w:p>
    <w:p w14:paraId="63981FBA" w14:textId="02E58F9A" w:rsidR="00CB382A" w:rsidRPr="002F3AA5" w:rsidRDefault="00CB382A" w:rsidP="00A96EDE">
      <w:pPr>
        <w:spacing w:after="200"/>
        <w:jc w:val="both"/>
        <w:rPr>
          <w:szCs w:val="24"/>
        </w:rPr>
      </w:pPr>
      <w:r w:rsidRPr="00B62823">
        <w:rPr>
          <w:szCs w:val="24"/>
        </w:rPr>
        <w:t>La présente garantie expire au plus tard à la première des dates suivantes : à la réception d’une copie du décompte indiqua</w:t>
      </w:r>
      <w:r w:rsidRPr="001C2DA2">
        <w:rPr>
          <w:szCs w:val="24"/>
        </w:rPr>
        <w:t>nt que 90 (quatre-vingt</w:t>
      </w:r>
      <w:r w:rsidR="002F3AA5">
        <w:rPr>
          <w:szCs w:val="24"/>
        </w:rPr>
        <w:t>-</w:t>
      </w:r>
      <w:r w:rsidRPr="002F3AA5">
        <w:rPr>
          <w:szCs w:val="24"/>
        </w:rPr>
        <w:t>dix) pourcent du Montant du Marché ont été approuvés pour paiement,  ou à la date suivante :</w:t>
      </w:r>
      <w:r w:rsidR="002F3AA5">
        <w:rPr>
          <w:szCs w:val="24"/>
        </w:rPr>
        <w:t xml:space="preserve"> </w:t>
      </w:r>
      <w:r w:rsidRPr="002F3AA5">
        <w:rPr>
          <w:szCs w:val="24"/>
        </w:rPr>
        <w:t>___.</w:t>
      </w:r>
      <w:r w:rsidRPr="00222DE7">
        <w:rPr>
          <w:vertAlign w:val="superscript"/>
        </w:rPr>
        <w:footnoteReference w:id="24"/>
      </w:r>
      <w:r w:rsidRPr="00222DE7">
        <w:rPr>
          <w:szCs w:val="24"/>
        </w:rPr>
        <w:t xml:space="preserve"> En conséquence, toute demande de paiement au titre de cette Garantie </w:t>
      </w:r>
      <w:r w:rsidRPr="002F3AA5">
        <w:rPr>
          <w:szCs w:val="24"/>
        </w:rPr>
        <w:t>doit nous parvenir à cette date au plus tard.</w:t>
      </w:r>
    </w:p>
    <w:p w14:paraId="2DA92302" w14:textId="71A955E6" w:rsidR="00175453" w:rsidRPr="00400C1E" w:rsidRDefault="00CB382A" w:rsidP="00175453">
      <w:pPr>
        <w:jc w:val="both"/>
        <w:rPr>
          <w:b/>
        </w:rPr>
      </w:pPr>
      <w:r w:rsidRPr="003D5EF6">
        <w:rPr>
          <w:szCs w:val="24"/>
        </w:rPr>
        <w:t>La présente garantie est régie par les Règles Uniformes de la CCI relatives aux Garanties sur Demande (RUGD), Publication CCI no : 758</w:t>
      </w:r>
      <w:r w:rsidR="00175453">
        <w:rPr>
          <w:szCs w:val="24"/>
        </w:rPr>
        <w:t xml:space="preserve">, </w:t>
      </w:r>
      <w:r w:rsidR="00175453" w:rsidRPr="00400C1E">
        <w:t>excepté le sous-paragraphe 15(a)(ii) qui est exclu par la présente.</w:t>
      </w:r>
    </w:p>
    <w:p w14:paraId="5E0615E2" w14:textId="147B5D74" w:rsidR="00CB382A" w:rsidRPr="003D5EF6" w:rsidRDefault="00CB382A" w:rsidP="00A96EDE">
      <w:pPr>
        <w:jc w:val="both"/>
        <w:rPr>
          <w:szCs w:val="24"/>
        </w:rPr>
      </w:pPr>
      <w:r w:rsidRPr="003D5EF6">
        <w:rPr>
          <w:szCs w:val="24"/>
        </w:rPr>
        <w:t xml:space="preserve">. </w:t>
      </w:r>
    </w:p>
    <w:p w14:paraId="2A826DD9" w14:textId="77777777" w:rsidR="00CB382A" w:rsidRPr="00616BE0" w:rsidRDefault="00CB382A" w:rsidP="00CB382A">
      <w:pPr>
        <w:rPr>
          <w:szCs w:val="24"/>
        </w:rPr>
      </w:pPr>
      <w:r w:rsidRPr="00616BE0">
        <w:rPr>
          <w:szCs w:val="24"/>
        </w:rPr>
        <w:t>__________</w:t>
      </w:r>
    </w:p>
    <w:p w14:paraId="68BCE323" w14:textId="77777777" w:rsidR="00CB382A" w:rsidRPr="00400C1E" w:rsidRDefault="00CB382A" w:rsidP="00CB382A">
      <w:pPr>
        <w:rPr>
          <w:b/>
          <w:sz w:val="18"/>
          <w:szCs w:val="18"/>
        </w:rPr>
      </w:pPr>
      <w:r w:rsidRPr="00616BE0">
        <w:rPr>
          <w:sz w:val="18"/>
          <w:szCs w:val="18"/>
        </w:rPr>
        <w:t>[</w:t>
      </w:r>
      <w:r w:rsidRPr="00723250">
        <w:rPr>
          <w:i/>
          <w:sz w:val="18"/>
          <w:szCs w:val="18"/>
        </w:rPr>
        <w:t>Signature</w:t>
      </w:r>
      <w:r w:rsidRPr="00723250">
        <w:rPr>
          <w:sz w:val="18"/>
          <w:szCs w:val="18"/>
        </w:rPr>
        <w:t>]</w:t>
      </w:r>
    </w:p>
    <w:p w14:paraId="3162B698" w14:textId="77777777" w:rsidR="00CB382A" w:rsidRPr="00F76F58" w:rsidRDefault="00CB382A" w:rsidP="00CB382A">
      <w:pPr>
        <w:tabs>
          <w:tab w:val="right" w:pos="9000"/>
        </w:tabs>
        <w:rPr>
          <w:b/>
          <w:i/>
          <w:szCs w:val="24"/>
        </w:rPr>
      </w:pPr>
    </w:p>
    <w:p w14:paraId="3303A8E1" w14:textId="77777777" w:rsidR="00CB382A" w:rsidRPr="00F76F58" w:rsidRDefault="00CB382A" w:rsidP="00CB382A">
      <w:pPr>
        <w:tabs>
          <w:tab w:val="right" w:pos="9000"/>
        </w:tabs>
        <w:rPr>
          <w:b/>
          <w:szCs w:val="24"/>
        </w:rPr>
      </w:pPr>
    </w:p>
    <w:p w14:paraId="2E729A67" w14:textId="77777777" w:rsidR="00CB382A" w:rsidRPr="00F76F58" w:rsidRDefault="00CB382A" w:rsidP="00CB382A">
      <w:pPr>
        <w:tabs>
          <w:tab w:val="right" w:pos="9000"/>
        </w:tabs>
        <w:rPr>
          <w:i/>
          <w:szCs w:val="24"/>
        </w:rPr>
      </w:pPr>
      <w:r w:rsidRPr="00F76F58">
        <w:rPr>
          <w:i/>
          <w:szCs w:val="24"/>
        </w:rPr>
        <w:t>Note : Le texte en italiques doit être supprimé du document final ; il est fourni à titre indicatif en vue d’en faciliter la préparation</w:t>
      </w:r>
    </w:p>
    <w:p w14:paraId="7D9A3303" w14:textId="77777777" w:rsidR="00CB382A" w:rsidRPr="00F76F58" w:rsidRDefault="00CB382A" w:rsidP="00CB382A">
      <w:pPr>
        <w:tabs>
          <w:tab w:val="right" w:pos="9000"/>
        </w:tabs>
        <w:rPr>
          <w:szCs w:val="24"/>
        </w:rPr>
      </w:pPr>
    </w:p>
    <w:p w14:paraId="1FA3F2E0" w14:textId="77777777" w:rsidR="00CB382A" w:rsidRPr="00F76F58" w:rsidRDefault="00CB382A" w:rsidP="00CB382A">
      <w:pPr>
        <w:tabs>
          <w:tab w:val="right" w:pos="9000"/>
        </w:tabs>
        <w:rPr>
          <w:szCs w:val="24"/>
        </w:rPr>
      </w:pPr>
    </w:p>
    <w:p w14:paraId="6FA94DB8" w14:textId="30724B87" w:rsidR="00CB382A" w:rsidRDefault="00CB382A" w:rsidP="00CB382A">
      <w:pPr>
        <w:spacing w:before="60" w:after="60"/>
        <w:rPr>
          <w:i/>
        </w:rPr>
      </w:pPr>
    </w:p>
    <w:sectPr w:rsidR="00CB382A" w:rsidSect="006E3CEF">
      <w:headerReference w:type="even" r:id="rId85"/>
      <w:headerReference w:type="default" r:id="rId86"/>
      <w:headerReference w:type="first" r:id="rId87"/>
      <w:endnotePr>
        <w:numFmt w:val="decimal"/>
        <w:numRestart w:val="eachSect"/>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E60E" w14:textId="77777777" w:rsidR="00E26ADB" w:rsidRDefault="00E26ADB">
      <w:r>
        <w:separator/>
      </w:r>
    </w:p>
  </w:endnote>
  <w:endnote w:type="continuationSeparator" w:id="0">
    <w:p w14:paraId="21A93FBC" w14:textId="77777777" w:rsidR="00E26ADB" w:rsidRDefault="00E2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29D0" w14:textId="77777777" w:rsidR="00E4614A" w:rsidRDefault="00E46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675C" w14:textId="77777777" w:rsidR="00E4614A" w:rsidRDefault="00E46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F0EC" w14:textId="77777777" w:rsidR="00E4614A" w:rsidRDefault="00E461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E6FB" w14:textId="77777777" w:rsidR="00C57C20" w:rsidRDefault="00C5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7165" w14:textId="77777777" w:rsidR="00E26ADB" w:rsidRDefault="00E26ADB">
      <w:r>
        <w:separator/>
      </w:r>
    </w:p>
  </w:footnote>
  <w:footnote w:type="continuationSeparator" w:id="0">
    <w:p w14:paraId="724DCCEA" w14:textId="77777777" w:rsidR="00E26ADB" w:rsidRDefault="00E26ADB">
      <w:r>
        <w:continuationSeparator/>
      </w:r>
    </w:p>
  </w:footnote>
  <w:footnote w:id="1">
    <w:p w14:paraId="4B457435" w14:textId="462E5E7A" w:rsidR="00C57C20" w:rsidRPr="00CE6A66" w:rsidRDefault="00C57C20" w:rsidP="002B510F">
      <w:pPr>
        <w:pStyle w:val="FootnoteText"/>
        <w:tabs>
          <w:tab w:val="left" w:pos="360"/>
        </w:tabs>
        <w:rPr>
          <w:lang w:val="fr-FR"/>
        </w:rPr>
      </w:pPr>
      <w:r w:rsidRPr="00CE6A66">
        <w:rPr>
          <w:rStyle w:val="FootnoteReference"/>
          <w:lang w:val="fr-FR"/>
        </w:rPr>
        <w:footnoteRef/>
      </w:r>
      <w:r w:rsidRPr="00CE6A66">
        <w:rPr>
          <w:lang w:val="fr-FR"/>
        </w:rPr>
        <w:t xml:space="preserve">  </w:t>
      </w:r>
      <w:r w:rsidRPr="002F3AA5">
        <w:rPr>
          <w:lang w:val="fr-FR"/>
        </w:rPr>
        <w:t xml:space="preserve">La BIRD et </w:t>
      </w:r>
      <w:r w:rsidR="00660780" w:rsidRPr="002F3AA5">
        <w:rPr>
          <w:lang w:val="fr-FR"/>
        </w:rPr>
        <w:t>l’</w:t>
      </w:r>
      <w:r w:rsidR="00660780">
        <w:rPr>
          <w:lang w:val="fr-FR"/>
        </w:rPr>
        <w:t>IDA</w:t>
      </w:r>
      <w:r w:rsidR="00660780" w:rsidRPr="002F3AA5">
        <w:rPr>
          <w:lang w:val="fr-FR"/>
        </w:rPr>
        <w:t xml:space="preserve"> </w:t>
      </w:r>
      <w:r w:rsidRPr="002F3AA5">
        <w:rPr>
          <w:lang w:val="fr-FR"/>
        </w:rPr>
        <w:t xml:space="preserve">sont désignées par le terme « la Banque Mondiale ». </w:t>
      </w:r>
      <w:r w:rsidRPr="00CE6A66">
        <w:rPr>
          <w:lang w:val="fr-FR"/>
        </w:rPr>
        <w:t xml:space="preserve">Etant donné que les procédures de la passation des marchés de la BIRD et de </w:t>
      </w:r>
      <w:r w:rsidR="00660780" w:rsidRPr="00CE6A66">
        <w:rPr>
          <w:lang w:val="fr-FR"/>
        </w:rPr>
        <w:t>l’</w:t>
      </w:r>
      <w:r w:rsidR="00660780">
        <w:rPr>
          <w:lang w:val="fr-FR"/>
        </w:rPr>
        <w:t>IDA</w:t>
      </w:r>
      <w:r w:rsidR="00660780" w:rsidRPr="00CE6A66">
        <w:rPr>
          <w:lang w:val="fr-FR"/>
        </w:rPr>
        <w:t xml:space="preserve"> </w:t>
      </w:r>
      <w:r w:rsidRPr="00CE6A66">
        <w:rPr>
          <w:lang w:val="fr-FR"/>
        </w:rPr>
        <w:t xml:space="preserve">sont identiques, l’expression “Banque mondiale” - ou simplement “Banque” - utilisée dans ce dossier désigne à la fois la BIRD et </w:t>
      </w:r>
      <w:r w:rsidR="00660780" w:rsidRPr="00CE6A66">
        <w:rPr>
          <w:lang w:val="fr-FR"/>
        </w:rPr>
        <w:t>l’</w:t>
      </w:r>
      <w:r w:rsidR="00660780">
        <w:rPr>
          <w:lang w:val="fr-FR"/>
        </w:rPr>
        <w:t>IDA</w:t>
      </w:r>
      <w:r w:rsidR="00660780" w:rsidRPr="00CE6A66">
        <w:rPr>
          <w:lang w:val="fr-FR"/>
        </w:rPr>
        <w:t xml:space="preserve"> </w:t>
      </w:r>
      <w:r w:rsidRPr="00CE6A66">
        <w:rPr>
          <w:lang w:val="fr-FR"/>
        </w:rPr>
        <w:t xml:space="preserve">et le terme “prêt” désigne un prêt de la BIRD, ou un crédit ou un don de </w:t>
      </w:r>
      <w:r w:rsidR="00660780" w:rsidRPr="00CE6A66">
        <w:rPr>
          <w:lang w:val="fr-FR"/>
        </w:rPr>
        <w:t>l’</w:t>
      </w:r>
      <w:r w:rsidR="00660780">
        <w:rPr>
          <w:lang w:val="fr-FR"/>
        </w:rPr>
        <w:t>IDA</w:t>
      </w:r>
      <w:r w:rsidRPr="00CE6A66">
        <w:rPr>
          <w:lang w:val="fr-FR"/>
        </w:rPr>
        <w:t xml:space="preserve">. </w:t>
      </w:r>
    </w:p>
    <w:p w14:paraId="4287EBA5" w14:textId="77777777" w:rsidR="00C57C20" w:rsidRPr="00B273F7" w:rsidRDefault="00C57C20">
      <w:pPr>
        <w:pStyle w:val="FootnoteText"/>
        <w:rPr>
          <w:lang w:val="fr-FR"/>
        </w:rPr>
      </w:pPr>
    </w:p>
  </w:footnote>
  <w:footnote w:id="2">
    <w:p w14:paraId="07FF0435" w14:textId="2D827FDB" w:rsidR="0073396A" w:rsidRPr="003569C8" w:rsidRDefault="0073396A">
      <w:pPr>
        <w:pStyle w:val="FootnoteText"/>
        <w:rPr>
          <w:lang w:val="fr-FR"/>
        </w:rPr>
      </w:pPr>
      <w:r>
        <w:rPr>
          <w:rStyle w:val="FootnoteReference"/>
        </w:rPr>
        <w:footnoteRef/>
      </w:r>
      <w:r>
        <w:t xml:space="preserve"> </w:t>
      </w:r>
      <w:r w:rsidRPr="003569C8">
        <w:rPr>
          <w:lang w:val="fr-FR"/>
        </w:rPr>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w:t>
      </w:r>
      <w:r w:rsidR="003C4D20" w:rsidRPr="003569C8">
        <w:rPr>
          <w:lang w:val="fr-FR"/>
        </w:rPr>
        <w:t>.</w:t>
      </w:r>
      <w:r w:rsidRPr="003569C8">
        <w:rPr>
          <w:lang w:val="fr-FR"/>
        </w:rPr>
        <w:t>».</w:t>
      </w:r>
    </w:p>
  </w:footnote>
  <w:footnote w:id="3">
    <w:p w14:paraId="62D35FD9" w14:textId="2D0C11D7" w:rsidR="00CE5DBD" w:rsidRPr="003569C8" w:rsidRDefault="00CE5DBD">
      <w:pPr>
        <w:pStyle w:val="FootnoteText"/>
        <w:rPr>
          <w:lang w:val="fr-FR"/>
        </w:rPr>
      </w:pPr>
      <w:r w:rsidRPr="003569C8">
        <w:rPr>
          <w:rStyle w:val="FootnoteReference"/>
          <w:lang w:val="fr-FR"/>
        </w:rPr>
        <w:footnoteRef/>
      </w:r>
      <w:r w:rsidRPr="003569C8">
        <w:rPr>
          <w:lang w:val="fr-FR"/>
        </w:rPr>
        <w:t xml:space="preserve"> </w:t>
      </w:r>
      <w:r w:rsidR="0065144A" w:rsidRPr="003569C8">
        <w:rPr>
          <w:i/>
          <w:iCs/>
          <w:lang w:val="fr-FR"/>
        </w:rPr>
        <w:t xml:space="preserve">[insérer, si applicable: « ce contrat sera financé conjointement par (insérer le nom du </w:t>
      </w:r>
      <w:proofErr w:type="spellStart"/>
      <w:r w:rsidR="0065144A" w:rsidRPr="003569C8">
        <w:rPr>
          <w:i/>
          <w:iCs/>
          <w:lang w:val="fr-FR"/>
        </w:rPr>
        <w:t>cofinancier</w:t>
      </w:r>
      <w:proofErr w:type="spellEnd"/>
      <w:r w:rsidR="0065144A" w:rsidRPr="003569C8">
        <w:rPr>
          <w:i/>
          <w:iCs/>
          <w:lang w:val="fr-FR"/>
        </w:rPr>
        <w:t>) ». La passation du Marché sera conforme au règlement de passation des marchés de la Banque mondiale].</w:t>
      </w:r>
    </w:p>
  </w:footnote>
  <w:footnote w:id="4">
    <w:p w14:paraId="773F10E0" w14:textId="121018D9" w:rsidR="007A56D5" w:rsidRPr="003569C8" w:rsidRDefault="007A56D5">
      <w:pPr>
        <w:pStyle w:val="FootnoteText"/>
        <w:rPr>
          <w:lang w:val="fr-FR"/>
        </w:rPr>
      </w:pPr>
      <w:r w:rsidRPr="003569C8">
        <w:rPr>
          <w:rStyle w:val="FootnoteReference"/>
          <w:lang w:val="fr-FR"/>
        </w:rPr>
        <w:footnoteRef/>
      </w:r>
      <w:r w:rsidRPr="003569C8">
        <w:rPr>
          <w:lang w:val="fr-FR"/>
        </w:rPr>
        <w:t xml:space="preserve"> Fournir une brève description des Fournitures,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r w:rsidR="00741C75" w:rsidRPr="003569C8">
        <w:rPr>
          <w:lang w:val="fr-FR"/>
        </w:rPr>
        <w:t>.</w:t>
      </w:r>
    </w:p>
  </w:footnote>
  <w:footnote w:id="5">
    <w:p w14:paraId="3000680D" w14:textId="1247F4E7" w:rsidR="003C19E7" w:rsidRPr="003569C8" w:rsidRDefault="003C19E7">
      <w:pPr>
        <w:pStyle w:val="FootnoteText"/>
        <w:rPr>
          <w:lang w:val="fr-FR"/>
        </w:rPr>
      </w:pPr>
      <w:r w:rsidRPr="003569C8">
        <w:rPr>
          <w:rStyle w:val="FootnoteReference"/>
          <w:lang w:val="fr-FR"/>
        </w:rPr>
        <w:footnoteRef/>
      </w:r>
      <w:r w:rsidR="00714B19" w:rsidRPr="003569C8">
        <w:rPr>
          <w:lang w:val="fr-FR"/>
        </w:rPr>
        <w:t>.</w:t>
      </w:r>
    </w:p>
  </w:footnote>
  <w:footnote w:id="6">
    <w:p w14:paraId="08E96AED" w14:textId="0F662AB3" w:rsidR="003C4D20" w:rsidRPr="003569C8" w:rsidRDefault="003C4D20">
      <w:pPr>
        <w:pStyle w:val="FootnoteText"/>
        <w:rPr>
          <w:lang w:val="fr-FR"/>
        </w:rPr>
      </w:pPr>
      <w:r w:rsidRPr="003569C8">
        <w:rPr>
          <w:rStyle w:val="FootnoteReference"/>
          <w:lang w:val="fr-FR"/>
        </w:rPr>
        <w:footnoteRef/>
      </w:r>
      <w:r w:rsidRPr="003569C8">
        <w:rPr>
          <w:lang w:val="fr-FR"/>
        </w:rPr>
        <w:t xml:space="preserve"> Si la passation de marchés électronique est utilisée, insérer le lien ou l’adresse du site internet et toutes informations additionnelles, telles qu’appropriées. Le bureau pour obtenir des renseignements et pour obtenir les documents d’appel d’offres et le bureau pour la remise des offres peuvent ou ne peuvent pas être le même.</w:t>
      </w:r>
    </w:p>
  </w:footnote>
  <w:footnote w:id="7">
    <w:p w14:paraId="72D843F4" w14:textId="36BE468A" w:rsidR="00717327" w:rsidRPr="003569C8" w:rsidRDefault="00717327">
      <w:pPr>
        <w:pStyle w:val="FootnoteText"/>
        <w:rPr>
          <w:lang w:val="fr-FR"/>
        </w:rPr>
      </w:pPr>
      <w:r w:rsidRPr="003569C8">
        <w:rPr>
          <w:rStyle w:val="FootnoteReference"/>
          <w:lang w:val="fr-FR"/>
        </w:rPr>
        <w:footnoteRef/>
      </w:r>
      <w:r w:rsidRPr="003569C8">
        <w:rPr>
          <w:lang w:val="fr-FR"/>
        </w:rPr>
        <w:t xml:space="preserve"> Le bureau pour obtenir des renseignements et pour la remise des Documents d’appel d’offres ainsi que pour le dépôt des soumissions peut ne pas être le même.</w:t>
      </w:r>
    </w:p>
  </w:footnote>
  <w:footnote w:id="8">
    <w:p w14:paraId="552DD016" w14:textId="003A05DF" w:rsidR="00C424DF" w:rsidRPr="003569C8" w:rsidRDefault="00C424DF">
      <w:pPr>
        <w:pStyle w:val="FootnoteText"/>
        <w:rPr>
          <w:lang w:val="fr-FR"/>
        </w:rPr>
      </w:pPr>
      <w:r w:rsidRPr="003569C8">
        <w:rPr>
          <w:rStyle w:val="FootnoteReference"/>
          <w:lang w:val="fr-FR"/>
        </w:rPr>
        <w:footnoteRef/>
      </w:r>
      <w:r w:rsidRPr="003569C8">
        <w:rPr>
          <w:lang w:val="fr-FR"/>
        </w:rPr>
        <w:t xml:space="preserve"> </w:t>
      </w:r>
      <w:r w:rsidR="00F35857" w:rsidRPr="003569C8">
        <w:rPr>
          <w:lang w:val="fr-FR"/>
        </w:rPr>
        <w:t>Le prix demandé est destiné à défrayer le Maître d’Ouvrage du coût d’impression, du courrier / d’acheminement du dossier d’Appel d’offres. Un montant de 50 à 300 USD ou équivalent est réputé raisonnable</w:t>
      </w:r>
      <w:r w:rsidRPr="003569C8">
        <w:rPr>
          <w:lang w:val="fr-FR"/>
        </w:rPr>
        <w:t>.</w:t>
      </w:r>
    </w:p>
  </w:footnote>
  <w:footnote w:id="9">
    <w:p w14:paraId="09EB35AF" w14:textId="62B0C490" w:rsidR="006B2E3A" w:rsidRPr="003569C8" w:rsidRDefault="006B2E3A">
      <w:pPr>
        <w:pStyle w:val="FootnoteText"/>
        <w:rPr>
          <w:lang w:val="fr-FR"/>
        </w:rPr>
      </w:pPr>
      <w:r w:rsidRPr="003569C8">
        <w:rPr>
          <w:rStyle w:val="FootnoteReference"/>
          <w:lang w:val="fr-FR"/>
        </w:rPr>
        <w:footnoteRef/>
      </w:r>
      <w:r w:rsidRPr="003569C8">
        <w:rPr>
          <w:lang w:val="fr-FR"/>
        </w:rPr>
        <w:t xml:space="preserve"> Par exemple chèque de caisse, dépôt direct sur un compte spécifique.</w:t>
      </w:r>
    </w:p>
  </w:footnote>
  <w:footnote w:id="10">
    <w:p w14:paraId="2A092DE4" w14:textId="38FA504B" w:rsidR="004D725F" w:rsidRPr="003569C8" w:rsidRDefault="004D725F">
      <w:pPr>
        <w:pStyle w:val="FootnoteText"/>
        <w:rPr>
          <w:lang w:val="fr-FR"/>
        </w:rPr>
      </w:pPr>
      <w:r w:rsidRPr="003569C8">
        <w:rPr>
          <w:rStyle w:val="FootnoteReference"/>
          <w:lang w:val="fr-FR"/>
        </w:rPr>
        <w:footnoteRef/>
      </w:r>
      <w:r w:rsidRPr="003569C8">
        <w:rPr>
          <w:lang w:val="fr-FR"/>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1">
    <w:p w14:paraId="057A6574" w14:textId="77777777" w:rsidR="00191381" w:rsidRPr="00B21A47" w:rsidRDefault="00191381" w:rsidP="00191381">
      <w:pPr>
        <w:pStyle w:val="FootnoteText"/>
        <w:ind w:left="357" w:hanging="357"/>
        <w:rPr>
          <w:lang w:val="fr-FR"/>
        </w:rPr>
      </w:pPr>
      <w:r>
        <w:rPr>
          <w:rStyle w:val="FootnoteReference"/>
        </w:rPr>
        <w:footnoteRef/>
      </w:r>
      <w:r w:rsidRPr="007677D8">
        <w:rPr>
          <w:lang w:val="fr-FR"/>
        </w:rPr>
        <w:t xml:space="preserve"> </w:t>
      </w:r>
      <w:r w:rsidRPr="007677D8">
        <w:rPr>
          <w:lang w:val="fr-FR"/>
        </w:rPr>
        <w:tab/>
      </w:r>
      <w:r w:rsidRPr="00B21A47">
        <w:rPr>
          <w:lang w:val="fr-FR"/>
        </w:rPr>
        <w:t xml:space="preserve">Un marché sera considéré en défaut d’exécution par </w:t>
      </w:r>
      <w:r>
        <w:rPr>
          <w:lang w:val="fr-FR"/>
        </w:rPr>
        <w:t>l’Acheteur</w:t>
      </w:r>
      <w:r w:rsidRPr="00B21A47">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w:t>
      </w:r>
      <w:r>
        <w:rPr>
          <w:lang w:val="fr-FR"/>
        </w:rPr>
        <w:t xml:space="preserve"> à l’encontre de l’Entrepreneur</w:t>
      </w:r>
      <w:r w:rsidRPr="00B21A47">
        <w:rPr>
          <w:lang w:val="fr-FR"/>
        </w:rPr>
        <w:t xml:space="preserve">. Le défaut d’exécution ne comprend pas le cas des marchés contestés pour lesquels </w:t>
      </w:r>
      <w:r>
        <w:rPr>
          <w:lang w:val="fr-FR"/>
        </w:rPr>
        <w:t>l’Acheteur</w:t>
      </w:r>
      <w:r w:rsidRPr="00B21A47">
        <w:rPr>
          <w:lang w:val="fr-FR"/>
        </w:rPr>
        <w:t xml:space="preserve"> n’a pas obtenu gain de cause au co</w:t>
      </w:r>
      <w:r>
        <w:rPr>
          <w:lang w:val="fr-FR"/>
        </w:rPr>
        <w:t xml:space="preserve">urs du règlement des litiges. </w:t>
      </w:r>
      <w:r w:rsidRPr="00B21A47">
        <w:rPr>
          <w:lang w:val="fr-FR"/>
        </w:rPr>
        <w:t>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2">
    <w:p w14:paraId="4392B588" w14:textId="77777777" w:rsidR="00191381" w:rsidRPr="00B21A47" w:rsidRDefault="00191381" w:rsidP="00191381">
      <w:pPr>
        <w:pStyle w:val="FootnoteText"/>
        <w:ind w:left="357" w:hanging="357"/>
        <w:rPr>
          <w:lang w:val="fr-FR"/>
        </w:rPr>
      </w:pPr>
      <w:r w:rsidRPr="00B21A47">
        <w:rPr>
          <w:rStyle w:val="FootnoteReference"/>
          <w:lang w:val="fr-FR"/>
        </w:rPr>
        <w:footnoteRef/>
      </w:r>
      <w:r w:rsidRPr="00B21A47">
        <w:rPr>
          <w:lang w:val="fr-FR"/>
        </w:rPr>
        <w:t xml:space="preserve"> </w:t>
      </w:r>
      <w:r w:rsidRPr="00B21A47">
        <w:rPr>
          <w:lang w:val="fr-FR"/>
        </w:rPr>
        <w:tab/>
        <w:t>Ce critère s’applique également aux marchés exécutés par le Soumissionnaire en tant que membre d’un Groupement.</w:t>
      </w:r>
    </w:p>
  </w:footnote>
  <w:footnote w:id="13">
    <w:p w14:paraId="6E4B0A8E" w14:textId="77777777" w:rsidR="00191381" w:rsidRPr="000221D9" w:rsidRDefault="00191381" w:rsidP="00191381">
      <w:pPr>
        <w:pStyle w:val="FootnoteText"/>
        <w:rPr>
          <w:lang w:val="fr-FR"/>
        </w:rPr>
      </w:pPr>
      <w:r>
        <w:rPr>
          <w:rStyle w:val="FootnoteReference"/>
        </w:rPr>
        <w:footnoteRef/>
      </w:r>
      <w:r w:rsidRPr="000221D9">
        <w:rPr>
          <w:lang w:val="fr-FR"/>
        </w:rPr>
        <w:t xml:space="preserve"> </w:t>
      </w:r>
      <w:r w:rsidRPr="00934A6F">
        <w:rPr>
          <w:lang w:val="fr-FR"/>
        </w:rPr>
        <w:t xml:space="preserve">Le Soumissionnaire devra fournir un information exacte attachée à la Soumission à propos de litige ou </w:t>
      </w:r>
      <w:proofErr w:type="spellStart"/>
      <w:r w:rsidRPr="00934A6F">
        <w:rPr>
          <w:lang w:val="fr-FR"/>
        </w:rPr>
        <w:t>arbitraje</w:t>
      </w:r>
      <w:proofErr w:type="spellEnd"/>
      <w:r w:rsidRPr="00934A6F">
        <w:rPr>
          <w:lang w:val="fr-FR"/>
        </w:rPr>
        <w:t xml:space="preserve"> résultant de marchés exécutés ou en cours d’exécution durant les cinq (5) dernières années.  Un passé répété de </w:t>
      </w:r>
      <w:proofErr w:type="spellStart"/>
      <w:r w:rsidRPr="00934A6F">
        <w:rPr>
          <w:lang w:val="fr-FR"/>
        </w:rPr>
        <w:t>decisión</w:t>
      </w:r>
      <w:proofErr w:type="spellEnd"/>
      <w:r w:rsidRPr="00934A6F">
        <w:rPr>
          <w:lang w:val="fr-FR"/>
        </w:rPr>
        <w:t xml:space="preserve"> contre le Soumissionnaire ou tout membre d’un groupement peut résulter à rejeter l’Offre.</w:t>
      </w:r>
    </w:p>
  </w:footnote>
  <w:footnote w:id="14">
    <w:p w14:paraId="18770B6F" w14:textId="77777777" w:rsidR="00B55E4E" w:rsidRPr="000221D9" w:rsidRDefault="00B55E4E" w:rsidP="00B55E4E">
      <w:pPr>
        <w:pStyle w:val="FootnoteText"/>
        <w:rPr>
          <w:rFonts w:asciiTheme="majorBidi" w:hAnsiTheme="majorBidi" w:cstheme="majorBidi"/>
          <w:iCs/>
          <w:lang w:val="fr-FR"/>
        </w:rPr>
      </w:pPr>
      <w:r w:rsidRPr="00994494">
        <w:rPr>
          <w:rStyle w:val="FootnoteReference"/>
          <w:rFonts w:asciiTheme="majorBidi" w:hAnsiTheme="majorBidi" w:cstheme="majorBidi"/>
          <w:iCs/>
        </w:rPr>
        <w:footnoteRef/>
      </w:r>
      <w:r w:rsidRPr="000221D9">
        <w:rPr>
          <w:rFonts w:asciiTheme="majorBidi" w:hAnsiTheme="majorBidi" w:cstheme="majorBidi"/>
          <w:iCs/>
          <w:lang w:val="fr-FR"/>
        </w:rPr>
        <w:t xml:space="preserve"> </w:t>
      </w:r>
      <w:r w:rsidRPr="000221D9">
        <w:rPr>
          <w:rFonts w:asciiTheme="majorBidi" w:hAnsiTheme="majorBidi" w:cstheme="majorBidi"/>
          <w:iCs/>
          <w:lang w:val="fr-FR"/>
        </w:rPr>
        <w:tab/>
        <w:t>Toute présentation d’états financiers récents portant sur une période antérieure à 12 mois à compter de la date de soumission doit être justifiée.</w:t>
      </w:r>
    </w:p>
  </w:footnote>
  <w:footnote w:id="15">
    <w:p w14:paraId="1050495A" w14:textId="2A07F0C2" w:rsidR="00786523" w:rsidRPr="003B3168" w:rsidRDefault="00786523" w:rsidP="0078652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731ABE4F" w14:textId="77777777" w:rsidR="00786523" w:rsidRPr="003B3168" w:rsidRDefault="00786523" w:rsidP="0078652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7">
    <w:p w14:paraId="6403DAE0" w14:textId="77777777" w:rsidR="00786523" w:rsidRPr="003B3168" w:rsidRDefault="00786523" w:rsidP="0078652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8">
    <w:p w14:paraId="0A4D5275" w14:textId="479E3D66" w:rsidR="00B92071" w:rsidRPr="003B3168" w:rsidRDefault="00B92071" w:rsidP="00B92071">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53611796" w14:textId="77777777" w:rsidR="00B92071" w:rsidRPr="003B3168" w:rsidRDefault="00B92071" w:rsidP="00B92071">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20">
    <w:p w14:paraId="4ED2C177" w14:textId="77777777" w:rsidR="00B92071" w:rsidRPr="003B3168" w:rsidRDefault="00B92071" w:rsidP="00B92071">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1">
    <w:p w14:paraId="29196FF5" w14:textId="1A6DD203" w:rsidR="00C57C20" w:rsidRDefault="00C57C20">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w:t>
      </w:r>
      <w:r w:rsidR="0090372B">
        <w:rPr>
          <w:i/>
          <w:iCs/>
          <w:lang w:val="fr-FR"/>
        </w:rPr>
        <w:t>partielle. L’Acheteur</w:t>
      </w:r>
      <w:r>
        <w:rPr>
          <w:i/>
          <w:iCs/>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22">
    <w:p w14:paraId="4FE8D575" w14:textId="77777777" w:rsidR="00C57C20" w:rsidRPr="00B273F7" w:rsidRDefault="00C57C20" w:rsidP="00CB382A">
      <w:pPr>
        <w:pStyle w:val="FootnoteText"/>
        <w:rPr>
          <w:lang w:val="fr-FR"/>
        </w:rPr>
      </w:pPr>
      <w:r w:rsidRPr="00DD6F80">
        <w:rPr>
          <w:rStyle w:val="FootnoteReference"/>
        </w:rPr>
        <w:footnoteRef/>
      </w:r>
      <w:r w:rsidRPr="00B273F7">
        <w:rPr>
          <w:lang w:val="fr-FR"/>
        </w:rPr>
        <w:t xml:space="preserve"> </w:t>
      </w:r>
      <w:r w:rsidRPr="00B273F7">
        <w:rPr>
          <w:i/>
          <w:lang w:val="fr-FR"/>
        </w:rPr>
        <w:t>L’organisme de caution doit insérer un montant représentant le montant du Marché mentionné au Marché soit dans la (ou les) devise(s) mentionnée(s) au Marché, soit dans toute autre devise librement convertible acceptable par l’Acheteur.</w:t>
      </w:r>
    </w:p>
  </w:footnote>
  <w:footnote w:id="23">
    <w:p w14:paraId="3251BFF9" w14:textId="6D8AFD7C" w:rsidR="00C57C20" w:rsidRPr="00B273F7" w:rsidRDefault="00C57C20" w:rsidP="006E3CEF">
      <w:pPr>
        <w:pStyle w:val="FootnoteText"/>
        <w:rPr>
          <w:lang w:val="fr-FR"/>
        </w:rPr>
      </w:pPr>
      <w:r w:rsidRPr="00DD6F80">
        <w:rPr>
          <w:rStyle w:val="FootnoteReference"/>
        </w:rPr>
        <w:footnoteRef/>
      </w:r>
      <w:r w:rsidRPr="00B273F7">
        <w:rPr>
          <w:lang w:val="fr-FR"/>
        </w:rPr>
        <w:t xml:space="preserve">    </w:t>
      </w:r>
      <w:r w:rsidRPr="00B273F7">
        <w:rPr>
          <w:i/>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24">
    <w:p w14:paraId="053E7E77" w14:textId="082B6766" w:rsidR="00C57C20" w:rsidRPr="00E419EB" w:rsidRDefault="00C57C20" w:rsidP="006E3CEF">
      <w:pPr>
        <w:pStyle w:val="FootnoteText"/>
        <w:tabs>
          <w:tab w:val="left" w:pos="360"/>
        </w:tabs>
        <w:rPr>
          <w:lang w:val="fr-FR"/>
        </w:rPr>
      </w:pPr>
      <w:r w:rsidRPr="00DD6F80">
        <w:rPr>
          <w:rStyle w:val="FootnoteReference"/>
        </w:rPr>
        <w:footnoteRef/>
      </w:r>
      <w:r w:rsidRPr="00B273F7">
        <w:rPr>
          <w:lang w:val="fr-FR"/>
        </w:rPr>
        <w:t xml:space="preserve"> </w:t>
      </w:r>
      <w:r w:rsidRPr="00B273F7">
        <w:rPr>
          <w:lang w:val="fr-FR"/>
        </w:rPr>
        <w:tab/>
      </w:r>
      <w:r w:rsidRPr="00B273F7">
        <w:rPr>
          <w:i/>
          <w:lang w:val="fr-FR"/>
        </w:rPr>
        <w:t>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w:t>
      </w:r>
      <w:r w:rsidR="00CF538E">
        <w:rPr>
          <w:i/>
          <w:lang w:val="fr-FR"/>
        </w:rPr>
        <w:t xml:space="preserve"> </w:t>
      </w:r>
      <w:r w:rsidRPr="00B273F7">
        <w:rPr>
          <w:i/>
          <w:lang w:val="fr-FR"/>
        </w:rPr>
        <w:t xml:space="preserve">: « Sur demande écrite du Bénéficiaire formulée avant l’expiration de la présente garantie, le Garant s’engage à prolonger la durée de cette garantie pour une période ne dépassant pas [six mois] [un an].  </w:t>
      </w:r>
      <w:r w:rsidRPr="00E419EB">
        <w:rPr>
          <w:i/>
          <w:lang w:val="fr-FR"/>
        </w:rPr>
        <w:t>Une telle extension ne sera accordée qu’une fois.»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F5EA" w14:textId="77777777" w:rsidR="00E4614A" w:rsidRDefault="00E461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16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2341D7" w14:textId="77777777" w:rsidR="00C57C20" w:rsidRDefault="00C57C20">
    <w:pPr>
      <w:pStyle w:val="Header"/>
      <w:ind w:right="360" w:firstLine="360"/>
      <w:jc w:val="right"/>
      <w:rPr>
        <w:lang w:val="fr-FR"/>
      </w:rPr>
    </w:pPr>
    <w:r>
      <w:rPr>
        <w:lang w:val="fr-FR"/>
      </w:rPr>
      <w:t>Dossier type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95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45E578" w14:textId="77777777" w:rsidR="00C57C20" w:rsidRDefault="00C57C20">
    <w:pPr>
      <w:pStyle w:val="Header"/>
      <w:rPr>
        <w:lang w:val="fr-FR"/>
      </w:rPr>
    </w:pPr>
    <w:r>
      <w:rPr>
        <w:lang w:val="fr-FR"/>
      </w:rPr>
      <w:t>Dossier type d’appel d’offres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50A2" w14:textId="77777777" w:rsidR="00C57C20" w:rsidRDefault="00C57C20">
    <w:pPr>
      <w:pStyle w:val="Header"/>
      <w:tabs>
        <w:tab w:val="right" w:pos="972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B57BD1" w14:textId="77777777" w:rsidR="00C57C20" w:rsidRDefault="00C57C20">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F92D"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w:t>
    </w:r>
    <w:r>
      <w:rPr>
        <w:rStyle w:val="PageNumber"/>
      </w:rPr>
      <w:fldChar w:fldCharType="end"/>
    </w:r>
  </w:p>
  <w:p w14:paraId="79530A90" w14:textId="77777777" w:rsidR="00C57C20" w:rsidRDefault="00C57C20">
    <w:pPr>
      <w:pStyle w:val="Header"/>
      <w:tabs>
        <w:tab w:val="right" w:pos="972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77777777" w:rsidR="00C57C20" w:rsidRPr="00E61959" w:rsidRDefault="00C57C20" w:rsidP="00695A8E">
    <w:pPr>
      <w:pStyle w:val="Header"/>
      <w:tabs>
        <w:tab w:val="clear" w:pos="9000"/>
        <w:tab w:val="right" w:pos="9360"/>
        <w:tab w:val="right" w:pos="9720"/>
      </w:tabs>
      <w:jc w:val="left"/>
      <w:rPr>
        <w:lang w:val="fr-FR"/>
      </w:rPr>
    </w:pPr>
    <w:r>
      <w:rPr>
        <w:rStyle w:val="PageNumber"/>
      </w:rPr>
      <w:tab/>
    </w:r>
    <w:r w:rsidRPr="00E61959">
      <w:rPr>
        <w:rStyle w:val="PageNumber"/>
        <w:lang w:val="fr-FR"/>
      </w:rPr>
      <w:t>Section I. Instructions aux soumissionnaires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29</w:t>
    </w:r>
    <w:r>
      <w:rPr>
        <w:rStyle w:val="PageNumber"/>
      </w:rPr>
      <w:fldChar w:fldCharType="end"/>
    </w:r>
  </w:p>
  <w:p w14:paraId="0AD1E055" w14:textId="6B40B857" w:rsidR="00C57C20" w:rsidRPr="00B273F7" w:rsidRDefault="00C57C20">
    <w:pPr>
      <w:pStyle w:val="Header"/>
      <w:tabs>
        <w:tab w:val="right" w:pos="9720"/>
      </w:tabs>
      <w:ind w:right="69"/>
      <w:jc w:val="left"/>
      <w:rPr>
        <w:lang w:val="fr-FR"/>
      </w:rPr>
    </w:pPr>
    <w:r w:rsidRPr="00B273F7">
      <w:rPr>
        <w:lang w:val="fr-FR"/>
      </w:rPr>
      <w:t xml:space="preserve">Section I. Instructions aux </w:t>
    </w:r>
    <w:r w:rsidR="00E61959" w:rsidRPr="00B273F7">
      <w:rPr>
        <w:lang w:val="fr-FR"/>
      </w:rPr>
      <w:t>soumissionnaires</w:t>
    </w:r>
    <w:r w:rsidRPr="00B273F7">
      <w:rPr>
        <w:lang w:val="fr-FR"/>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w:t>
    </w:r>
    <w:r>
      <w:rPr>
        <w:rStyle w:val="PageNumber"/>
      </w:rPr>
      <w:fldChar w:fldCharType="end"/>
    </w:r>
  </w:p>
  <w:p w14:paraId="73C20D74" w14:textId="77777777" w:rsidR="00C57C20" w:rsidRDefault="00C57C20">
    <w:pPr>
      <w:pStyle w:val="Header"/>
      <w:tabs>
        <w:tab w:val="right" w:pos="972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3E35" w14:textId="77777777" w:rsidR="007A2854" w:rsidRPr="000221D9" w:rsidRDefault="007A2854" w:rsidP="00A42769">
    <w:pPr>
      <w:pStyle w:val="Header"/>
      <w:pBdr>
        <w:bottom w:val="single" w:sz="4" w:space="1" w:color="auto"/>
      </w:pBdr>
      <w:tabs>
        <w:tab w:val="clear" w:pos="9000"/>
        <w:tab w:val="right" w:pos="9360"/>
      </w:tabs>
      <w:rPr>
        <w:lang w:val="fr-FR"/>
      </w:rPr>
    </w:pP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40</w:t>
    </w:r>
    <w:r>
      <w:rPr>
        <w:rStyle w:val="PageNumber"/>
      </w:rPr>
      <w:fldChar w:fldCharType="end"/>
    </w:r>
    <w:r w:rsidRPr="000221D9">
      <w:rPr>
        <w:rStyle w:val="PageNumber"/>
        <w:lang w:val="fr-FR"/>
      </w:rPr>
      <w:tab/>
    </w:r>
    <w:r w:rsidRPr="000221D9">
      <w:rPr>
        <w:lang w:val="fr-FR"/>
      </w:rPr>
      <w:t>Section II.  Données d’appel d’offres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B25B" w14:textId="77777777" w:rsidR="007A2854" w:rsidRDefault="007A2854" w:rsidP="00A42769">
    <w:pPr>
      <w:pStyle w:val="Header"/>
      <w:pBdr>
        <w:bottom w:val="single" w:sz="4" w:space="1" w:color="auto"/>
      </w:pBdr>
      <w:tabs>
        <w:tab w:val="clear" w:pos="9000"/>
        <w:tab w:val="right" w:pos="9360"/>
      </w:tabs>
    </w:pPr>
    <w:r w:rsidRPr="00EA620C">
      <w:rPr>
        <w:lang w:val="fr-FR"/>
      </w:rPr>
      <w:t>Section II.  Données d’appel d’offres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77777777" w:rsidR="00C57C20" w:rsidRPr="00B273F7" w:rsidRDefault="00C57C20">
    <w:pPr>
      <w:pStyle w:val="Header"/>
      <w:tabs>
        <w:tab w:val="right" w:pos="9720"/>
      </w:tabs>
      <w:ind w:right="-18"/>
      <w:jc w:val="left"/>
      <w:rPr>
        <w:lang w:val="en-US"/>
      </w:rPr>
    </w:pP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iiiiii</w:t>
    </w:r>
    <w:r>
      <w:rPr>
        <w:rStyle w:val="PageNumber"/>
      </w:rPr>
      <w:fldChar w:fldCharType="end"/>
    </w:r>
  </w:p>
  <w:p w14:paraId="19CF3A66" w14:textId="77777777" w:rsidR="00C57C20" w:rsidRPr="00EC385C" w:rsidRDefault="00C57C20">
    <w:pPr>
      <w:rPr>
        <w:lang w:val="en-US"/>
      </w:rPr>
    </w:pPr>
  </w:p>
  <w:p w14:paraId="3E000AC9"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iviii</w:t>
    </w:r>
    <w:r>
      <w:rPr>
        <w:rStyle w:val="PageNumber"/>
      </w:rPr>
      <w:fldChar w:fldCharType="end"/>
    </w:r>
  </w:p>
  <w:p w14:paraId="22AA8F8C" w14:textId="77777777" w:rsidR="00C57C20" w:rsidRPr="00B273F7" w:rsidRDefault="00C57C20">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viii</w:t>
    </w:r>
    <w:r>
      <w:rPr>
        <w:rStyle w:val="PageNumber"/>
      </w:rPr>
      <w:fldChar w:fldCharType="end"/>
    </w:r>
  </w:p>
  <w:p w14:paraId="0451AF20"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xiii</w:t>
    </w:r>
    <w:r>
      <w:rPr>
        <w:rStyle w:val="PageNumber"/>
      </w:rPr>
      <w:fldChar w:fldCharType="end"/>
    </w:r>
  </w:p>
  <w:p w14:paraId="4CB81A1E" w14:textId="77777777" w:rsidR="00C57C20" w:rsidRPr="00B273F7" w:rsidRDefault="00C57C20" w:rsidP="00A161E3">
    <w:pPr>
      <w:pStyle w:val="Header"/>
      <w:ind w:right="72"/>
      <w:rPr>
        <w:lang w:val="en-US"/>
      </w:rPr>
    </w:pPr>
  </w:p>
  <w:p w14:paraId="4DCED347"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xiiiiii</w:t>
    </w:r>
    <w:r>
      <w:rPr>
        <w:rStyle w:val="PageNumber"/>
      </w:rPr>
      <w:fldChar w:fldCharType="end"/>
    </w:r>
  </w:p>
  <w:p w14:paraId="128C3798" w14:textId="77777777" w:rsidR="00C57C20" w:rsidRPr="00B273F7" w:rsidRDefault="00C57C20">
    <w:pPr>
      <w:pStyle w:val="Header"/>
      <w:rPr>
        <w:lang w:val="en-US"/>
      </w:rPr>
    </w:pPr>
    <w:r w:rsidRPr="00B273F7">
      <w:rPr>
        <w:lang w:val="en-US"/>
      </w:rPr>
      <w:t>SBD Preface</w:t>
    </w:r>
  </w:p>
  <w:p w14:paraId="283D6BCE" w14:textId="77777777" w:rsidR="00C57C20" w:rsidRPr="00EC385C" w:rsidRDefault="00C57C20">
    <w:pPr>
      <w:rPr>
        <w:lang w:val="en-US"/>
      </w:rPr>
    </w:pPr>
  </w:p>
  <w:p w14:paraId="575D9068" w14:textId="77777777" w:rsidR="00C57C20" w:rsidRPr="00B273F7" w:rsidRDefault="00C57C20">
    <w:pPr>
      <w:pStyle w:val="Header"/>
      <w:pBdr>
        <w:bottom w:val="single" w:sz="12" w:space="1" w:color="auto"/>
      </w:pBdr>
      <w:rPr>
        <w:lang w:val="en-US"/>
      </w:rPr>
    </w:pPr>
  </w:p>
  <w:p w14:paraId="3B79C611" w14:textId="77777777" w:rsidR="00C57C20" w:rsidRPr="00EC385C" w:rsidRDefault="00C57C20">
    <w:pPr>
      <w:rPr>
        <w:lang w:val="en-US"/>
      </w:rPr>
    </w:pPr>
  </w:p>
  <w:p w14:paraId="49B03D50"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xiiiii</w:t>
    </w:r>
    <w:r>
      <w:rPr>
        <w:rStyle w:val="PageNumber"/>
      </w:rPr>
      <w:fldChar w:fldCharType="end"/>
    </w:r>
  </w:p>
  <w:p w14:paraId="092CF650" w14:textId="77777777" w:rsidR="00C57C20" w:rsidRPr="00B273F7" w:rsidRDefault="00C57C20">
    <w:pPr>
      <w:pStyle w:val="Header"/>
      <w:ind w:right="72"/>
      <w:jc w:val="right"/>
      <w:rPr>
        <w:lang w:val="en-US"/>
      </w:rPr>
    </w:pPr>
    <w:r w:rsidRPr="00B273F7">
      <w:rPr>
        <w:lang w:val="en-US"/>
      </w:rPr>
      <w:t>Standard Bidding Documents</w:t>
    </w:r>
  </w:p>
  <w:p w14:paraId="1CF22325" w14:textId="77777777" w:rsidR="00C57C20" w:rsidRPr="00EC385C" w:rsidRDefault="00C57C20">
    <w:pPr>
      <w:rPr>
        <w:lang w:val="en-US"/>
      </w:rPr>
    </w:pPr>
  </w:p>
  <w:p w14:paraId="103B123E" w14:textId="77777777" w:rsidR="00C57C20" w:rsidRPr="00B273F7" w:rsidRDefault="00C57C20">
    <w:pPr>
      <w:pStyle w:val="Header"/>
      <w:rPr>
        <w:lang w:val="en-US"/>
      </w:rPr>
    </w:pPr>
    <w:r w:rsidRPr="00B273F7">
      <w:rPr>
        <w:lang w:val="en-US"/>
      </w:rPr>
      <w:tab/>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viiiiii</w:t>
    </w:r>
    <w:r>
      <w:rPr>
        <w:rStyle w:val="PageNumber"/>
      </w:rPr>
      <w:fldChar w:fldCharType="end"/>
    </w:r>
  </w:p>
  <w:p w14:paraId="45379928" w14:textId="77777777" w:rsidR="00C57C20" w:rsidRPr="00EC385C" w:rsidRDefault="00C57C20">
    <w:pPr>
      <w:rPr>
        <w:lang w:val="en-US"/>
      </w:rPr>
    </w:pPr>
  </w:p>
  <w:p w14:paraId="00FB7C0F" w14:textId="77777777" w:rsidR="00C57C20" w:rsidRPr="00B273F7" w:rsidRDefault="00C57C20">
    <w:pPr>
      <w:pStyle w:val="Header"/>
      <w:pBdr>
        <w:bottom w:val="none" w:sz="0" w:space="0" w:color="auto"/>
      </w:pBdr>
      <w:rPr>
        <w:lang w:val="en-US"/>
      </w:rPr>
    </w:pPr>
  </w:p>
  <w:p w14:paraId="4AD30DD6" w14:textId="77777777" w:rsidR="00C57C20" w:rsidRPr="00EC385C" w:rsidRDefault="00C57C20">
    <w:pPr>
      <w:rPr>
        <w:lang w:val="en-US"/>
      </w:rPr>
    </w:pPr>
  </w:p>
  <w:p w14:paraId="1DC6A20A" w14:textId="77777777" w:rsidR="00C57C20" w:rsidRPr="00B273F7" w:rsidRDefault="00C57C20">
    <w:pPr>
      <w:pStyle w:val="Header"/>
      <w:tabs>
        <w:tab w:val="right" w:pos="9720"/>
      </w:tabs>
      <w:ind w:right="-18"/>
      <w:rPr>
        <w:lang w:val="en-US"/>
      </w:rPr>
    </w:pPr>
    <w:r w:rsidRPr="00B273F7">
      <w:rPr>
        <w:rStyle w:val="PageNumber"/>
        <w:lang w:val="en-US"/>
      </w:rPr>
      <w:tab/>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ixiii</w:t>
    </w:r>
    <w:r>
      <w:rPr>
        <w:rStyle w:val="PageNumber"/>
      </w:rPr>
      <w:fldChar w:fldCharType="end"/>
    </w:r>
  </w:p>
  <w:p w14:paraId="684309A9" w14:textId="77777777" w:rsidR="00C57C20" w:rsidRPr="00EC385C" w:rsidRDefault="00C57C20">
    <w:pPr>
      <w:rPr>
        <w:lang w:val="en-US"/>
      </w:rPr>
    </w:pPr>
  </w:p>
  <w:p w14:paraId="6ED682CA"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30iii</w:t>
    </w:r>
    <w:r>
      <w:rPr>
        <w:rStyle w:val="PageNumber"/>
      </w:rPr>
      <w:fldChar w:fldCharType="end"/>
    </w:r>
  </w:p>
  <w:p w14:paraId="36647CE3" w14:textId="77777777" w:rsidR="00C57C20" w:rsidRPr="00B273F7" w:rsidRDefault="00C57C20">
    <w:pPr>
      <w:pStyle w:val="Header"/>
      <w:ind w:right="54" w:firstLine="360"/>
      <w:jc w:val="right"/>
      <w:rPr>
        <w:lang w:val="fr-FR"/>
      </w:rPr>
    </w:pPr>
    <w:r w:rsidRPr="00B273F7">
      <w:rPr>
        <w:lang w:val="fr-FR"/>
      </w:rPr>
      <w:t>Section I. Instructions aux soumissionnaires</w:t>
    </w:r>
  </w:p>
  <w:p w14:paraId="4817F3E5" w14:textId="77777777" w:rsidR="00C57C20" w:rsidRDefault="00C57C20"/>
  <w:p w14:paraId="59F4737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29iii</w:t>
    </w:r>
    <w:r>
      <w:rPr>
        <w:rStyle w:val="PageNumber"/>
      </w:rPr>
      <w:fldChar w:fldCharType="end"/>
    </w:r>
  </w:p>
  <w:p w14:paraId="11FE0C20" w14:textId="77777777" w:rsidR="00C57C20" w:rsidRPr="00B273F7" w:rsidRDefault="00C57C20">
    <w:pPr>
      <w:pStyle w:val="Header"/>
      <w:ind w:right="-36"/>
      <w:rPr>
        <w:lang w:val="fr-FR"/>
      </w:rPr>
    </w:pPr>
  </w:p>
  <w:p w14:paraId="5A23D914" w14:textId="77777777" w:rsidR="00C57C20" w:rsidRDefault="00C57C20"/>
  <w:p w14:paraId="2C4BA99C" w14:textId="77777777" w:rsidR="00C57C20" w:rsidRPr="00B273F7" w:rsidRDefault="00C57C20">
    <w:pPr>
      <w:pStyle w:val="Header"/>
      <w:tabs>
        <w:tab w:val="right" w:pos="9720"/>
      </w:tabs>
      <w:ind w:right="-36"/>
      <w:jc w:val="left"/>
      <w:rPr>
        <w:lang w:val="fr-FR"/>
      </w:rPr>
    </w:pPr>
    <w:r w:rsidRPr="00B273F7">
      <w:rPr>
        <w:rStyle w:val="PageNumber"/>
        <w:lang w:val="fr-FR"/>
      </w:rPr>
      <w:tab/>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1iii</w:t>
    </w:r>
    <w:r>
      <w:rPr>
        <w:rStyle w:val="PageNumber"/>
      </w:rPr>
      <w:fldChar w:fldCharType="end"/>
    </w:r>
  </w:p>
  <w:p w14:paraId="6DB69B3D" w14:textId="77777777" w:rsidR="00C57C20" w:rsidRDefault="00C57C20"/>
  <w:p w14:paraId="116E5DA3" w14:textId="77777777" w:rsidR="00C57C20" w:rsidRPr="00B273F7" w:rsidRDefault="00C57C20">
    <w:pPr>
      <w:pStyle w:val="Header"/>
      <w:tabs>
        <w:tab w:val="right" w:pos="9720"/>
      </w:tabs>
      <w:ind w:right="-36"/>
      <w:jc w:val="left"/>
      <w:rPr>
        <w:lang w:val="fr-FR"/>
      </w:rPr>
    </w:pP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28iii</w:t>
    </w:r>
    <w:r>
      <w:rPr>
        <w:rStyle w:val="PageNumber"/>
      </w:rPr>
      <w:fldChar w:fldCharType="end"/>
    </w:r>
    <w:r w:rsidRPr="00B273F7">
      <w:rPr>
        <w:rStyle w:val="PageNumber"/>
        <w:lang w:val="fr-FR"/>
      </w:rPr>
      <w:tab/>
      <w:t>Section I. Instructions aux soumissionnaires</w:t>
    </w:r>
  </w:p>
  <w:p w14:paraId="520AEE09" w14:textId="77777777" w:rsidR="00C57C20" w:rsidRDefault="00C57C20"/>
  <w:p w14:paraId="085AB57A" w14:textId="77777777" w:rsidR="00C57C20" w:rsidRPr="00B273F7" w:rsidRDefault="00C57C20">
    <w:pPr>
      <w:pStyle w:val="Header"/>
      <w:tabs>
        <w:tab w:val="right" w:pos="9720"/>
      </w:tabs>
      <w:ind w:right="-36"/>
      <w:jc w:val="left"/>
      <w:rPr>
        <w:lang w:val="fr-FR"/>
      </w:rPr>
    </w:pPr>
    <w:proofErr w:type="spellStart"/>
    <w:r w:rsidRPr="00B273F7">
      <w:rPr>
        <w:lang w:val="fr-FR"/>
      </w:rPr>
      <w:t>Ssection</w:t>
    </w:r>
    <w:proofErr w:type="spellEnd"/>
    <w:r w:rsidRPr="00B273F7">
      <w:rPr>
        <w:lang w:val="fr-FR"/>
      </w:rPr>
      <w:t xml:space="preserve"> I. Instructions aux soumissionnaires</w:t>
    </w:r>
    <w:r w:rsidRPr="00B273F7">
      <w:rPr>
        <w:lang w:val="fr-FR"/>
      </w:rPr>
      <w:tab/>
      <w:t>1</w:t>
    </w:r>
    <w:r w:rsidRPr="00B273F7">
      <w:rPr>
        <w:rStyle w:val="PageNumber"/>
        <w:lang w:val="fr-FR"/>
      </w:rPr>
      <w:t>-</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37iii</w:t>
    </w:r>
    <w:r>
      <w:rPr>
        <w:rStyle w:val="PageNumber"/>
      </w:rPr>
      <w:fldChar w:fldCharType="end"/>
    </w:r>
  </w:p>
  <w:p w14:paraId="1AF0B382" w14:textId="77777777" w:rsidR="00C57C20" w:rsidRDefault="00C57C20"/>
  <w:p w14:paraId="1F233FD2" w14:textId="77777777" w:rsidR="00C57C20" w:rsidRPr="00B273F7" w:rsidRDefault="00C57C20">
    <w:pPr>
      <w:pStyle w:val="Header"/>
      <w:tabs>
        <w:tab w:val="right" w:pos="9720"/>
      </w:tabs>
      <w:rPr>
        <w:lang w:val="fr-FR"/>
      </w:rPr>
    </w:pP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2iii</w:t>
    </w:r>
    <w:r>
      <w:rPr>
        <w:rStyle w:val="PageNumber"/>
      </w:rPr>
      <w:fldChar w:fldCharType="end"/>
    </w:r>
  </w:p>
  <w:p w14:paraId="26541A9B" w14:textId="77777777" w:rsidR="00C57C20" w:rsidRDefault="00C57C20"/>
  <w:p w14:paraId="038D7272" w14:textId="77777777" w:rsidR="00C57C20" w:rsidRPr="00B273F7" w:rsidRDefault="00C57C20">
    <w:pPr>
      <w:pStyle w:val="Header"/>
      <w:tabs>
        <w:tab w:val="right" w:pos="9720"/>
      </w:tabs>
      <w:rPr>
        <w:lang w:val="fr-FR"/>
      </w:rPr>
    </w:pP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31iii</w:t>
    </w:r>
    <w:r>
      <w:rPr>
        <w:rStyle w:val="PageNumber"/>
      </w:rPr>
      <w:fldChar w:fldCharType="end"/>
    </w:r>
  </w:p>
  <w:p w14:paraId="646C337D" w14:textId="77777777" w:rsidR="00C57C20" w:rsidRDefault="00C57C20"/>
  <w:p w14:paraId="26002578" w14:textId="77777777" w:rsidR="00C57C20" w:rsidRPr="00B273F7" w:rsidRDefault="00C57C20">
    <w:pPr>
      <w:pStyle w:val="Header"/>
      <w:tabs>
        <w:tab w:val="right" w:pos="9720"/>
      </w:tabs>
      <w:ind w:right="-36"/>
      <w:jc w:val="left"/>
      <w:rPr>
        <w:lang w:val="fr-FR"/>
      </w:rPr>
    </w:pP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36iii</w:t>
    </w:r>
    <w:r>
      <w:rPr>
        <w:rStyle w:val="PageNumber"/>
      </w:rPr>
      <w:fldChar w:fldCharType="end"/>
    </w:r>
    <w:r w:rsidRPr="00B273F7">
      <w:rPr>
        <w:rStyle w:val="PageNumber"/>
        <w:lang w:val="fr-FR"/>
      </w:rPr>
      <w:tab/>
      <w:t>Section I. Instructions aux soumissionnaires</w:t>
    </w:r>
  </w:p>
  <w:p w14:paraId="6EAA2503" w14:textId="77777777" w:rsidR="00C57C20" w:rsidRDefault="00C57C20"/>
  <w:p w14:paraId="105ADBAE" w14:textId="77777777" w:rsidR="00C57C20" w:rsidRPr="00B273F7" w:rsidRDefault="00C57C20">
    <w:pPr>
      <w:pStyle w:val="Header"/>
      <w:tabs>
        <w:tab w:val="right" w:pos="9720"/>
      </w:tabs>
      <w:rPr>
        <w:lang w:val="fr-FR"/>
      </w:rPr>
    </w:pPr>
    <w:r w:rsidRPr="00B273F7">
      <w:rPr>
        <w:lang w:val="fr-FR"/>
      </w:rPr>
      <w:t>Section II. Données particulières de l’appel d’offres</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33</w:t>
    </w:r>
    <w:r>
      <w:rPr>
        <w:rStyle w:val="PageNumber"/>
      </w:rPr>
      <w:fldChar w:fldCharType="end"/>
    </w:r>
  </w:p>
  <w:p w14:paraId="08AA51CB" w14:textId="77777777" w:rsidR="00C57C20" w:rsidRDefault="00C57C20"/>
  <w:p w14:paraId="09109957" w14:textId="77777777" w:rsidR="00C57C20" w:rsidRPr="00B273F7" w:rsidRDefault="00C57C20">
    <w:pPr>
      <w:pStyle w:val="Header"/>
      <w:framePr w:wrap="around" w:vAnchor="text" w:hAnchor="margin" w:xAlign="outside" w:y="1"/>
      <w:ind w:right="-30"/>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84</w:t>
    </w:r>
    <w:r>
      <w:rPr>
        <w:rStyle w:val="PageNumber"/>
      </w:rPr>
      <w:fldChar w:fldCharType="end"/>
    </w:r>
  </w:p>
  <w:p w14:paraId="5CD741BF" w14:textId="77777777" w:rsidR="00C57C20" w:rsidRPr="00B273F7" w:rsidRDefault="00C57C20">
    <w:pPr>
      <w:pStyle w:val="Header"/>
      <w:ind w:right="72"/>
      <w:jc w:val="right"/>
      <w:rPr>
        <w:lang w:val="en-US"/>
      </w:rPr>
    </w:pPr>
    <w:r w:rsidRPr="00B273F7">
      <w:rPr>
        <w:lang w:val="en-US"/>
      </w:rPr>
      <w:t>Section III. Evaluation and Qualification Criteria</w:t>
    </w:r>
  </w:p>
  <w:p w14:paraId="49021D7E" w14:textId="77777777" w:rsidR="00C57C20" w:rsidRPr="00B273F7" w:rsidRDefault="00C57C20">
    <w:pPr>
      <w:rPr>
        <w:lang w:val="en-US"/>
      </w:rPr>
    </w:pPr>
  </w:p>
  <w:p w14:paraId="71325432"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278</w:t>
    </w:r>
    <w:r>
      <w:rPr>
        <w:rStyle w:val="PageNumber"/>
      </w:rPr>
      <w:fldChar w:fldCharType="end"/>
    </w:r>
  </w:p>
  <w:p w14:paraId="32D4F1CF" w14:textId="77777777" w:rsidR="00C57C20" w:rsidRPr="00B273F7" w:rsidRDefault="00C57C20">
    <w:pPr>
      <w:pStyle w:val="Header"/>
      <w:ind w:right="-18"/>
      <w:jc w:val="left"/>
      <w:rPr>
        <w:lang w:val="en-US"/>
      </w:rPr>
    </w:pPr>
    <w:r w:rsidRPr="00B273F7">
      <w:rPr>
        <w:lang w:val="en-US"/>
      </w:rPr>
      <w:t>Section III. Evaluation and Qualification Criteria</w:t>
    </w:r>
  </w:p>
  <w:p w14:paraId="2E4D5E8D" w14:textId="77777777" w:rsidR="00C57C20" w:rsidRPr="00B273F7" w:rsidRDefault="00C57C20">
    <w:pPr>
      <w:rPr>
        <w:lang w:val="en-US"/>
      </w:rPr>
    </w:pPr>
  </w:p>
  <w:p w14:paraId="69312495" w14:textId="77777777" w:rsidR="00C57C20" w:rsidRPr="00B273F7" w:rsidRDefault="00C57C20">
    <w:pPr>
      <w:pStyle w:val="Header"/>
      <w:tabs>
        <w:tab w:val="right" w:pos="9720"/>
      </w:tabs>
      <w:ind w:right="-18"/>
      <w:jc w:val="left"/>
      <w:rPr>
        <w:lang w:val="en-US"/>
      </w:rPr>
    </w:pPr>
    <w:r w:rsidRPr="00B273F7">
      <w:rPr>
        <w:lang w:val="en-US"/>
      </w:rPr>
      <w:tab/>
    </w:r>
    <w:r w:rsidRPr="00B273F7">
      <w:rPr>
        <w:rStyle w:val="PageNumber"/>
        <w:lang w:val="en-US"/>
      </w:rPr>
      <w:t>1-</w:t>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39</w:t>
    </w:r>
    <w:r>
      <w:rPr>
        <w:rStyle w:val="PageNumber"/>
      </w:rPr>
      <w:fldChar w:fldCharType="end"/>
    </w:r>
  </w:p>
  <w:p w14:paraId="1D554E69" w14:textId="77777777" w:rsidR="00C57C20" w:rsidRPr="00B273F7" w:rsidRDefault="00C57C20">
    <w:pPr>
      <w:rPr>
        <w:lang w:val="en-US"/>
      </w:rPr>
    </w:pPr>
  </w:p>
  <w:p w14:paraId="6CADC34C" w14:textId="77777777" w:rsidR="00C57C20" w:rsidRPr="00B273F7" w:rsidRDefault="00C57C20">
    <w:pPr>
      <w:pStyle w:val="Header"/>
      <w:pBdr>
        <w:bottom w:val="none" w:sz="0" w:space="0" w:color="auto"/>
      </w:pBdr>
      <w:rPr>
        <w:lang w:val="en-US"/>
      </w:rPr>
    </w:pPr>
  </w:p>
  <w:p w14:paraId="612A1A71" w14:textId="77777777" w:rsidR="00C57C20" w:rsidRPr="00B273F7" w:rsidRDefault="00C57C20">
    <w:pPr>
      <w:rPr>
        <w:lang w:val="en-US"/>
      </w:rPr>
    </w:pPr>
  </w:p>
  <w:p w14:paraId="2745472E" w14:textId="77777777" w:rsidR="00C57C20" w:rsidRPr="00B273F7" w:rsidRDefault="00C57C20">
    <w:pPr>
      <w:pStyle w:val="Header"/>
      <w:ind w:right="-18"/>
      <w:rPr>
        <w:lang w:val="en-US"/>
      </w:rPr>
    </w:pPr>
    <w:r w:rsidRPr="00B273F7">
      <w:rPr>
        <w:lang w:val="en-US"/>
      </w:rPr>
      <w:t>Section IV. Bidding Forms</w:t>
    </w:r>
    <w:r w:rsidRPr="00B273F7">
      <w:rPr>
        <w:lang w:val="en-US"/>
      </w:rPr>
      <w:tab/>
    </w:r>
    <w:r w:rsidRPr="00B273F7">
      <w:rPr>
        <w:rStyle w:val="PageNumber"/>
        <w:lang w:val="en-US"/>
      </w:rPr>
      <w:t>1-</w:t>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278</w:t>
    </w:r>
    <w:r>
      <w:rPr>
        <w:rStyle w:val="PageNumber"/>
      </w:rPr>
      <w:fldChar w:fldCharType="end"/>
    </w:r>
  </w:p>
  <w:p w14:paraId="27C8794B" w14:textId="77777777" w:rsidR="00C57C20" w:rsidRPr="00B273F7" w:rsidRDefault="00C57C20">
    <w:pPr>
      <w:rPr>
        <w:lang w:val="en-US"/>
      </w:rPr>
    </w:pPr>
  </w:p>
  <w:p w14:paraId="50E1F3F5" w14:textId="77777777" w:rsidR="00C57C20" w:rsidRPr="00B273F7" w:rsidRDefault="00C57C20">
    <w:pPr>
      <w:pStyle w:val="Header"/>
      <w:tabs>
        <w:tab w:val="right" w:pos="9720"/>
      </w:tabs>
      <w:ind w:right="-18"/>
      <w:jc w:val="left"/>
      <w:rPr>
        <w:lang w:val="fr-FR"/>
      </w:rPr>
    </w:pPr>
    <w:r w:rsidRPr="00B273F7">
      <w:rPr>
        <w:lang w:val="en-US"/>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40</w:t>
    </w:r>
    <w:r>
      <w:rPr>
        <w:rStyle w:val="PageNumber"/>
      </w:rPr>
      <w:fldChar w:fldCharType="end"/>
    </w:r>
  </w:p>
  <w:p w14:paraId="0758E350" w14:textId="77777777" w:rsidR="00C57C20" w:rsidRPr="00B273F7" w:rsidRDefault="00C57C20"/>
  <w:p w14:paraId="7815175A" w14:textId="77777777" w:rsidR="00C57C20" w:rsidRPr="00B273F7" w:rsidRDefault="00C57C20">
    <w:pPr>
      <w:pStyle w:val="Header"/>
      <w:ind w:right="-18"/>
      <w:rPr>
        <w:lang w:val="fr-FR"/>
      </w:rPr>
    </w:pP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42</w:t>
    </w:r>
    <w:r>
      <w:rPr>
        <w:rStyle w:val="PageNumber"/>
      </w:rPr>
      <w:fldChar w:fldCharType="end"/>
    </w:r>
    <w:r w:rsidRPr="00B273F7">
      <w:rPr>
        <w:rStyle w:val="PageNumber"/>
        <w:lang w:val="fr-FR"/>
      </w:rPr>
      <w:tab/>
      <w:t>Section IV. Formulaires de Soumission</w:t>
    </w:r>
  </w:p>
  <w:p w14:paraId="5C2DC6BD" w14:textId="77777777" w:rsidR="00C57C20" w:rsidRPr="00B273F7" w:rsidRDefault="00C57C20">
    <w:pPr>
      <w:pStyle w:val="Header"/>
      <w:pBdr>
        <w:bottom w:val="none" w:sz="0" w:space="0" w:color="auto"/>
      </w:pBdr>
      <w:rPr>
        <w:lang w:val="fr-FR"/>
      </w:rPr>
    </w:pPr>
  </w:p>
  <w:p w14:paraId="632E21FD" w14:textId="77777777" w:rsidR="00C57C20" w:rsidRDefault="00C57C20"/>
  <w:p w14:paraId="7BDAE53C" w14:textId="77777777" w:rsidR="00C57C20" w:rsidRPr="00B273F7" w:rsidRDefault="00C57C20">
    <w:pPr>
      <w:pStyle w:val="Header"/>
      <w:ind w:right="-18"/>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43</w:t>
    </w:r>
    <w:r>
      <w:rPr>
        <w:rStyle w:val="PageNumber"/>
      </w:rPr>
      <w:fldChar w:fldCharType="end"/>
    </w:r>
  </w:p>
  <w:p w14:paraId="17993871" w14:textId="77777777" w:rsidR="00C57C20" w:rsidRDefault="00C57C20"/>
  <w:p w14:paraId="6C171473" w14:textId="77777777" w:rsidR="00C57C20" w:rsidRPr="00B273F7" w:rsidRDefault="00C57C20">
    <w:pPr>
      <w:pStyle w:val="Header"/>
      <w:tabs>
        <w:tab w:val="right" w:pos="9720"/>
      </w:tabs>
      <w:ind w:right="-18"/>
      <w:jc w:val="left"/>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41</w:t>
    </w:r>
    <w:r>
      <w:rPr>
        <w:rStyle w:val="PageNumber"/>
      </w:rPr>
      <w:fldChar w:fldCharType="end"/>
    </w:r>
  </w:p>
  <w:p w14:paraId="4C7871F8" w14:textId="77777777" w:rsidR="00C57C20" w:rsidRDefault="00C57C20"/>
  <w:p w14:paraId="43B90A0A" w14:textId="77777777" w:rsidR="00C57C20" w:rsidRPr="00B273F7" w:rsidRDefault="00C57C20">
    <w:pPr>
      <w:pStyle w:val="Header"/>
      <w:tabs>
        <w:tab w:val="right" w:pos="9720"/>
      </w:tabs>
      <w:ind w:right="-18"/>
      <w:jc w:val="left"/>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45</w:t>
    </w:r>
    <w:r>
      <w:rPr>
        <w:rStyle w:val="PageNumber"/>
      </w:rPr>
      <w:fldChar w:fldCharType="end"/>
    </w:r>
  </w:p>
  <w:p w14:paraId="2CC2FE65" w14:textId="77777777" w:rsidR="00C57C20" w:rsidRDefault="00C57C20"/>
  <w:p w14:paraId="4FA63D96" w14:textId="77777777" w:rsidR="00C57C20" w:rsidRPr="00B273F7" w:rsidRDefault="00C57C20">
    <w:pPr>
      <w:pStyle w:val="Header"/>
      <w:framePr w:wrap="around" w:vAnchor="text" w:hAnchor="margin" w:xAlign="outside" w:y="1"/>
      <w:rPr>
        <w:rStyle w:val="PageNumber"/>
        <w:lang w:val="fr-FR"/>
      </w:rPr>
    </w:pPr>
    <w:r w:rsidRPr="00B273F7">
      <w:rPr>
        <w:rStyle w:val="PageNumber"/>
        <w:lang w:val="fr-FR"/>
      </w:rPr>
      <w:t>11</w:t>
    </w:r>
  </w:p>
  <w:p w14:paraId="3795759D" w14:textId="77777777" w:rsidR="00C57C20" w:rsidRPr="00B273F7" w:rsidRDefault="00C57C20">
    <w:pPr>
      <w:pStyle w:val="Header"/>
      <w:jc w:val="right"/>
      <w:rPr>
        <w:lang w:val="en-US"/>
      </w:rPr>
    </w:pPr>
    <w:r w:rsidRPr="00B273F7">
      <w:rPr>
        <w:lang w:val="fr-FR"/>
      </w:rPr>
      <w:t xml:space="preserve">Section IV. </w:t>
    </w:r>
    <w:r w:rsidRPr="00B273F7">
      <w:rPr>
        <w:lang w:val="en-US"/>
      </w:rPr>
      <w:t>Bidding Forms</w:t>
    </w:r>
  </w:p>
  <w:p w14:paraId="7BCDE4DE" w14:textId="77777777" w:rsidR="00C57C20" w:rsidRDefault="00C57C20">
    <w:pPr>
      <w:rPr>
        <w:lang w:val="en-US"/>
      </w:rPr>
    </w:pPr>
  </w:p>
  <w:p w14:paraId="24D21AE0" w14:textId="77777777" w:rsidR="00C57C20" w:rsidRPr="00B273F7" w:rsidRDefault="00C57C20">
    <w:pPr>
      <w:pStyle w:val="Header"/>
      <w:framePr w:wrap="around" w:vAnchor="text" w:hAnchor="margin" w:xAlign="outside" w:y="1"/>
      <w:rPr>
        <w:rStyle w:val="PageNumber"/>
        <w:lang w:val="en-US"/>
      </w:rPr>
    </w:pPr>
    <w:r w:rsidRPr="00B273F7">
      <w:rPr>
        <w:rStyle w:val="PageNumber"/>
        <w:lang w:val="en-US"/>
      </w:rPr>
      <w:t>1</w:t>
    </w:r>
  </w:p>
  <w:p w14:paraId="2B5DD187" w14:textId="77777777" w:rsidR="00C57C20" w:rsidRPr="00B273F7" w:rsidRDefault="00C57C20">
    <w:pPr>
      <w:pStyle w:val="Header"/>
      <w:ind w:right="-18"/>
      <w:rPr>
        <w:lang w:val="en-US"/>
      </w:rPr>
    </w:pPr>
    <w:r w:rsidRPr="00B273F7">
      <w:rPr>
        <w:lang w:val="en-US"/>
      </w:rPr>
      <w:t>Section V. Eligible Countries</w:t>
    </w:r>
  </w:p>
  <w:p w14:paraId="493BECD4" w14:textId="77777777" w:rsidR="00C57C20" w:rsidRDefault="00C57C20">
    <w:pPr>
      <w:rPr>
        <w:lang w:val="en-US"/>
      </w:rPr>
    </w:pPr>
  </w:p>
  <w:p w14:paraId="1AF9511E" w14:textId="77777777" w:rsidR="00C57C20" w:rsidRPr="00B273F7" w:rsidRDefault="00C57C20">
    <w:pPr>
      <w:pStyle w:val="Header"/>
      <w:ind w:right="-18"/>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47</w:t>
    </w:r>
    <w:r>
      <w:rPr>
        <w:rStyle w:val="PageNumber"/>
      </w:rPr>
      <w:fldChar w:fldCharType="end"/>
    </w:r>
  </w:p>
  <w:p w14:paraId="69A9A60A" w14:textId="77777777" w:rsidR="00C57C20" w:rsidRDefault="00C57C20"/>
  <w:p w14:paraId="2C53CC0A" w14:textId="77777777" w:rsidR="00C57C20" w:rsidRPr="00B273F7" w:rsidRDefault="00C57C20">
    <w:pPr>
      <w:pStyle w:val="Header"/>
      <w:tabs>
        <w:tab w:val="right" w:pos="9720"/>
      </w:tabs>
      <w:ind w:right="72"/>
      <w:rPr>
        <w:lang w:val="fr-FR"/>
      </w:rPr>
    </w:pPr>
    <w:r w:rsidRPr="00B273F7">
      <w:rPr>
        <w:rStyle w:val="PageNumber"/>
        <w:lang w:val="fr-FR"/>
      </w:rPr>
      <w:t>2-</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w:t>
    </w:r>
    <w:r>
      <w:rPr>
        <w:rStyle w:val="PageNumber"/>
      </w:rPr>
      <w:fldChar w:fldCharType="end"/>
    </w:r>
    <w:r w:rsidRPr="00B273F7">
      <w:rPr>
        <w:lang w:val="fr-FR"/>
      </w:rPr>
      <w:tab/>
    </w:r>
  </w:p>
  <w:p w14:paraId="25C75F85" w14:textId="77777777" w:rsidR="00C57C20" w:rsidRDefault="00C57C20"/>
  <w:p w14:paraId="6CA83A85" w14:textId="77777777" w:rsidR="00C57C20" w:rsidRPr="00B273F7" w:rsidRDefault="00C57C20">
    <w:pPr>
      <w:pStyle w:val="Header"/>
      <w:pBdr>
        <w:bottom w:val="single" w:sz="4" w:space="1" w:color="auto"/>
      </w:pBdr>
      <w:jc w:val="right"/>
      <w:rPr>
        <w:lang w:val="fr-FR"/>
      </w:rPr>
    </w:pP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0CD9EBEB" w14:textId="77777777" w:rsidR="00C57C20" w:rsidRDefault="00C57C20"/>
  <w:p w14:paraId="1F3C438E" w14:textId="77777777" w:rsidR="00C57C20" w:rsidRPr="00B273F7" w:rsidRDefault="00C57C20">
    <w:pPr>
      <w:pStyle w:val="Header"/>
      <w:rPr>
        <w:lang w:val="fr-FR"/>
      </w:rPr>
    </w:pPr>
    <w:r w:rsidRPr="00B273F7">
      <w:rPr>
        <w:lang w:val="fr-FR"/>
      </w:rPr>
      <w:tab/>
      <w:t>2-</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65F8665E" w14:textId="77777777" w:rsidR="00C57C20" w:rsidRDefault="00C57C20"/>
  <w:p w14:paraId="057BFE71" w14:textId="77777777" w:rsidR="00C57C20" w:rsidRPr="00B273F7" w:rsidRDefault="00C57C20">
    <w:pPr>
      <w:pStyle w:val="Header"/>
      <w:pBdr>
        <w:bottom w:val="single" w:sz="6" w:space="1" w:color="auto"/>
      </w:pBdr>
      <w:ind w:right="-18"/>
      <w:rPr>
        <w:rStyle w:val="PageNumber"/>
        <w:lang w:val="fr-FR"/>
      </w:rPr>
    </w:pPr>
    <w:r w:rsidRPr="00B273F7">
      <w:rPr>
        <w:rStyle w:val="PageNumber"/>
        <w:lang w:val="fr-FR"/>
      </w:rPr>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16</w:t>
    </w:r>
    <w:r>
      <w:rPr>
        <w:rStyle w:val="PageNumber"/>
      </w:rPr>
      <w:fldChar w:fldCharType="end"/>
    </w:r>
    <w:r w:rsidRPr="00B273F7">
      <w:rPr>
        <w:rStyle w:val="PageNumber"/>
        <w:lang w:val="fr-FR"/>
      </w:rPr>
      <w:tab/>
      <w:t>Section VII. Cahier des clauses administratives générales</w:t>
    </w:r>
  </w:p>
  <w:p w14:paraId="00DCE3CF" w14:textId="77777777" w:rsidR="00C57C20" w:rsidRDefault="00C57C20"/>
  <w:p w14:paraId="351C3CDD" w14:textId="77777777" w:rsidR="00C57C20" w:rsidRPr="00B273F7" w:rsidRDefault="00C57C20">
    <w:pPr>
      <w:pStyle w:val="Header"/>
      <w:pBdr>
        <w:bottom w:val="single" w:sz="6" w:space="1" w:color="auto"/>
      </w:pBdr>
      <w:tabs>
        <w:tab w:val="right" w:pos="9720"/>
      </w:tabs>
      <w:ind w:right="-18"/>
      <w:rPr>
        <w:rStyle w:val="PageNumber"/>
        <w:lang w:val="fr-FR"/>
      </w:rPr>
    </w:pPr>
    <w:r w:rsidRPr="00B273F7">
      <w:rPr>
        <w:rStyle w:val="PageNumber"/>
        <w:lang w:val="fr-FR"/>
      </w:rPr>
      <w:t>Section VII. Cahier des clauses administratives générales</w:t>
    </w:r>
    <w:r w:rsidRPr="00B273F7">
      <w:rPr>
        <w:rStyle w:val="PageNumber"/>
        <w:lang w:val="fr-FR"/>
      </w:rPr>
      <w:tab/>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Pr="00B273F7" w:rsidRDefault="00C57C20">
    <w:pPr>
      <w:pStyle w:val="Header"/>
      <w:ind w:right="-18"/>
      <w:jc w:val="left"/>
      <w:rPr>
        <w:lang w:val="fr-FR"/>
      </w:rPr>
    </w:pPr>
    <w:r w:rsidRPr="00B273F7">
      <w:rPr>
        <w:lang w:val="fr-FR"/>
      </w:rPr>
      <w:t>Section IX. Formulaires du Marché</w:t>
    </w:r>
    <w:r w:rsidRPr="00B273F7">
      <w:rPr>
        <w:lang w:val="fr-FR"/>
      </w:rPr>
      <w:tab/>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35</w:t>
    </w:r>
    <w:r>
      <w:rPr>
        <w:rStyle w:val="PageNumber"/>
      </w:rPr>
      <w:fldChar w:fldCharType="end"/>
    </w:r>
  </w:p>
  <w:p w14:paraId="109D3AD4" w14:textId="77777777" w:rsidR="00C57C20" w:rsidRDefault="00C57C20"/>
  <w:p w14:paraId="7AE67E76" w14:textId="77777777" w:rsidR="00C57C20" w:rsidRPr="00B273F7" w:rsidRDefault="00C57C20">
    <w:pPr>
      <w:pStyle w:val="Header"/>
      <w:tabs>
        <w:tab w:val="right" w:pos="9720"/>
      </w:tabs>
      <w:ind w:right="-18"/>
      <w:jc w:val="left"/>
      <w:rPr>
        <w:lang w:val="fr-FR"/>
      </w:rPr>
    </w:pPr>
    <w:r w:rsidRPr="00B273F7">
      <w:rPr>
        <w:lang w:val="fr-FR"/>
      </w:rPr>
      <w:tab/>
    </w:r>
    <w:r w:rsidRPr="00B273F7">
      <w:rPr>
        <w:rStyle w:val="PageNumber"/>
        <w:lang w:val="fr-FR"/>
      </w:rPr>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33</w:t>
    </w:r>
    <w:r>
      <w:rPr>
        <w:rStyle w:val="PageNumber"/>
      </w:rPr>
      <w:fldChar w:fldCharType="end"/>
    </w:r>
  </w:p>
  <w:p w14:paraId="778E7A33" w14:textId="77777777" w:rsidR="00C57C20" w:rsidRDefault="00C57C20"/>
  <w:p w14:paraId="2FF2EC64" w14:textId="77777777" w:rsidR="00C57C20" w:rsidRPr="00B273F7" w:rsidRDefault="00C57C20">
    <w:pPr>
      <w:pStyle w:val="Header"/>
      <w:ind w:right="-18"/>
      <w:jc w:val="left"/>
      <w:rPr>
        <w:lang w:val="fr-FR"/>
      </w:rPr>
    </w:pPr>
    <w:r w:rsidRPr="00B273F7">
      <w:rPr>
        <w:lang w:val="fr-FR"/>
      </w:rPr>
      <w:t>Section IX. Modèles de formulaires</w:t>
    </w:r>
    <w:r w:rsidRPr="00B273F7">
      <w:rPr>
        <w:lang w:val="fr-FR"/>
      </w:rPr>
      <w:tab/>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xlii</w:t>
    </w:r>
    <w:r>
      <w:rPr>
        <w:rStyle w:val="PageNumber"/>
      </w:rPr>
      <w:fldChar w:fldCharType="end"/>
    </w:r>
  </w:p>
  <w:p w14:paraId="5C167A68" w14:textId="77777777" w:rsidR="00C57C20" w:rsidRPr="00B273F7" w:rsidRDefault="00C57C20">
    <w:pPr>
      <w:pStyle w:val="Header"/>
      <w:pBdr>
        <w:bottom w:val="single" w:sz="6" w:space="1" w:color="auto"/>
      </w:pBdr>
      <w:tabs>
        <w:tab w:val="center" w:pos="4320"/>
      </w:tabs>
      <w:ind w:firstLine="360"/>
      <w:rPr>
        <w:lang w:val="fr-FR"/>
      </w:rPr>
    </w:pPr>
    <w:r w:rsidRPr="00B273F7">
      <w:rPr>
        <w:lang w:val="fr-FR"/>
      </w:rPr>
      <w:t xml:space="preserve"> </w:t>
    </w:r>
    <w:r w:rsidRPr="00B273F7">
      <w:rPr>
        <w:lang w:val="fr-FR"/>
      </w:rPr>
      <w:tab/>
      <w:t>Guide de l’utilisateur</w:t>
    </w:r>
  </w:p>
  <w:p w14:paraId="6562BE19" w14:textId="77777777" w:rsidR="00C57C20" w:rsidRDefault="00C57C20"/>
  <w:p w14:paraId="1823A88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xli</w:t>
    </w:r>
    <w:r>
      <w:rPr>
        <w:rStyle w:val="PageNumber"/>
      </w:rPr>
      <w:fldChar w:fldCharType="end"/>
    </w:r>
  </w:p>
  <w:p w14:paraId="2B0484DB" w14:textId="77777777" w:rsidR="00C57C20" w:rsidRPr="00B273F7" w:rsidRDefault="00C57C20">
    <w:pPr>
      <w:pStyle w:val="Header"/>
      <w:tabs>
        <w:tab w:val="center" w:pos="4320"/>
      </w:tabs>
      <w:rPr>
        <w:lang w:val="fr-FR"/>
      </w:rPr>
    </w:pPr>
    <w:r w:rsidRPr="00B273F7">
      <w:rPr>
        <w:lang w:val="fr-FR"/>
      </w:rPr>
      <w:tab/>
    </w:r>
    <w:proofErr w:type="spellStart"/>
    <w:r w:rsidRPr="00B273F7">
      <w:rPr>
        <w:lang w:val="fr-FR"/>
      </w:rPr>
      <w:t>User’s</w:t>
    </w:r>
    <w:proofErr w:type="spellEnd"/>
    <w:r w:rsidRPr="00B273F7">
      <w:rPr>
        <w:lang w:val="fr-FR"/>
      </w:rPr>
      <w:t xml:space="preserve"> Guide</w:t>
    </w:r>
    <w:r w:rsidRPr="00B273F7">
      <w:rPr>
        <w:lang w:val="fr-FR"/>
      </w:rPr>
      <w:tab/>
    </w:r>
  </w:p>
  <w:p w14:paraId="6769822C" w14:textId="77777777" w:rsidR="00C57C20" w:rsidRDefault="00C57C20"/>
  <w:p w14:paraId="55B3D02A" w14:textId="77777777" w:rsidR="00C57C20" w:rsidRPr="00B273F7" w:rsidRDefault="00C57C20">
    <w:pPr>
      <w:pStyle w:val="Header"/>
      <w:pBdr>
        <w:bottom w:val="single" w:sz="6" w:space="1" w:color="auto"/>
      </w:pBdr>
      <w:tabs>
        <w:tab w:val="center" w:pos="4320"/>
      </w:tabs>
      <w:rP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xxxix</w:t>
    </w:r>
    <w:r>
      <w:rPr>
        <w:rStyle w:val="PageNumber"/>
      </w:rPr>
      <w:fldChar w:fldCharType="end"/>
    </w:r>
  </w:p>
  <w:p w14:paraId="6E45B099" w14:textId="77777777" w:rsidR="00C57C20" w:rsidRDefault="00C57C20"/>
  <w:p w14:paraId="0294D98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6</w:t>
    </w:r>
    <w:r>
      <w:rPr>
        <w:rStyle w:val="PageNumber"/>
      </w:rPr>
      <w:fldChar w:fldCharType="end"/>
    </w:r>
  </w:p>
  <w:p w14:paraId="23696137" w14:textId="77777777" w:rsidR="00C57C20" w:rsidRPr="00B273F7" w:rsidRDefault="00C57C20">
    <w:pPr>
      <w:pStyle w:val="Header"/>
      <w:pBdr>
        <w:bottom w:val="single" w:sz="6" w:space="1" w:color="auto"/>
      </w:pBdr>
      <w:tabs>
        <w:tab w:val="center" w:pos="4320"/>
      </w:tabs>
      <w:ind w:firstLine="360"/>
      <w:rPr>
        <w:lang w:val="fr-FR"/>
      </w:rPr>
    </w:pPr>
    <w:r w:rsidRPr="00B273F7">
      <w:rPr>
        <w:lang w:val="fr-FR"/>
      </w:rPr>
      <w:tab/>
      <w:t>Guide de l’utilisateur</w:t>
    </w:r>
    <w:r w:rsidRPr="00B273F7">
      <w:rPr>
        <w:lang w:val="fr-FR"/>
      </w:rPr>
      <w:tab/>
    </w:r>
  </w:p>
  <w:p w14:paraId="1CC340AB" w14:textId="77777777" w:rsidR="00C57C20" w:rsidRDefault="00C57C20"/>
  <w:p w14:paraId="0994A7C2" w14:textId="77777777" w:rsidR="00C57C20" w:rsidRPr="00B273F7" w:rsidRDefault="00C57C20">
    <w:pPr>
      <w:pStyle w:val="Header"/>
      <w:tabs>
        <w:tab w:val="center" w:pos="4320"/>
      </w:tabs>
      <w:rP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w:t>
    </w:r>
    <w:r>
      <w:rPr>
        <w:rStyle w:val="PageNumber"/>
      </w:rPr>
      <w:fldChar w:fldCharType="end"/>
    </w:r>
  </w:p>
  <w:p w14:paraId="26F46378" w14:textId="77777777" w:rsidR="00C57C20" w:rsidRDefault="00C57C20"/>
  <w:p w14:paraId="0898A998" w14:textId="77777777" w:rsidR="00C57C20" w:rsidRPr="00B273F7" w:rsidRDefault="00C57C20">
    <w:pPr>
      <w:pStyle w:val="Header"/>
      <w:pBdr>
        <w:bottom w:val="single" w:sz="6" w:space="1" w:color="auto"/>
      </w:pBdr>
      <w:tabs>
        <w:tab w:val="center" w:pos="4320"/>
      </w:tabs>
      <w:rPr>
        <w:rStyle w:val="PageNumbe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63AEEC21" w14:textId="77777777" w:rsidR="00C57C20" w:rsidRDefault="00C57C20"/>
  <w:p w14:paraId="48A5ABDE" w14:textId="77777777" w:rsidR="00C57C20" w:rsidRPr="00B273F7" w:rsidRDefault="00C57C20">
    <w:pPr>
      <w:pStyle w:val="Header"/>
      <w:pBdr>
        <w:bottom w:val="single" w:sz="6" w:space="1" w:color="auto"/>
      </w:pBdr>
      <w:rPr>
        <w:lang w:val="fr-FR"/>
      </w:rPr>
    </w:pPr>
    <w:proofErr w:type="spellStart"/>
    <w:r w:rsidRPr="00B273F7">
      <w:rPr>
        <w:lang w:val="fr-FR"/>
      </w:rPr>
      <w:t>User’s</w:t>
    </w:r>
    <w:proofErr w:type="spellEnd"/>
    <w:r w:rsidRPr="00B273F7">
      <w:rPr>
        <w:lang w:val="fr-FR"/>
      </w:rPr>
      <w:t xml:space="preserve"> Guide</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7</w:t>
    </w:r>
    <w:r>
      <w:rPr>
        <w:rStyle w:val="PageNumber"/>
      </w:rPr>
      <w:fldChar w:fldCharType="end"/>
    </w:r>
    <w:r w:rsidRPr="00B273F7">
      <w:rPr>
        <w:lang w:val="fr-FR"/>
      </w:rPr>
      <w:tab/>
    </w:r>
  </w:p>
  <w:p w14:paraId="16BF437C" w14:textId="77777777" w:rsidR="00C57C20" w:rsidRDefault="00C57C20"/>
  <w:p w14:paraId="428CABBC" w14:textId="77777777" w:rsidR="00C57C20" w:rsidRPr="00B273F7" w:rsidRDefault="00C57C20">
    <w:pPr>
      <w:pStyle w:val="Header"/>
      <w:pBdr>
        <w:bottom w:val="single" w:sz="6" w:space="1" w:color="auto"/>
      </w:pBdr>
      <w:tabs>
        <w:tab w:val="center" w:pos="4320"/>
      </w:tabs>
      <w:rPr>
        <w:rStyle w:val="PageNumbe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5</w:t>
    </w:r>
    <w:r>
      <w:rPr>
        <w:rStyle w:val="PageNumber"/>
      </w:rPr>
      <w:fldChar w:fldCharType="end"/>
    </w:r>
  </w:p>
  <w:p w14:paraId="29A53446" w14:textId="77777777" w:rsidR="00C57C20" w:rsidRDefault="00C57C20"/>
  <w:p w14:paraId="41D32743" w14:textId="77777777" w:rsidR="00C57C20" w:rsidRPr="00B273F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B273F7">
      <w:rPr>
        <w:rStyle w:val="PageNumber"/>
        <w:lang w:val="fr-FR"/>
      </w:rPr>
      <w:t>Données particulières de l’appel d’offres</w:t>
    </w:r>
    <w:r w:rsidRPr="00B273F7">
      <w:rPr>
        <w:lang w:val="fr-FR"/>
      </w:rP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9</w:t>
    </w:r>
    <w:r>
      <w:rPr>
        <w:rStyle w:val="PageNumber"/>
      </w:rPr>
      <w:fldChar w:fldCharType="end"/>
    </w:r>
  </w:p>
  <w:p w14:paraId="38AEB7DD" w14:textId="77777777" w:rsidR="00C57C20" w:rsidRDefault="00C57C20"/>
  <w:p w14:paraId="21D078D2" w14:textId="77777777" w:rsidR="00C57C20" w:rsidRPr="00B273F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B273F7">
      <w:rPr>
        <w:lang w:val="fr-FR"/>
      </w:rP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rsidRPr="00B273F7">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14</w:t>
    </w:r>
    <w:r>
      <w:rPr>
        <w:rStyle w:val="PageNumber"/>
      </w:rPr>
      <w:fldChar w:fldCharType="end"/>
    </w:r>
  </w:p>
  <w:p w14:paraId="1DFDE686" w14:textId="77777777" w:rsidR="00C57C20" w:rsidRDefault="00C57C20"/>
  <w:p w14:paraId="3081521C" w14:textId="77777777" w:rsidR="00C57C20" w:rsidRPr="00B273F7" w:rsidRDefault="00C57C20">
    <w:pPr>
      <w:pStyle w:val="Header"/>
      <w:tabs>
        <w:tab w:val="center" w:pos="4500"/>
        <w:tab w:val="right" w:pos="9090"/>
      </w:tabs>
      <w:rPr>
        <w:lang w:val="fr-FR"/>
      </w:rPr>
    </w:pP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28</w:t>
    </w:r>
    <w:r>
      <w:rPr>
        <w:rStyle w:val="PageNumber"/>
      </w:rPr>
      <w:fldChar w:fldCharType="end"/>
    </w:r>
    <w:r w:rsidRPr="00B273F7">
      <w:rPr>
        <w:rStyle w:val="PageNumber"/>
        <w:lang w:val="fr-FR"/>
      </w:rPr>
      <w:tab/>
      <w:t>Guide de l’utilisateur</w:t>
    </w:r>
    <w:r w:rsidRPr="00B273F7">
      <w:rPr>
        <w:rStyle w:val="PageNumber"/>
        <w:lang w:val="fr-FR"/>
      </w:rPr>
      <w:tab/>
    </w:r>
    <w:r w:rsidRPr="00B273F7">
      <w:rPr>
        <w:lang w:val="fr-FR"/>
      </w:rP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rsidRPr="00B273F7">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19</w:t>
    </w:r>
    <w:r>
      <w:rPr>
        <w:rStyle w:val="PageNumber"/>
      </w:rPr>
      <w:fldChar w:fldCharType="end"/>
    </w:r>
  </w:p>
  <w:p w14:paraId="204264FB" w14:textId="77777777" w:rsidR="00C57C20" w:rsidRDefault="00C57C20"/>
  <w:p w14:paraId="2E28BA17" w14:textId="77777777" w:rsidR="00C57C20" w:rsidRPr="00B273F7" w:rsidRDefault="00C57C20">
    <w:pPr>
      <w:pStyle w:val="Header"/>
      <w:tabs>
        <w:tab w:val="center" w:pos="4500"/>
        <w:tab w:val="right" w:pos="9090"/>
      </w:tabs>
      <w:rPr>
        <w:lang w:val="fr-FR"/>
      </w:rPr>
    </w:pP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30</w:t>
    </w:r>
    <w:r>
      <w:rPr>
        <w:rStyle w:val="PageNumber"/>
      </w:rPr>
      <w:fldChar w:fldCharType="end"/>
    </w:r>
    <w:r w:rsidRPr="00B273F7">
      <w:rPr>
        <w:rStyle w:val="PageNumber"/>
        <w:lang w:val="fr-F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rsidRPr="00B273F7">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Pr="00B273F7" w:rsidRDefault="00C57C20">
    <w:pPr>
      <w:pStyle w:val="Header"/>
      <w:tabs>
        <w:tab w:val="center" w:pos="4500"/>
        <w:tab w:val="right" w:pos="9090"/>
      </w:tabs>
      <w:rPr>
        <w:lang w:val="fr-FR"/>
      </w:rPr>
    </w:pPr>
    <w:r w:rsidRPr="00B273F7">
      <w:rPr>
        <w:lang w:val="fr-FR"/>
      </w:rPr>
      <w:t>Section VI. Bordereau des quantités et calendriers de livraison</w:t>
    </w:r>
    <w:r w:rsidRPr="00B273F7">
      <w:rPr>
        <w:lang w:val="fr-FR"/>
      </w:rPr>
      <w:tab/>
    </w:r>
    <w:proofErr w:type="spellStart"/>
    <w:r w:rsidRPr="00B273F7">
      <w:rPr>
        <w:lang w:val="fr-FR"/>
      </w:rPr>
      <w:t>User’s</w:t>
    </w:r>
    <w:proofErr w:type="spellEnd"/>
    <w:r w:rsidRPr="00B273F7">
      <w:rPr>
        <w:lang w:val="fr-FR"/>
      </w:rPr>
      <w:t xml:space="preserve"> Guide</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rsidRPr="00B273F7">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Pr="00B273F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B273F7">
      <w:rPr>
        <w:lang w:val="fr-FR"/>
      </w:rP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rsidRPr="00B273F7">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0154" w14:textId="77777777" w:rsidR="007A2854" w:rsidRDefault="007A2854">
    <w:pPr>
      <w:pStyle w:val="Header"/>
      <w:pBdr>
        <w:bottom w:val="single" w:sz="4" w:space="1" w:color="auto"/>
      </w:pBdr>
      <w:tabs>
        <w:tab w:val="clear" w:pos="9000"/>
        <w:tab w:val="right" w:pos="9360"/>
      </w:tabs>
      <w:rPr>
        <w:noProof/>
      </w:rPr>
    </w:pPr>
    <w:r w:rsidRPr="00377FFD">
      <w:rPr>
        <w:lang w:val="fr-FR"/>
      </w:rPr>
      <w:t>Section II.  Données d’appel d’offres</w:t>
    </w:r>
    <w:r>
      <w:t xml:space="preserve"> -</w:t>
    </w:r>
    <w:r>
      <w:rPr>
        <w:noProof/>
      </w:rP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41</w:t>
    </w:r>
    <w:r>
      <w:rPr>
        <w:rStyle w:val="PageNumbe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36</w:t>
    </w:r>
    <w:r>
      <w:rPr>
        <w:rStyle w:val="PageNumber"/>
      </w:rPr>
      <w:fldChar w:fldCharType="end"/>
    </w:r>
  </w:p>
  <w:p w14:paraId="1FA8F29E" w14:textId="77777777" w:rsidR="00C57C20" w:rsidRPr="00B273F7" w:rsidRDefault="00C57C20">
    <w:pPr>
      <w:pStyle w:val="Header"/>
      <w:tabs>
        <w:tab w:val="right" w:pos="9720"/>
      </w:tabs>
      <w:ind w:right="-72" w:firstLine="360"/>
      <w:jc w:val="left"/>
      <w:rPr>
        <w:lang w:val="fr-FR"/>
      </w:rPr>
    </w:pPr>
    <w:r w:rsidRPr="00B273F7">
      <w:rPr>
        <w:rStyle w:val="PageNumber"/>
        <w:lang w:val="fr-FR"/>
      </w:rPr>
      <w:tab/>
      <w:t>Section II. Données particulières de l’appel d’offres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37</w:t>
    </w:r>
    <w:r>
      <w:rPr>
        <w:rStyle w:val="PageNumber"/>
      </w:rPr>
      <w:fldChar w:fldCharType="end"/>
    </w:r>
  </w:p>
  <w:p w14:paraId="15D46D6D" w14:textId="77777777"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44D" w14:textId="77777777" w:rsidR="00C57C20" w:rsidRPr="00B273F7" w:rsidRDefault="00C57C20">
    <w:pPr>
      <w:pStyle w:val="Header"/>
      <w:framePr w:wrap="around" w:vAnchor="text" w:hAnchor="margin" w:xAlign="outside" w:y="1"/>
      <w:ind w:right="-30"/>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44</w:t>
    </w:r>
    <w:r>
      <w:rPr>
        <w:rStyle w:val="PageNumber"/>
      </w:rPr>
      <w:fldChar w:fldCharType="end"/>
    </w:r>
  </w:p>
  <w:p w14:paraId="79C3C168" w14:textId="77777777" w:rsidR="00C57C20" w:rsidRPr="00B273F7" w:rsidRDefault="00C57C20">
    <w:pPr>
      <w:pStyle w:val="Header"/>
      <w:ind w:right="72"/>
      <w:jc w:val="right"/>
      <w:rPr>
        <w:lang w:val="fr-FR"/>
      </w:rPr>
    </w:pPr>
    <w:r w:rsidRPr="00B273F7">
      <w:rPr>
        <w:lang w:val="fr-FR"/>
      </w:rPr>
      <w:t>Section III. Critères d’évaluation et de Qualification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F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43</w:t>
    </w:r>
    <w:r>
      <w:rPr>
        <w:rStyle w:val="PageNumber"/>
      </w:rPr>
      <w:fldChar w:fldCharType="end"/>
    </w:r>
  </w:p>
  <w:p w14:paraId="7DEC25E7" w14:textId="77777777" w:rsidR="00C57C20" w:rsidRPr="00B273F7" w:rsidRDefault="00C57C20">
    <w:pPr>
      <w:pStyle w:val="Header"/>
      <w:ind w:right="-18"/>
      <w:jc w:val="left"/>
      <w:rPr>
        <w:lang w:val="fr-FR"/>
      </w:rPr>
    </w:pPr>
    <w:r w:rsidRPr="00B273F7">
      <w:rPr>
        <w:lang w:val="fr-FR"/>
      </w:rPr>
      <w:t>Section III. Critères d’évaluation et de qualification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BD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39</w:t>
    </w:r>
    <w:r>
      <w:rPr>
        <w:rStyle w:val="PageNumber"/>
      </w:rPr>
      <w:fldChar w:fldCharType="end"/>
    </w:r>
  </w:p>
  <w:p w14:paraId="53C3649D" w14:textId="77777777" w:rsidR="00C57C20" w:rsidRDefault="00C57C20">
    <w:pPr>
      <w:pStyle w:val="Header"/>
      <w:tabs>
        <w:tab w:val="right" w:pos="9720"/>
      </w:tabs>
      <w:ind w:firstLine="360"/>
      <w:jc w:val="left"/>
    </w:pP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90C"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CCAE762" w14:textId="77777777" w:rsidR="00C57C20" w:rsidRDefault="00C57C20">
    <w:pPr>
      <w:pStyle w:val="Header"/>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52A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51</w:t>
    </w:r>
    <w:r>
      <w:rPr>
        <w:rStyle w:val="PageNumber"/>
      </w:rPr>
      <w:fldChar w:fldCharType="end"/>
    </w:r>
  </w:p>
  <w:p w14:paraId="6F2756E2" w14:textId="77777777" w:rsidR="00C57C20" w:rsidRPr="00B273F7" w:rsidRDefault="00C57C20">
    <w:pPr>
      <w:pStyle w:val="Header"/>
      <w:ind w:right="69"/>
      <w:rPr>
        <w:lang w:val="fr-FR"/>
      </w:rPr>
    </w:pPr>
    <w:r w:rsidRPr="00B273F7">
      <w:rPr>
        <w:lang w:val="fr-FR"/>
      </w:rPr>
      <w:t>Section IV. Formulaires de soumission</w:t>
    </w:r>
    <w:r w:rsidRPr="00B273F7">
      <w:rPr>
        <w:lang w:val="fr-F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8E8"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45</w:t>
    </w:r>
    <w:r>
      <w:rPr>
        <w:rStyle w:val="PageNumber"/>
      </w:rPr>
      <w:fldChar w:fldCharType="end"/>
    </w:r>
  </w:p>
  <w:p w14:paraId="2DEAC79D" w14:textId="77777777" w:rsidR="00C57C20" w:rsidRDefault="00C57C20">
    <w:pPr>
      <w:pStyle w:val="Header"/>
      <w:tabs>
        <w:tab w:val="right" w:pos="9720"/>
      </w:tabs>
      <w:ind w:firstLine="360"/>
      <w:jc w:val="left"/>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8315"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56</w:t>
    </w:r>
    <w:r>
      <w:rPr>
        <w:rStyle w:val="PageNumber"/>
      </w:rPr>
      <w:fldChar w:fldCharType="end"/>
    </w:r>
  </w:p>
  <w:p w14:paraId="0BE490A1" w14:textId="4D0A38D4" w:rsidR="00C57C20" w:rsidRPr="00E61959" w:rsidRDefault="00144C4B" w:rsidP="00FF58B6">
    <w:pPr>
      <w:pStyle w:val="Header"/>
      <w:pBdr>
        <w:bottom w:val="single" w:sz="4" w:space="1" w:color="auto"/>
      </w:pBdr>
      <w:tabs>
        <w:tab w:val="clear" w:pos="9000"/>
        <w:tab w:val="right" w:pos="12960"/>
      </w:tabs>
      <w:ind w:firstLine="142"/>
      <w:jc w:val="left"/>
      <w:rPr>
        <w:lang w:val="fr-FR"/>
      </w:rPr>
    </w:pPr>
    <w:r>
      <w:tab/>
    </w:r>
    <w:r w:rsidR="00C57C20" w:rsidRPr="00E61959">
      <w:rPr>
        <w:lang w:val="fr-FR"/>
      </w:rPr>
      <w:t>Section IV. 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77777777" w:rsidR="00C57C20" w:rsidRDefault="00C57C20" w:rsidP="00D569B1">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59E"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55</w:t>
    </w:r>
    <w:r>
      <w:rPr>
        <w:rStyle w:val="PageNumber"/>
      </w:rPr>
      <w:fldChar w:fldCharType="end"/>
    </w:r>
  </w:p>
  <w:p w14:paraId="4AD97C21" w14:textId="77777777" w:rsidR="00C57C20" w:rsidRPr="00B273F7" w:rsidRDefault="00C57C20">
    <w:pPr>
      <w:pStyle w:val="Header"/>
      <w:ind w:right="69"/>
      <w:rPr>
        <w:lang w:val="fr-FR"/>
      </w:rPr>
    </w:pPr>
    <w:r w:rsidRPr="00B273F7">
      <w:rPr>
        <w:lang w:val="fr-FR"/>
      </w:rPr>
      <w:t>Section IV. Formulaires de soumission</w:t>
    </w:r>
    <w:r w:rsidRPr="00B273F7">
      <w:rPr>
        <w:lang w:val="fr-FR"/>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F23"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43</w:t>
    </w:r>
    <w:r>
      <w:rPr>
        <w:rStyle w:val="PageNumber"/>
      </w:rPr>
      <w:fldChar w:fldCharType="end"/>
    </w:r>
  </w:p>
  <w:p w14:paraId="37F981B3" w14:textId="77777777" w:rsidR="00C57C20" w:rsidRPr="00B273F7" w:rsidRDefault="00C57C20">
    <w:pPr>
      <w:pStyle w:val="Header"/>
      <w:tabs>
        <w:tab w:val="right" w:pos="9720"/>
      </w:tabs>
      <w:ind w:right="360" w:firstLine="360"/>
      <w:jc w:val="left"/>
      <w:rPr>
        <w:lang w:val="fr-FR"/>
      </w:rPr>
    </w:pPr>
    <w:r w:rsidRPr="00B273F7">
      <w:rPr>
        <w:lang w:val="fr-FR"/>
      </w:rPr>
      <w:t>Section IV. Formulaires de soumission</w:t>
    </w:r>
    <w:r w:rsidRPr="00B273F7">
      <w:rPr>
        <w:lang w:val="fr-FR"/>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3045" w14:textId="77777777" w:rsidR="00C57C20" w:rsidRDefault="00C57C20" w:rsidP="00ED5496">
    <w:pPr>
      <w:pStyle w:val="Header"/>
      <w:tabs>
        <w:tab w:val="clear" w:pos="9000"/>
        <w:tab w:val="right" w:pos="12960"/>
      </w:tabs>
      <w:ind w:right="-18"/>
      <w:jc w:val="left"/>
    </w:pPr>
    <w:r w:rsidRPr="007F03FB">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0CD" w14:textId="77777777" w:rsidR="00C57C20" w:rsidRDefault="00C57C2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427111AE" w14:textId="0611FB7F" w:rsidR="00C57C20" w:rsidRDefault="00C57C20" w:rsidP="00A647A1">
    <w:pPr>
      <w:pStyle w:val="Header"/>
      <w:pBdr>
        <w:bottom w:val="single" w:sz="4" w:space="1" w:color="auto"/>
      </w:pBdr>
      <w:ind w:right="-18"/>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B9F6" w14:textId="77777777" w:rsidR="00C57C20" w:rsidRDefault="00C57C20" w:rsidP="00D55FDF">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E1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68</w:t>
    </w:r>
    <w:r>
      <w:rPr>
        <w:rStyle w:val="PageNumber"/>
      </w:rPr>
      <w:fldChar w:fldCharType="end"/>
    </w:r>
  </w:p>
  <w:p w14:paraId="4EFD73D6" w14:textId="57616672" w:rsidR="00C57C20" w:rsidRPr="00E61959" w:rsidRDefault="00C57C20" w:rsidP="00FF58B6">
    <w:pPr>
      <w:pStyle w:val="Header"/>
      <w:tabs>
        <w:tab w:val="clear" w:pos="9000"/>
        <w:tab w:val="left" w:pos="6390"/>
      </w:tabs>
      <w:ind w:firstLine="360"/>
      <w:rPr>
        <w:lang w:val="fr-FR"/>
      </w:rPr>
    </w:pPr>
    <w:r>
      <w:rPr>
        <w:rStyle w:val="PageNumber"/>
      </w:rPr>
      <w:t xml:space="preserve"> </w:t>
    </w:r>
    <w:r>
      <w:rPr>
        <w:rStyle w:val="PageNumber"/>
      </w:rPr>
      <w:tab/>
    </w:r>
    <w:r w:rsidR="00FF58B6">
      <w:rPr>
        <w:rStyle w:val="PageNumber"/>
      </w:rPr>
      <w:tab/>
    </w:r>
    <w:r w:rsidR="00FF58B6" w:rsidRPr="00E61959">
      <w:rPr>
        <w:rStyle w:val="PageNumber"/>
        <w:lang w:val="fr-FR"/>
      </w:rPr>
      <w:t>Section VI. Fraude et Corruption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90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69</w:t>
    </w:r>
    <w:r>
      <w:rPr>
        <w:rStyle w:val="PageNumber"/>
      </w:rPr>
      <w:fldChar w:fldCharType="end"/>
    </w:r>
  </w:p>
  <w:p w14:paraId="296591C5" w14:textId="15D707F1" w:rsidR="00C57C20" w:rsidRPr="00F671CB" w:rsidRDefault="00FF58B6">
    <w:pPr>
      <w:pStyle w:val="Header"/>
      <w:pBdr>
        <w:bottom w:val="single" w:sz="4" w:space="1" w:color="auto"/>
      </w:pBdr>
      <w:tabs>
        <w:tab w:val="clear" w:pos="9000"/>
      </w:tabs>
      <w:ind w:right="-7"/>
      <w:rPr>
        <w:lang w:val="fr-FR"/>
      </w:rPr>
    </w:pPr>
    <w:r>
      <w:rPr>
        <w:rStyle w:val="PageNumber"/>
      </w:rPr>
      <w:tab/>
    </w:r>
    <w:r w:rsidRPr="00F671CB">
      <w:rPr>
        <w:rStyle w:val="PageNumber"/>
        <w:lang w:val="fr-FR"/>
      </w:rPr>
      <w:t>Section VI. Fraude et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210" w14:textId="77777777" w:rsidR="00C57C20" w:rsidRDefault="00C57C20" w:rsidP="00D55FDF">
    <w:pPr>
      <w:pStyle w:val="Header"/>
      <w:pBdr>
        <w:bottom w:val="single" w:sz="4" w:space="0" w:color="000000"/>
      </w:pBd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2B8" w14:textId="77777777" w:rsidR="00C57C20" w:rsidRDefault="00C57C20">
    <w:pPr>
      <w:pStyle w:val="Header"/>
      <w:pBdr>
        <w:bottom w:val="none" w:sz="0" w:space="0" w:color="auto"/>
      </w:pBdr>
      <w:tabs>
        <w:tab w:val="clear" w:pos="9000"/>
        <w:tab w:val="right" w:pos="8640"/>
      </w:tabs>
      <w:ind w:firstLine="36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8D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1A6DECF3" w14:textId="77777777" w:rsidR="00C57C20" w:rsidRDefault="00C57C20">
    <w:pPr>
      <w:pStyle w:val="Header"/>
      <w:pBdr>
        <w:bottom w:val="single" w:sz="4" w:space="1" w:color="auto"/>
      </w:pBdr>
      <w:tabs>
        <w:tab w:val="clear" w:pos="9000"/>
      </w:tabs>
      <w:ind w:right="-7"/>
      <w:rPr>
        <w:lang w:val="fr-FR"/>
      </w:rPr>
    </w:pPr>
    <w:r>
      <w:rPr>
        <w:lang w:val="fr-FR"/>
      </w:rPr>
      <w:t>Section VII. Spécifications des Fournitures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88C3"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7C0B67CB" w14:textId="0CAFBAEA" w:rsidR="00C57C20" w:rsidRDefault="00C57C20" w:rsidP="00BC3FD5">
    <w:pPr>
      <w:pStyle w:val="Header"/>
      <w:ind w:right="72"/>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2AD" w14:textId="77777777" w:rsidR="00C57C20" w:rsidRDefault="00C57C20">
    <w:pPr>
      <w:pStyle w:val="Header"/>
      <w:pBdr>
        <w:bottom w:val="single" w:sz="4" w:space="0" w:color="000000"/>
      </w:pBd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CFCC" w14:textId="77777777" w:rsidR="00C57C20" w:rsidRDefault="00C57C20"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74</w:t>
    </w:r>
    <w:r>
      <w:rPr>
        <w:rStyle w:val="PageNumber"/>
      </w:rPr>
      <w:fldChar w:fldCharType="end"/>
    </w:r>
    <w:r>
      <w:rPr>
        <w:lang w:val="fr-FR"/>
      </w:rPr>
      <w:tab/>
    </w:r>
    <w:bookmarkStart w:id="561" w:name="OLE_LINK1"/>
    <w:r>
      <w:rPr>
        <w:lang w:val="fr-FR"/>
      </w:rPr>
      <w:t xml:space="preserve">Section VII. Liste des Fournitures, Calendrier de livraison, </w:t>
    </w:r>
  </w:p>
  <w:p w14:paraId="01D2B189" w14:textId="77777777" w:rsidR="00C57C20" w:rsidRPr="00D569B1" w:rsidRDefault="00C57C20" w:rsidP="005B42F1">
    <w:pPr>
      <w:pStyle w:val="Header"/>
      <w:pBdr>
        <w:bottom w:val="single" w:sz="4" w:space="1" w:color="auto"/>
      </w:pBdr>
      <w:tabs>
        <w:tab w:val="clear" w:pos="9000"/>
        <w:tab w:val="right" w:pos="9360"/>
      </w:tabs>
      <w:rPr>
        <w:lang w:val="fr-FR"/>
      </w:rPr>
    </w:pPr>
    <w:r>
      <w:rPr>
        <w:lang w:val="fr-FR"/>
      </w:rPr>
      <w:tab/>
      <w:t>Spécifications techniques et Plans</w:t>
    </w:r>
    <w:bookmarkEnd w:id="561"/>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58D" w14:textId="77777777" w:rsidR="00C57C20" w:rsidRDefault="00C57C20"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97F4" w14:textId="77777777" w:rsidR="00C57C20" w:rsidRDefault="00C57C20"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76</w:t>
    </w:r>
    <w:r>
      <w:rPr>
        <w:rStyle w:val="PageNumber"/>
      </w:rPr>
      <w:fldChar w:fldCharType="end"/>
    </w:r>
    <w:r>
      <w:rPr>
        <w:lang w:val="fr-FR"/>
      </w:rPr>
      <w:tab/>
      <w:t xml:space="preserve">Section VII. Liste des Fournitures, Calendrier de livraison, </w:t>
    </w:r>
  </w:p>
  <w:p w14:paraId="49F85BE2" w14:textId="77777777" w:rsidR="00C57C20" w:rsidRPr="00D569B1" w:rsidRDefault="00C57C20"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96C2" w14:textId="77777777" w:rsidR="00C57C20" w:rsidRDefault="00C57C20"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14:paraId="20D15BA2" w14:textId="77777777" w:rsidR="00C57C20" w:rsidRDefault="00C57C20" w:rsidP="00CE269D">
    <w:pPr>
      <w:pStyle w:val="Header"/>
      <w:pBdr>
        <w:bottom w:val="single" w:sz="4" w:space="1" w:color="auto"/>
      </w:pBdr>
      <w:tabs>
        <w:tab w:val="clear" w:pos="9000"/>
        <w:tab w:val="right" w:pos="12960"/>
      </w:tabs>
      <w:rPr>
        <w:lang w:val="fr-FR"/>
      </w:rPr>
    </w:pPr>
    <w:r>
      <w:rPr>
        <w:lang w:val="fr-FR"/>
      </w:rPr>
      <w:t>Spécifications techniques et Plans</w:t>
    </w: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32D2" w14:textId="77777777" w:rsidR="007172D0" w:rsidRPr="000221D9" w:rsidRDefault="007172D0">
    <w:pPr>
      <w:pStyle w:val="Header"/>
      <w:pBdr>
        <w:bottom w:val="single" w:sz="4" w:space="1" w:color="auto"/>
      </w:pBdr>
      <w:tabs>
        <w:tab w:val="clear" w:pos="9000"/>
        <w:tab w:val="right" w:pos="9360"/>
      </w:tabs>
      <w:rPr>
        <w:lang w:val="fr-FR"/>
      </w:rPr>
    </w:pPr>
    <w:r w:rsidRPr="000221D9">
      <w:rPr>
        <w:lang w:val="fr-FR"/>
      </w:rPr>
      <w:t>Section VII.  Spécifications techniques types - Produits pharmaceutiques</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87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A003" w14:textId="77777777" w:rsidR="007172D0" w:rsidRPr="00AA7181" w:rsidRDefault="007172D0" w:rsidP="00A01002">
    <w:pPr>
      <w:pStyle w:val="Header"/>
      <w:pBdr>
        <w:bottom w:val="single" w:sz="4" w:space="1" w:color="auto"/>
      </w:pBdr>
      <w:tabs>
        <w:tab w:val="clear" w:pos="9000"/>
        <w:tab w:val="right" w:pos="9360"/>
      </w:tabs>
      <w:rPr>
        <w:lang w:val="fr-FR"/>
      </w:rPr>
    </w:pPr>
    <w:r w:rsidRPr="000221D9">
      <w:rPr>
        <w:lang w:val="fr-FR"/>
      </w:rPr>
      <w:t>Section VII.  Spécifications techniques types - Produits pharmaceutiques</w:t>
    </w:r>
    <w:r w:rsidRPr="00AA7181">
      <w:rPr>
        <w:lang w:val="fr-FR"/>
      </w:rPr>
      <w:tab/>
    </w:r>
    <w:r>
      <w:rPr>
        <w:rStyle w:val="PageNumber"/>
      </w:rPr>
      <w:fldChar w:fldCharType="begin"/>
    </w:r>
    <w:r w:rsidRPr="00AA7181">
      <w:rPr>
        <w:rStyle w:val="PageNumber"/>
        <w:lang w:val="fr-FR"/>
      </w:rPr>
      <w:instrText xml:space="preserve"> PAGE </w:instrText>
    </w:r>
    <w:r>
      <w:rPr>
        <w:rStyle w:val="PageNumber"/>
      </w:rPr>
      <w:fldChar w:fldCharType="separate"/>
    </w:r>
    <w:r w:rsidRPr="00AA7181">
      <w:rPr>
        <w:rStyle w:val="PageNumber"/>
        <w:noProof/>
        <w:lang w:val="fr-FR"/>
      </w:rPr>
      <w:t>84</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58C8" w14:textId="77777777" w:rsidR="007172D0" w:rsidRDefault="007172D0" w:rsidP="00353B14">
    <w:pPr>
      <w:pStyle w:val="Header"/>
      <w:pBdr>
        <w:bottom w:val="none" w:sz="0" w:space="0" w:color="auto"/>
      </w:pBdr>
      <w:tabs>
        <w:tab w:val="clear" w:pos="9000"/>
        <w:tab w:val="right" w:pos="9360"/>
      </w:tabs>
      <w:rPr>
        <w:lang w:val="fr-FR"/>
      </w:rPr>
    </w:pP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94</w:t>
    </w:r>
    <w:r>
      <w:rPr>
        <w:rStyle w:val="PageNumber"/>
      </w:rPr>
      <w:fldChar w:fldCharType="end"/>
    </w:r>
    <w:r w:rsidRPr="000221D9">
      <w:rPr>
        <w:rStyle w:val="PageNumber"/>
        <w:lang w:val="fr-FR"/>
      </w:rPr>
      <w:tab/>
    </w:r>
    <w:r>
      <w:rPr>
        <w:lang w:val="fr-FR"/>
      </w:rPr>
      <w:t xml:space="preserve">Section VII. Liste des Fournitures, Calendrier de livraison, </w:t>
    </w:r>
  </w:p>
  <w:p w14:paraId="65C9B85C" w14:textId="77777777" w:rsidR="007172D0" w:rsidRDefault="007172D0" w:rsidP="00353B14">
    <w:pPr>
      <w:pStyle w:val="Header"/>
      <w:pBdr>
        <w:bottom w:val="single" w:sz="4" w:space="1" w:color="auto"/>
      </w:pBdr>
      <w:tabs>
        <w:tab w:val="clear" w:pos="9000"/>
      </w:tabs>
      <w:ind w:right="-7"/>
      <w:jc w:val="right"/>
      <w:rPr>
        <w:lang w:val="fr-FR"/>
      </w:rPr>
    </w:pPr>
    <w:r>
      <w:rPr>
        <w:lang w:val="fr-FR"/>
      </w:rPr>
      <w:t>Spécifications techniques et Essais</w:t>
    </w:r>
  </w:p>
  <w:p w14:paraId="06B29B1C" w14:textId="77777777" w:rsidR="007172D0" w:rsidRPr="000221D9" w:rsidRDefault="007172D0" w:rsidP="00353B14">
    <w:pPr>
      <w:pStyle w:val="Header"/>
      <w:pBdr>
        <w:bottom w:val="single" w:sz="4" w:space="1" w:color="auto"/>
      </w:pBdr>
      <w:tabs>
        <w:tab w:val="clear" w:pos="9000"/>
        <w:tab w:val="right" w:pos="9360"/>
      </w:tabs>
      <w:jc w:val="right"/>
      <w:rPr>
        <w:lang w:val="fr-F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703" w14:textId="77777777" w:rsidR="007172D0" w:rsidRDefault="007172D0" w:rsidP="00353B14">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14:paraId="1DE02216" w14:textId="77777777" w:rsidR="007172D0" w:rsidRDefault="007172D0" w:rsidP="00353B14">
    <w:pPr>
      <w:pStyle w:val="Header"/>
      <w:pBdr>
        <w:bottom w:val="single" w:sz="4" w:space="1" w:color="auto"/>
      </w:pBdr>
      <w:tabs>
        <w:tab w:val="clear" w:pos="9000"/>
        <w:tab w:val="right" w:pos="9367"/>
      </w:tabs>
      <w:ind w:right="-7"/>
      <w:rPr>
        <w:lang w:val="fr-FR"/>
      </w:rPr>
    </w:pPr>
    <w:r>
      <w:rPr>
        <w:lang w:val="fr-FR"/>
      </w:rPr>
      <w:t>Spécifications techniques et Essais</w:t>
    </w:r>
    <w:r>
      <w:rPr>
        <w:lang w:val="fr-FR"/>
      </w:rPr>
      <w:tab/>
    </w:r>
    <w:r>
      <w:fldChar w:fldCharType="begin"/>
    </w:r>
    <w:r w:rsidRPr="000221D9">
      <w:rPr>
        <w:rStyle w:val="PageNumber"/>
        <w:lang w:val="fr-FR"/>
      </w:rPr>
      <w:instrText xml:space="preserve"> PAGE </w:instrText>
    </w:r>
    <w:r>
      <w:fldChar w:fldCharType="separate"/>
    </w:r>
    <w:r>
      <w:t>111</w:t>
    </w:r>
    <w:r>
      <w:fldChar w:fldCharType="end"/>
    </w:r>
  </w:p>
  <w:p w14:paraId="3A887139" w14:textId="77777777" w:rsidR="007172D0" w:rsidRPr="000221D9" w:rsidRDefault="007172D0">
    <w:pPr>
      <w:pStyle w:val="Header"/>
      <w:pBdr>
        <w:bottom w:val="single" w:sz="4" w:space="1" w:color="auto"/>
      </w:pBdr>
      <w:tabs>
        <w:tab w:val="clear" w:pos="9000"/>
        <w:tab w:val="right" w:pos="9360"/>
      </w:tabs>
      <w:rPr>
        <w:lang w:val="fr-FR"/>
      </w:rPr>
    </w:pPr>
    <w:r w:rsidRPr="000221D9">
      <w:rPr>
        <w:lang w:val="fr-FR"/>
      </w:rP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836F" w14:textId="77777777" w:rsidR="007172D0" w:rsidRPr="000221D9" w:rsidRDefault="007172D0">
    <w:pPr>
      <w:pStyle w:val="Header"/>
      <w:pBdr>
        <w:bottom w:val="single" w:sz="4" w:space="1" w:color="auto"/>
      </w:pBdr>
      <w:tabs>
        <w:tab w:val="clear" w:pos="9000"/>
        <w:tab w:val="right" w:pos="9360"/>
      </w:tabs>
      <w:rPr>
        <w:lang w:val="fr-FR"/>
      </w:rPr>
    </w:pPr>
    <w:r w:rsidRPr="000221D9">
      <w:rPr>
        <w:rStyle w:val="PageNumber"/>
        <w:lang w:val="fr-FR"/>
      </w:rPr>
      <w:t>Section VII.  Spécifications techniques types - Vaccins</w:t>
    </w:r>
    <w:r w:rsidRPr="000221D9">
      <w:rPr>
        <w:lang w:val="fr-FR"/>
      </w:rPr>
      <w:tab/>
    </w:r>
    <w:r>
      <w:fldChar w:fldCharType="begin"/>
    </w:r>
    <w:r w:rsidRPr="000221D9">
      <w:rPr>
        <w:rStyle w:val="PageNumber"/>
        <w:lang w:val="fr-FR"/>
      </w:rPr>
      <w:instrText xml:space="preserve"> PAGE </w:instrText>
    </w:r>
    <w:r>
      <w:fldChar w:fldCharType="separate"/>
    </w:r>
    <w:r w:rsidRPr="000221D9">
      <w:rPr>
        <w:rStyle w:val="PageNumber"/>
        <w:noProof/>
        <w:lang w:val="fr-FR"/>
      </w:rPr>
      <w:t>89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1932"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vii</w:t>
    </w:r>
    <w:r>
      <w:rPr>
        <w:rStyle w:val="PageNumber"/>
      </w:rPr>
      <w:fldChar w:fldCharType="end"/>
    </w:r>
  </w:p>
  <w:p w14:paraId="408F5DA5" w14:textId="200576EA" w:rsidR="00C57C20" w:rsidRDefault="00C57C20">
    <w:pPr>
      <w:pStyle w:val="Header"/>
      <w:ind w:right="69"/>
      <w:rPr>
        <w:lang w:val="fr-FR"/>
      </w:rPr>
    </w:pPr>
    <w:r>
      <w:rPr>
        <w:lang w:val="fr-FR"/>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0E7" w14:textId="77777777" w:rsidR="00C57C20" w:rsidRDefault="00C57C20" w:rsidP="00CE269D">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80</w:t>
    </w:r>
    <w:r>
      <w:rPr>
        <w:rStyle w:val="PageNumber"/>
      </w:rPr>
      <w:fldChar w:fldCharType="end"/>
    </w:r>
    <w:r>
      <w:rPr>
        <w:lang w:val="fr-FR"/>
      </w:rPr>
      <w:tab/>
      <w:t xml:space="preserve">Section VII. Liste des Fournitures, Calendrier de livraison, </w:t>
    </w:r>
  </w:p>
  <w:p w14:paraId="7BA92F70" w14:textId="77777777" w:rsidR="00C57C20" w:rsidRPr="00D569B1" w:rsidRDefault="00C57C20" w:rsidP="00CE269D">
    <w:pPr>
      <w:pStyle w:val="Header"/>
      <w:pBdr>
        <w:bottom w:val="single" w:sz="4" w:space="1" w:color="auto"/>
      </w:pBdr>
      <w:tabs>
        <w:tab w:val="clear" w:pos="9000"/>
        <w:tab w:val="right" w:pos="9360"/>
        <w:tab w:val="right" w:pos="12960"/>
      </w:tabs>
      <w:rPr>
        <w:lang w:val="fr-FR"/>
      </w:rPr>
    </w:pPr>
    <w:r>
      <w:rPr>
        <w:lang w:val="fr-FR"/>
      </w:rPr>
      <w:tab/>
      <w:t>Spécifications techniques et Plans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A467" w14:textId="77777777" w:rsidR="00C57C20" w:rsidRPr="00B273F7" w:rsidRDefault="00C57C20"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79</w:t>
    </w:r>
    <w:r>
      <w:rPr>
        <w:rStyle w:val="PageNumber"/>
      </w:rPr>
      <w:fldChar w:fldCharType="end"/>
    </w:r>
  </w:p>
  <w:p w14:paraId="12DCFBC2" w14:textId="77777777" w:rsidR="00C57C20" w:rsidRDefault="00C57C20" w:rsidP="00CE269D">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14:paraId="42B2EA2A" w14:textId="77777777" w:rsidR="00C57C20" w:rsidRDefault="00C57C20" w:rsidP="00CE269D">
    <w:pPr>
      <w:pStyle w:val="Header"/>
      <w:pBdr>
        <w:bottom w:val="single" w:sz="4" w:space="1" w:color="auto"/>
      </w:pBdr>
      <w:tabs>
        <w:tab w:val="clear" w:pos="9000"/>
      </w:tabs>
      <w:ind w:right="-7"/>
      <w:rPr>
        <w:lang w:val="fr-FR"/>
      </w:rPr>
    </w:pPr>
    <w:r>
      <w:rPr>
        <w:lang w:val="fr-FR"/>
      </w:rPr>
      <w:t>Spécifications techniques et Plans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7432"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82</w:t>
    </w:r>
    <w:r>
      <w:rPr>
        <w:rStyle w:val="PageNumber"/>
      </w:rPr>
      <w:fldChar w:fldCharType="end"/>
    </w:r>
  </w:p>
  <w:p w14:paraId="6D39872A" w14:textId="77777777" w:rsidR="00C57C20" w:rsidRPr="00B273F7" w:rsidRDefault="00C57C20">
    <w:pPr>
      <w:pStyle w:val="Header"/>
      <w:pBdr>
        <w:bottom w:val="single" w:sz="6" w:space="1" w:color="auto"/>
      </w:pBdr>
      <w:tabs>
        <w:tab w:val="clear" w:pos="9000"/>
        <w:tab w:val="right" w:pos="9072"/>
      </w:tabs>
      <w:ind w:right="-72" w:firstLine="360"/>
      <w:rPr>
        <w:rStyle w:val="PageNumber"/>
        <w:lang w:val="fr-FR"/>
      </w:rPr>
    </w:pPr>
    <w:r w:rsidRPr="00B273F7">
      <w:rPr>
        <w:rStyle w:val="PageNumber"/>
        <w:lang w:val="fr-FR"/>
      </w:rPr>
      <w:tab/>
      <w:t>Section VII. Cahier des clauses administratives générales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871" w14:textId="77777777" w:rsidR="00C57C20" w:rsidRDefault="00C57C20" w:rsidP="00C57C20">
    <w:pPr>
      <w:pStyle w:val="Header"/>
      <w:pBdr>
        <w:bottom w:val="single" w:sz="6" w:space="1" w:color="auto"/>
      </w:pBdr>
      <w:tabs>
        <w:tab w:val="clear" w:pos="9000"/>
        <w:tab w:val="right" w:pos="9360"/>
        <w:tab w:val="right" w:pos="972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83</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B662" w14:textId="77777777" w:rsidR="00C57C20" w:rsidRDefault="00C57C20"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113</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2B9"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84</w:t>
    </w:r>
    <w:r>
      <w:rPr>
        <w:rStyle w:val="PageNumber"/>
      </w:rPr>
      <w:fldChar w:fldCharType="end"/>
    </w:r>
  </w:p>
  <w:p w14:paraId="2EF190F0" w14:textId="77777777" w:rsidR="00C57C20" w:rsidRPr="00B273F7" w:rsidRDefault="00C57C20" w:rsidP="00C57C20">
    <w:pPr>
      <w:pStyle w:val="Header"/>
      <w:pBdr>
        <w:bottom w:val="single" w:sz="4" w:space="1" w:color="auto"/>
      </w:pBdr>
      <w:tabs>
        <w:tab w:val="clear" w:pos="9000"/>
        <w:tab w:val="right" w:pos="9360"/>
      </w:tabs>
      <w:ind w:right="-7" w:firstLine="3261"/>
      <w:jc w:val="left"/>
      <w:rPr>
        <w:lang w:val="fr-FR"/>
      </w:rPr>
    </w:pPr>
    <w:r w:rsidRPr="00B273F7">
      <w:rPr>
        <w:lang w:val="fr-FR"/>
      </w:rPr>
      <w:tab/>
      <w:t>Section VIII. Cahier des Clauses administratives générales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F759" w14:textId="2A1BDD03" w:rsidR="00DB0259" w:rsidRPr="00DB0259" w:rsidRDefault="00DB0259" w:rsidP="00C57C20">
    <w:pPr>
      <w:pStyle w:val="Header"/>
      <w:pBdr>
        <w:bottom w:val="single" w:sz="6" w:space="1" w:color="auto"/>
      </w:pBdr>
      <w:tabs>
        <w:tab w:val="clear" w:pos="9000"/>
        <w:tab w:val="right" w:pos="9360"/>
        <w:tab w:val="right" w:pos="9720"/>
      </w:tabs>
      <w:rPr>
        <w:rStyle w:val="PageNumber"/>
        <w:lang w:val="fr-FR"/>
      </w:rPr>
    </w:pPr>
    <w:r w:rsidRPr="00B273F7">
      <w:rPr>
        <w:lang w:val="fr-FR"/>
      </w:rPr>
      <w:t>Section VIII. Cahier des Clauses administratives générales</w:t>
    </w:r>
    <w:r w:rsidRPr="00DB0259">
      <w:rPr>
        <w:rStyle w:val="PageNumber"/>
        <w:lang w:val="fr-FR"/>
      </w:rPr>
      <w:tab/>
    </w:r>
    <w:r>
      <w:rPr>
        <w:rStyle w:val="PageNumber"/>
      </w:rPr>
      <w:fldChar w:fldCharType="begin"/>
    </w:r>
    <w:r w:rsidRPr="00DB0259">
      <w:rPr>
        <w:rStyle w:val="PageNumber"/>
        <w:lang w:val="fr-FR"/>
      </w:rPr>
      <w:instrText xml:space="preserve"> PAGE </w:instrText>
    </w:r>
    <w:r>
      <w:rPr>
        <w:rStyle w:val="PageNumber"/>
      </w:rPr>
      <w:fldChar w:fldCharType="separate"/>
    </w:r>
    <w:r w:rsidRPr="00DB0259">
      <w:rPr>
        <w:rStyle w:val="PageNumber"/>
        <w:noProof/>
        <w:lang w:val="fr-FR"/>
      </w:rPr>
      <w:t>83</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3E93" w14:textId="77777777" w:rsidR="00371039" w:rsidRDefault="00371039" w:rsidP="00467D42">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r>
      <w:rPr>
        <w:rStyle w:val="PageNumber"/>
      </w:rP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1EB" w14:textId="77777777" w:rsidR="00371039" w:rsidRDefault="00371039" w:rsidP="00467D42">
    <w:pPr>
      <w:pStyle w:val="Header"/>
      <w:pBdr>
        <w:bottom w:val="single" w:sz="4" w:space="0"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rPr>
        <w:rStyle w:val="PageNumber"/>
      </w:rPr>
      <w:t xml:space="preserve"> -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C35A" w14:textId="77777777" w:rsidR="00371039" w:rsidRDefault="00371039">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1412"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vi</w:t>
    </w:r>
    <w:r>
      <w:rPr>
        <w:rStyle w:val="PageNumber"/>
      </w:rPr>
      <w:fldChar w:fldCharType="end"/>
    </w:r>
  </w:p>
  <w:p w14:paraId="65D9EB0D" w14:textId="049D424F" w:rsidR="00C57C20" w:rsidRDefault="00C57C20">
    <w:pPr>
      <w:pStyle w:val="Header"/>
      <w:pBdr>
        <w:bottom w:val="single" w:sz="4" w:space="1" w:color="auto"/>
      </w:pBdr>
      <w:rPr>
        <w:lang w:val="fr-FR"/>
      </w:rPr>
    </w:pPr>
    <w:r>
      <w:rPr>
        <w:lang w:val="fr-FR"/>
      </w:rP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BEDB" w14:textId="77777777" w:rsidR="00371039" w:rsidRDefault="00371039">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1F46" w14:textId="77777777" w:rsidR="00371039" w:rsidRDefault="00371039">
    <w:pPr>
      <w:pStyle w:val="Header"/>
      <w:pBdr>
        <w:bottom w:val="single" w:sz="4" w:space="1" w:color="auto"/>
      </w:pBdr>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CAF6" w14:textId="77777777" w:rsidR="00371039" w:rsidRDefault="00371039">
    <w:pPr>
      <w:pStyle w:val="Header"/>
      <w:pBdr>
        <w:bottom w:val="single" w:sz="4" w:space="1"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AA"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112</w:t>
    </w:r>
    <w:r>
      <w:rPr>
        <w:rStyle w:val="PageNumber"/>
      </w:rPr>
      <w:fldChar w:fldCharType="end"/>
    </w:r>
  </w:p>
  <w:p w14:paraId="5750A1BD" w14:textId="77777777" w:rsidR="00C57C20" w:rsidRPr="00B273F7" w:rsidRDefault="00C57C20" w:rsidP="006E3CEF">
    <w:pPr>
      <w:pStyle w:val="Header"/>
      <w:pBdr>
        <w:bottom w:val="single" w:sz="4" w:space="1" w:color="auto"/>
      </w:pBdr>
      <w:tabs>
        <w:tab w:val="clear" w:pos="9000"/>
        <w:tab w:val="right" w:pos="9360"/>
      </w:tabs>
      <w:ind w:right="-7" w:firstLine="3261"/>
      <w:jc w:val="left"/>
      <w:rPr>
        <w:lang w:val="fr-FR"/>
      </w:rPr>
    </w:pPr>
    <w:r w:rsidRPr="00B273F7">
      <w:rPr>
        <w:lang w:val="fr-FR"/>
      </w:rPr>
      <w:tab/>
      <w:t xml:space="preserve">Section IX. Cahier des </w:t>
    </w:r>
    <w:r>
      <w:rPr>
        <w:lang w:val="fr-FR"/>
      </w:rPr>
      <w:t>Clauses administratives particulières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C274" w14:textId="766A3821" w:rsidR="00614222" w:rsidRPr="00DB0259" w:rsidRDefault="00614222" w:rsidP="00C57C20">
    <w:pPr>
      <w:pStyle w:val="Header"/>
      <w:pBdr>
        <w:bottom w:val="single" w:sz="6" w:space="1" w:color="auto"/>
      </w:pBdr>
      <w:tabs>
        <w:tab w:val="clear" w:pos="9000"/>
        <w:tab w:val="right" w:pos="9360"/>
        <w:tab w:val="right" w:pos="9720"/>
      </w:tabs>
      <w:rPr>
        <w:rStyle w:val="PageNumber"/>
        <w:lang w:val="fr-FR"/>
      </w:rPr>
    </w:pPr>
    <w:r w:rsidRPr="00B273F7">
      <w:rPr>
        <w:lang w:val="fr-FR"/>
      </w:rPr>
      <w:t xml:space="preserve">Section IX. Cahier des </w:t>
    </w:r>
    <w:r>
      <w:rPr>
        <w:lang w:val="fr-FR"/>
      </w:rPr>
      <w:t>Clauses administratives particulières</w:t>
    </w:r>
    <w:r w:rsidRPr="00DB0259">
      <w:rPr>
        <w:rStyle w:val="PageNumber"/>
        <w:lang w:val="fr-FR"/>
      </w:rPr>
      <w:tab/>
    </w:r>
    <w:r>
      <w:rPr>
        <w:rStyle w:val="PageNumber"/>
      </w:rPr>
      <w:fldChar w:fldCharType="begin"/>
    </w:r>
    <w:r w:rsidRPr="00DB0259">
      <w:rPr>
        <w:rStyle w:val="PageNumber"/>
        <w:lang w:val="fr-FR"/>
      </w:rPr>
      <w:instrText xml:space="preserve"> PAGE </w:instrText>
    </w:r>
    <w:r>
      <w:rPr>
        <w:rStyle w:val="PageNumber"/>
      </w:rPr>
      <w:fldChar w:fldCharType="separate"/>
    </w:r>
    <w:r w:rsidRPr="00DB0259">
      <w:rPr>
        <w:rStyle w:val="PageNumber"/>
        <w:noProof/>
        <w:lang w:val="fr-FR"/>
      </w:rPr>
      <w:t>83</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2CC0" w14:textId="3F466BB6" w:rsidR="00614222" w:rsidRDefault="00614222" w:rsidP="006E3CEF">
    <w:pPr>
      <w:pStyle w:val="Header"/>
      <w:pBdr>
        <w:bottom w:val="single" w:sz="4" w:space="1" w:color="auto"/>
      </w:pBdr>
      <w:tabs>
        <w:tab w:val="clear" w:pos="9000"/>
        <w:tab w:val="right" w:pos="9360"/>
        <w:tab w:val="right" w:pos="12960"/>
      </w:tabs>
      <w:rPr>
        <w:lang w:val="fr-FR"/>
      </w:rPr>
    </w:pPr>
    <w:r w:rsidRPr="00B273F7">
      <w:rPr>
        <w:lang w:val="fr-FR"/>
      </w:rPr>
      <w:t>Section VIII. Cahier des Clauses administratives générales</w:t>
    </w:r>
    <w:r>
      <w:rPr>
        <w:lang w:val="fr-FR"/>
      </w:rPr>
      <w:tab/>
    </w:r>
    <w:r>
      <w:rPr>
        <w:rStyle w:val="PageNumber"/>
      </w:rPr>
      <w:fldChar w:fldCharType="begin"/>
    </w:r>
    <w:r w:rsidRPr="00614222">
      <w:rPr>
        <w:rStyle w:val="PageNumber"/>
        <w:lang w:val="fr-FR"/>
      </w:rPr>
      <w:instrText xml:space="preserve"> PAGE </w:instrText>
    </w:r>
    <w:r>
      <w:rPr>
        <w:rStyle w:val="PageNumber"/>
      </w:rPr>
      <w:fldChar w:fldCharType="separate"/>
    </w:r>
    <w:r w:rsidRPr="00614222">
      <w:rPr>
        <w:rStyle w:val="PageNumber"/>
        <w:noProof/>
        <w:lang w:val="fr-FR"/>
      </w:rPr>
      <w:t>113</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61CCE8DD" w:rsidR="00C57C20" w:rsidRPr="00E61959" w:rsidRDefault="00C57C20" w:rsidP="00EF13E4">
    <w:pPr>
      <w:pStyle w:val="Header"/>
      <w:pBdr>
        <w:bottom w:val="single" w:sz="4" w:space="1" w:color="auto"/>
      </w:pBdr>
      <w:tabs>
        <w:tab w:val="clear" w:pos="9000"/>
        <w:tab w:val="right" w:pos="9360"/>
      </w:tabs>
      <w:ind w:right="-19" w:firstLine="3261"/>
      <w:jc w:val="left"/>
      <w:rPr>
        <w:lang w:val="fr-FR"/>
      </w:rPr>
    </w:pPr>
    <w:r>
      <w:tab/>
    </w:r>
    <w:r w:rsidR="00800202" w:rsidRPr="00E61959">
      <w:rPr>
        <w:lang w:val="fr-FR"/>
      </w:rPr>
      <w:t>Section X. Formulaires du Marché</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103D01C8" w:rsidR="00C57C20" w:rsidRPr="00852924" w:rsidRDefault="00800202" w:rsidP="00800202">
    <w:pPr>
      <w:pStyle w:val="Header"/>
      <w:rPr>
        <w:lang w:val="fr-FR"/>
      </w:rPr>
    </w:pPr>
    <w:r w:rsidRPr="00852924">
      <w:rPr>
        <w:lang w:val="fr-FR"/>
      </w:rPr>
      <w:t>Section X. Formulaires du Marché</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BD5" w14:textId="77777777" w:rsidR="00C57C20" w:rsidRDefault="00C57C20"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123</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043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59D0A5" w14:textId="77777777" w:rsidR="00C57C20" w:rsidRDefault="00C57C20">
    <w:pPr>
      <w:pStyle w:val="Header"/>
      <w:ind w:right="72"/>
      <w:jc w:val="right"/>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FBD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ix</w:t>
    </w:r>
    <w:r>
      <w:rPr>
        <w:rStyle w:val="PageNumber"/>
      </w:rPr>
      <w:fldChar w:fldCharType="end"/>
    </w:r>
  </w:p>
  <w:p w14:paraId="1FE6B5F4" w14:textId="77777777" w:rsidR="00C57C20" w:rsidRDefault="00C57C20">
    <w:pPr>
      <w:pStyle w:val="Header"/>
      <w:ind w:right="69"/>
      <w:rPr>
        <w:lang w:val="fr-FR"/>
      </w:rPr>
    </w:pPr>
    <w:r>
      <w:rPr>
        <w:lang w:val="fr-FR"/>
      </w:rPr>
      <w:t>Dossier type d’appel d’offres</w:t>
    </w:r>
    <w:r>
      <w:rPr>
        <w:lang w:val="fr-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E9B4" w14:textId="7ED750D0" w:rsidR="00C57C20" w:rsidRDefault="00C57C20">
    <w:pPr>
      <w:pStyle w:val="Header"/>
      <w:framePr w:wrap="around" w:vAnchor="text" w:hAnchor="margin" w:xAlign="outside" w:y="1"/>
      <w:rPr>
        <w:rStyle w:val="PageNumber"/>
      </w:rPr>
    </w:pPr>
  </w:p>
  <w:p w14:paraId="19EB6859" w14:textId="77777777" w:rsidR="00C57C20" w:rsidRDefault="00C57C20" w:rsidP="00D569B1">
    <w:pPr>
      <w:pStyle w:val="Header"/>
      <w:ind w:right="6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5281CD0"/>
    <w:lvl w:ilvl="0">
      <w:start w:val="1"/>
      <w:numFmt w:val="decimal"/>
      <w:pStyle w:val="ListNumber2"/>
      <w:lvlText w:val="%1."/>
      <w:lvlJc w:val="left"/>
      <w:pPr>
        <w:tabs>
          <w:tab w:val="num" w:pos="643"/>
        </w:tabs>
        <w:ind w:left="643" w:hanging="360"/>
      </w:pPr>
    </w:lvl>
  </w:abstractNum>
  <w:abstractNum w:abstractNumId="1"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3" w15:restartNumberingAfterBreak="0">
    <w:nsid w:val="02AD5BFA"/>
    <w:multiLevelType w:val="hybridMultilevel"/>
    <w:tmpl w:val="B34ACBF2"/>
    <w:lvl w:ilvl="0" w:tplc="C666F0C2">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84882"/>
    <w:multiLevelType w:val="singleLevel"/>
    <w:tmpl w:val="3612B442"/>
    <w:lvl w:ilvl="0">
      <w:start w:val="1"/>
      <w:numFmt w:val="lowerLetter"/>
      <w:lvlText w:val="%1)"/>
      <w:lvlJc w:val="left"/>
      <w:pPr>
        <w:tabs>
          <w:tab w:val="num" w:pos="720"/>
        </w:tabs>
        <w:ind w:left="720" w:hanging="72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DE0B78"/>
    <w:multiLevelType w:val="hybridMultilevel"/>
    <w:tmpl w:val="6A1E8354"/>
    <w:lvl w:ilvl="0" w:tplc="1624D7A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9" w15:restartNumberingAfterBreak="0">
    <w:nsid w:val="07DE0A96"/>
    <w:multiLevelType w:val="hybridMultilevel"/>
    <w:tmpl w:val="9F4A8B02"/>
    <w:lvl w:ilvl="0" w:tplc="FBC8AAFA">
      <w:start w:val="2"/>
      <w:numFmt w:val="lowerLetter"/>
      <w:lvlText w:val="%1)"/>
      <w:lvlJc w:val="left"/>
      <w:pPr>
        <w:ind w:left="1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0DD43030"/>
    <w:multiLevelType w:val="multilevel"/>
    <w:tmpl w:val="5EEE656E"/>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7" w15:restartNumberingAfterBreak="0">
    <w:nsid w:val="136716B0"/>
    <w:multiLevelType w:val="hybridMultilevel"/>
    <w:tmpl w:val="42CE52EC"/>
    <w:lvl w:ilvl="0" w:tplc="D2606C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846DD7"/>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6C83656"/>
    <w:multiLevelType w:val="multilevel"/>
    <w:tmpl w:val="E44250D2"/>
    <w:lvl w:ilvl="0">
      <w:start w:val="1"/>
      <w:numFmt w:val="decimal"/>
      <w:pStyle w:val="Style7"/>
      <w:lvlText w:val="%1."/>
      <w:lvlJc w:val="left"/>
      <w:pPr>
        <w:tabs>
          <w:tab w:val="num" w:pos="785"/>
        </w:tabs>
        <w:ind w:left="785"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18D85C0A"/>
    <w:multiLevelType w:val="multilevel"/>
    <w:tmpl w:val="C188FF04"/>
    <w:lvl w:ilvl="0">
      <w:start w:val="2"/>
      <w:numFmt w:val="decimal"/>
      <w:pStyle w:val="ITBHeading2"/>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714076"/>
    <w:multiLevelType w:val="singleLevel"/>
    <w:tmpl w:val="3612B442"/>
    <w:lvl w:ilvl="0">
      <w:start w:val="1"/>
      <w:numFmt w:val="lowerLetter"/>
      <w:lvlText w:val="%1)"/>
      <w:lvlJc w:val="left"/>
      <w:pPr>
        <w:tabs>
          <w:tab w:val="num" w:pos="720"/>
        </w:tabs>
        <w:ind w:left="720" w:hanging="720"/>
      </w:pPr>
    </w:lvl>
  </w:abstractNum>
  <w:abstractNum w:abstractNumId="27"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0E649DF"/>
    <w:multiLevelType w:val="singleLevel"/>
    <w:tmpl w:val="3612B442"/>
    <w:lvl w:ilvl="0">
      <w:start w:val="1"/>
      <w:numFmt w:val="lowerLetter"/>
      <w:lvlText w:val="%1)"/>
      <w:lvlJc w:val="left"/>
      <w:pPr>
        <w:tabs>
          <w:tab w:val="num" w:pos="720"/>
        </w:tabs>
        <w:ind w:left="720" w:hanging="720"/>
      </w:pPr>
    </w:lvl>
  </w:abstractNum>
  <w:abstractNum w:abstractNumId="29" w15:restartNumberingAfterBreak="0">
    <w:nsid w:val="24643717"/>
    <w:multiLevelType w:val="hybridMultilevel"/>
    <w:tmpl w:val="5DD40EA2"/>
    <w:lvl w:ilvl="0" w:tplc="E6C809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31" w15:restartNumberingAfterBreak="0">
    <w:nsid w:val="2A997974"/>
    <w:multiLevelType w:val="singleLevel"/>
    <w:tmpl w:val="3612B442"/>
    <w:lvl w:ilvl="0">
      <w:start w:val="1"/>
      <w:numFmt w:val="lowerLetter"/>
      <w:lvlText w:val="%1)"/>
      <w:lvlJc w:val="left"/>
      <w:pPr>
        <w:tabs>
          <w:tab w:val="num" w:pos="720"/>
        </w:tabs>
        <w:ind w:left="720" w:hanging="720"/>
      </w:pPr>
    </w:lvl>
  </w:abstractNum>
  <w:abstractNum w:abstractNumId="32"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B3F5D55"/>
    <w:multiLevelType w:val="hybridMultilevel"/>
    <w:tmpl w:val="8F96073A"/>
    <w:lvl w:ilvl="0" w:tplc="7EEA765E">
      <w:start w:val="1"/>
      <w:numFmt w:val="lowerLetter"/>
      <w:lvlText w:val="(%1)"/>
      <w:lvlJc w:val="left"/>
      <w:pPr>
        <w:ind w:left="1377" w:hanging="360"/>
      </w:pPr>
      <w:rPr>
        <w:rFonts w:ascii="Times New Roman" w:hAnsi="Times New Roman" w:hint="default"/>
        <w:b w:val="0"/>
        <w:i w:val="0"/>
        <w:sz w:val="24"/>
      </w:rPr>
    </w:lvl>
    <w:lvl w:ilvl="1" w:tplc="FFFFFFFF" w:tentative="1">
      <w:start w:val="1"/>
      <w:numFmt w:val="lowerLetter"/>
      <w:lvlText w:val="%2."/>
      <w:lvlJc w:val="left"/>
      <w:pPr>
        <w:ind w:left="2097" w:hanging="360"/>
      </w:pPr>
    </w:lvl>
    <w:lvl w:ilvl="2" w:tplc="FFFFFFFF" w:tentative="1">
      <w:start w:val="1"/>
      <w:numFmt w:val="lowerRoman"/>
      <w:lvlText w:val="%3."/>
      <w:lvlJc w:val="right"/>
      <w:pPr>
        <w:ind w:left="2817" w:hanging="180"/>
      </w:pPr>
    </w:lvl>
    <w:lvl w:ilvl="3" w:tplc="FFFFFFFF" w:tentative="1">
      <w:start w:val="1"/>
      <w:numFmt w:val="decimal"/>
      <w:lvlText w:val="%4."/>
      <w:lvlJc w:val="left"/>
      <w:pPr>
        <w:ind w:left="3537" w:hanging="360"/>
      </w:pPr>
    </w:lvl>
    <w:lvl w:ilvl="4" w:tplc="FFFFFFFF" w:tentative="1">
      <w:start w:val="1"/>
      <w:numFmt w:val="lowerLetter"/>
      <w:lvlText w:val="%5."/>
      <w:lvlJc w:val="left"/>
      <w:pPr>
        <w:ind w:left="4257" w:hanging="360"/>
      </w:pPr>
    </w:lvl>
    <w:lvl w:ilvl="5" w:tplc="FFFFFFFF" w:tentative="1">
      <w:start w:val="1"/>
      <w:numFmt w:val="lowerRoman"/>
      <w:lvlText w:val="%6."/>
      <w:lvlJc w:val="right"/>
      <w:pPr>
        <w:ind w:left="4977" w:hanging="180"/>
      </w:pPr>
    </w:lvl>
    <w:lvl w:ilvl="6" w:tplc="FFFFFFFF" w:tentative="1">
      <w:start w:val="1"/>
      <w:numFmt w:val="decimal"/>
      <w:lvlText w:val="%7."/>
      <w:lvlJc w:val="left"/>
      <w:pPr>
        <w:ind w:left="5697" w:hanging="360"/>
      </w:pPr>
    </w:lvl>
    <w:lvl w:ilvl="7" w:tplc="FFFFFFFF" w:tentative="1">
      <w:start w:val="1"/>
      <w:numFmt w:val="lowerLetter"/>
      <w:lvlText w:val="%8."/>
      <w:lvlJc w:val="left"/>
      <w:pPr>
        <w:ind w:left="6417" w:hanging="360"/>
      </w:pPr>
    </w:lvl>
    <w:lvl w:ilvl="8" w:tplc="FFFFFFFF" w:tentative="1">
      <w:start w:val="1"/>
      <w:numFmt w:val="lowerRoman"/>
      <w:lvlText w:val="%9."/>
      <w:lvlJc w:val="right"/>
      <w:pPr>
        <w:ind w:left="7137" w:hanging="180"/>
      </w:pPr>
    </w:lvl>
  </w:abstractNum>
  <w:abstractNum w:abstractNumId="34" w15:restartNumberingAfterBreak="0">
    <w:nsid w:val="2B4C35FF"/>
    <w:multiLevelType w:val="singleLevel"/>
    <w:tmpl w:val="3612B442"/>
    <w:lvl w:ilvl="0">
      <w:start w:val="1"/>
      <w:numFmt w:val="lowerLetter"/>
      <w:lvlText w:val="%1)"/>
      <w:lvlJc w:val="left"/>
      <w:pPr>
        <w:tabs>
          <w:tab w:val="num" w:pos="720"/>
        </w:tabs>
        <w:ind w:left="720" w:hanging="720"/>
      </w:pPr>
    </w:lvl>
  </w:abstractNum>
  <w:abstractNum w:abstractNumId="3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2CDC3867"/>
    <w:multiLevelType w:val="hybridMultilevel"/>
    <w:tmpl w:val="FD7628E0"/>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153529"/>
    <w:multiLevelType w:val="hybridMultilevel"/>
    <w:tmpl w:val="6A5002C8"/>
    <w:lvl w:ilvl="0" w:tplc="55028FD4">
      <w:start w:val="2"/>
      <w:numFmt w:val="lowerRoman"/>
      <w:lvlText w:val="%1)"/>
      <w:lvlJc w:val="left"/>
      <w:pPr>
        <w:tabs>
          <w:tab w:val="num" w:pos="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426C55"/>
    <w:multiLevelType w:val="hybridMultilevel"/>
    <w:tmpl w:val="9AB8157E"/>
    <w:lvl w:ilvl="0" w:tplc="0EA8A0D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AC3094"/>
    <w:multiLevelType w:val="singleLevel"/>
    <w:tmpl w:val="3612B442"/>
    <w:lvl w:ilvl="0">
      <w:start w:val="1"/>
      <w:numFmt w:val="lowerLetter"/>
      <w:lvlText w:val="%1)"/>
      <w:lvlJc w:val="left"/>
      <w:pPr>
        <w:tabs>
          <w:tab w:val="num" w:pos="720"/>
        </w:tabs>
        <w:ind w:left="720" w:hanging="720"/>
      </w:pPr>
    </w:lvl>
  </w:abstractNum>
  <w:abstractNum w:abstractNumId="40" w15:restartNumberingAfterBreak="0">
    <w:nsid w:val="2EC029FD"/>
    <w:multiLevelType w:val="hybridMultilevel"/>
    <w:tmpl w:val="CD0CD60E"/>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41"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42" w15:restartNumberingAfterBreak="0">
    <w:nsid w:val="2FD3766D"/>
    <w:multiLevelType w:val="multilevel"/>
    <w:tmpl w:val="9EE2BEBC"/>
    <w:numStyleLink w:val="SPD1"/>
  </w:abstractNum>
  <w:abstractNum w:abstractNumId="43"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4" w15:restartNumberingAfterBreak="0">
    <w:nsid w:val="329B15CA"/>
    <w:multiLevelType w:val="singleLevel"/>
    <w:tmpl w:val="3612B442"/>
    <w:lvl w:ilvl="0">
      <w:start w:val="1"/>
      <w:numFmt w:val="lowerLetter"/>
      <w:lvlText w:val="%1)"/>
      <w:lvlJc w:val="left"/>
      <w:pPr>
        <w:tabs>
          <w:tab w:val="num" w:pos="720"/>
        </w:tabs>
        <w:ind w:left="720" w:hanging="720"/>
      </w:pPr>
    </w:lvl>
  </w:abstractNum>
  <w:abstractNum w:abstractNumId="4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4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38210698"/>
    <w:multiLevelType w:val="hybridMultilevel"/>
    <w:tmpl w:val="60C60E36"/>
    <w:lvl w:ilvl="0" w:tplc="E68C368A">
      <w:start w:val="6"/>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6B2217"/>
    <w:multiLevelType w:val="hybridMultilevel"/>
    <w:tmpl w:val="C9D0C90E"/>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50CD7A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5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B1D0932"/>
    <w:multiLevelType w:val="hybridMultilevel"/>
    <w:tmpl w:val="0E6A4428"/>
    <w:lvl w:ilvl="0" w:tplc="769A6278">
      <w:start w:val="1"/>
      <w:numFmt w:val="lowerLetter"/>
      <w:lvlText w:val="(%1)"/>
      <w:lvlJc w:val="left"/>
      <w:pPr>
        <w:ind w:left="936" w:hanging="360"/>
      </w:pPr>
      <w:rPr>
        <w:rFonts w:ascii="Times New Roman" w:eastAsia="MS Mincho" w:hAnsi="Times New Roman" w:cs="Times New Roman" w:hint="default"/>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59" w15:restartNumberingAfterBreak="0">
    <w:nsid w:val="3B6F4D6F"/>
    <w:multiLevelType w:val="hybridMultilevel"/>
    <w:tmpl w:val="BB12248E"/>
    <w:lvl w:ilvl="0" w:tplc="99B89F50">
      <w:start w:val="1"/>
      <w:numFmt w:val="lowerLetter"/>
      <w:lvlText w:val="(%1)"/>
      <w:lvlJc w:val="left"/>
      <w:pPr>
        <w:ind w:left="13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60" w15:restartNumberingAfterBreak="0">
    <w:nsid w:val="3B770395"/>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62" w15:restartNumberingAfterBreak="0">
    <w:nsid w:val="3EB733FB"/>
    <w:multiLevelType w:val="hybridMultilevel"/>
    <w:tmpl w:val="E6B0ADDA"/>
    <w:lvl w:ilvl="0" w:tplc="70749604">
      <w:start w:val="4"/>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013D4C"/>
    <w:multiLevelType w:val="multilevel"/>
    <w:tmpl w:val="7536233C"/>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4" w15:restartNumberingAfterBreak="0">
    <w:nsid w:val="3F590C36"/>
    <w:multiLevelType w:val="hybridMultilevel"/>
    <w:tmpl w:val="3BE2BCC8"/>
    <w:lvl w:ilvl="0" w:tplc="712C454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6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42514E63"/>
    <w:multiLevelType w:val="hybridMultilevel"/>
    <w:tmpl w:val="0C2C3B7A"/>
    <w:lvl w:ilvl="0" w:tplc="3BF6BBD8">
      <w:start w:val="1"/>
      <w:numFmt w:val="lowerLetter"/>
      <w:lvlText w:val="(%1)"/>
      <w:lvlJc w:val="left"/>
      <w:pPr>
        <w:ind w:left="720" w:hanging="360"/>
      </w:pPr>
      <w:rPr>
        <w:rFonts w:hint="default"/>
        <w:b w:val="0"/>
        <w:i w:val="0"/>
      </w:rPr>
    </w:lvl>
    <w:lvl w:ilvl="1" w:tplc="53CE7D10">
      <w:start w:val="1"/>
      <w:numFmt w:val="lowerLetter"/>
      <w:lvlText w:val="(%2)."/>
      <w:lvlJc w:val="left"/>
      <w:pPr>
        <w:ind w:left="1440" w:hanging="360"/>
      </w:pPr>
      <w:rPr>
        <w:rFonts w:hint="default"/>
      </w:rPr>
    </w:lvl>
    <w:lvl w:ilvl="2" w:tplc="A796A93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69" w15:restartNumberingAfterBreak="0">
    <w:nsid w:val="432B15E8"/>
    <w:multiLevelType w:val="hybridMultilevel"/>
    <w:tmpl w:val="2B3294F4"/>
    <w:lvl w:ilvl="0" w:tplc="98C4FE90">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45B022B3"/>
    <w:multiLevelType w:val="hybridMultilevel"/>
    <w:tmpl w:val="E3D4C230"/>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6" w15:restartNumberingAfterBreak="0">
    <w:nsid w:val="48B4665F"/>
    <w:multiLevelType w:val="multilevel"/>
    <w:tmpl w:val="3C96A12A"/>
    <w:lvl w:ilvl="0">
      <w:start w:val="4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7" w15:restartNumberingAfterBreak="0">
    <w:nsid w:val="49034D95"/>
    <w:multiLevelType w:val="singleLevel"/>
    <w:tmpl w:val="3612B442"/>
    <w:lvl w:ilvl="0">
      <w:start w:val="1"/>
      <w:numFmt w:val="lowerLetter"/>
      <w:lvlText w:val="%1)"/>
      <w:lvlJc w:val="left"/>
      <w:pPr>
        <w:tabs>
          <w:tab w:val="num" w:pos="720"/>
        </w:tabs>
        <w:ind w:left="720" w:hanging="720"/>
      </w:pPr>
    </w:lvl>
  </w:abstractNum>
  <w:abstractNum w:abstractNumId="78"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79"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80" w15:restartNumberingAfterBreak="0">
    <w:nsid w:val="4AEA3088"/>
    <w:multiLevelType w:val="hybridMultilevel"/>
    <w:tmpl w:val="F056BD40"/>
    <w:lvl w:ilvl="0" w:tplc="F7BC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6C42FA"/>
    <w:multiLevelType w:val="singleLevel"/>
    <w:tmpl w:val="7A8E248E"/>
    <w:lvl w:ilvl="0">
      <w:start w:val="4"/>
      <w:numFmt w:val="lowerLetter"/>
      <w:lvlText w:val="(%1)"/>
      <w:lvlJc w:val="left"/>
      <w:pPr>
        <w:ind w:left="720" w:hanging="360"/>
      </w:pPr>
      <w:rPr>
        <w:rFonts w:ascii="Times New Roman" w:hAnsi="Times New Roman" w:hint="default"/>
        <w:b w:val="0"/>
        <w:i w:val="0"/>
        <w:sz w:val="24"/>
      </w:rPr>
    </w:lvl>
  </w:abstractNum>
  <w:abstractNum w:abstractNumId="8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3" w15:restartNumberingAfterBreak="0">
    <w:nsid w:val="4C657AA2"/>
    <w:multiLevelType w:val="multilevel"/>
    <w:tmpl w:val="1A8CCC08"/>
    <w:lvl w:ilvl="0">
      <w:start w:val="36"/>
      <w:numFmt w:val="decimal"/>
      <w:lvlText w:val="%1"/>
      <w:lvlJc w:val="left"/>
      <w:pPr>
        <w:tabs>
          <w:tab w:val="num" w:pos="600"/>
        </w:tabs>
        <w:ind w:left="600" w:hanging="600"/>
      </w:pPr>
      <w:rPr>
        <w:rFonts w:hint="default"/>
      </w:rPr>
    </w:lvl>
    <w:lvl w:ilvl="1">
      <w:start w:val="3"/>
      <w:numFmt w:val="decimal"/>
      <w:lvlText w:val="34.%2"/>
      <w:lvlJc w:val="left"/>
      <w:pPr>
        <w:tabs>
          <w:tab w:val="num" w:pos="600"/>
        </w:tabs>
        <w:ind w:left="600" w:hanging="600"/>
      </w:pPr>
      <w:rPr>
        <w:rFonts w:hint="default"/>
        <w:b w:val="0"/>
        <w:bCs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85" w15:restartNumberingAfterBreak="0">
    <w:nsid w:val="4D673ACE"/>
    <w:multiLevelType w:val="hybridMultilevel"/>
    <w:tmpl w:val="71205D9A"/>
    <w:lvl w:ilvl="0" w:tplc="6E3A2AF6">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E5013E"/>
    <w:multiLevelType w:val="multilevel"/>
    <w:tmpl w:val="F44CBA5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92"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96"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98" w15:restartNumberingAfterBreak="0">
    <w:nsid w:val="556707AB"/>
    <w:multiLevelType w:val="multilevel"/>
    <w:tmpl w:val="FD9CF446"/>
    <w:lvl w:ilvl="0">
      <w:start w:val="2"/>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1" w15:restartNumberingAfterBreak="0">
    <w:nsid w:val="58237F76"/>
    <w:multiLevelType w:val="hybridMultilevel"/>
    <w:tmpl w:val="68F28CE4"/>
    <w:lvl w:ilvl="0" w:tplc="811A451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A10599F"/>
    <w:multiLevelType w:val="hybridMultilevel"/>
    <w:tmpl w:val="D41A97C0"/>
    <w:lvl w:ilvl="0" w:tplc="BAE0AA4A">
      <w:start w:val="7"/>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CE92B48"/>
    <w:multiLevelType w:val="multilevel"/>
    <w:tmpl w:val="115655B2"/>
    <w:lvl w:ilvl="0">
      <w:start w:val="1"/>
      <w:numFmt w:val="decimal"/>
      <w:pStyle w:val="HSec1-2"/>
      <w:lvlText w:val="%1."/>
      <w:lvlJc w:val="left"/>
      <w:pPr>
        <w:ind w:left="701" w:hanging="360"/>
      </w:pPr>
    </w:lvl>
    <w:lvl w:ilvl="1">
      <w:start w:val="3"/>
      <w:numFmt w:val="decimal"/>
      <w:isLgl/>
      <w:lvlText w:val="%1.%2"/>
      <w:lvlJc w:val="left"/>
      <w:pPr>
        <w:ind w:left="915" w:hanging="574"/>
      </w:pPr>
      <w:rPr>
        <w:rFonts w:hint="default"/>
      </w:rPr>
    </w:lvl>
    <w:lvl w:ilvl="2">
      <w:start w:val="1"/>
      <w:numFmt w:val="decimal"/>
      <w:isLgl/>
      <w:lvlText w:val="%1.%2.%3"/>
      <w:lvlJc w:val="left"/>
      <w:pPr>
        <w:ind w:left="1061" w:hanging="720"/>
      </w:pPr>
      <w:rPr>
        <w:rFonts w:hint="default"/>
      </w:rPr>
    </w:lvl>
    <w:lvl w:ilvl="3">
      <w:start w:val="1"/>
      <w:numFmt w:val="decimal"/>
      <w:isLgl/>
      <w:lvlText w:val="%1.%2.%3.%4"/>
      <w:lvlJc w:val="left"/>
      <w:pPr>
        <w:ind w:left="1061" w:hanging="720"/>
      </w:pPr>
      <w:rPr>
        <w:rFonts w:hint="default"/>
      </w:rPr>
    </w:lvl>
    <w:lvl w:ilvl="4">
      <w:start w:val="1"/>
      <w:numFmt w:val="decimal"/>
      <w:isLgl/>
      <w:lvlText w:val="%1.%2.%3.%4.%5"/>
      <w:lvlJc w:val="left"/>
      <w:pPr>
        <w:ind w:left="1421" w:hanging="1080"/>
      </w:pPr>
      <w:rPr>
        <w:rFonts w:hint="default"/>
      </w:rPr>
    </w:lvl>
    <w:lvl w:ilvl="5">
      <w:start w:val="1"/>
      <w:numFmt w:val="decimal"/>
      <w:isLgl/>
      <w:lvlText w:val="%1.%2.%3.%4.%5.%6"/>
      <w:lvlJc w:val="left"/>
      <w:pPr>
        <w:ind w:left="1421" w:hanging="1080"/>
      </w:pPr>
      <w:rPr>
        <w:rFonts w:hint="default"/>
      </w:rPr>
    </w:lvl>
    <w:lvl w:ilvl="6">
      <w:start w:val="1"/>
      <w:numFmt w:val="decimal"/>
      <w:isLgl/>
      <w:lvlText w:val="%1.%2.%3.%4.%5.%6.%7"/>
      <w:lvlJc w:val="left"/>
      <w:pPr>
        <w:ind w:left="1781" w:hanging="1440"/>
      </w:pPr>
      <w:rPr>
        <w:rFonts w:hint="default"/>
      </w:rPr>
    </w:lvl>
    <w:lvl w:ilvl="7">
      <w:start w:val="1"/>
      <w:numFmt w:val="decimal"/>
      <w:isLgl/>
      <w:lvlText w:val="%1.%2.%3.%4.%5.%6.%7.%8"/>
      <w:lvlJc w:val="left"/>
      <w:pPr>
        <w:ind w:left="1781" w:hanging="1440"/>
      </w:pPr>
      <w:rPr>
        <w:rFonts w:hint="default"/>
      </w:rPr>
    </w:lvl>
    <w:lvl w:ilvl="8">
      <w:start w:val="1"/>
      <w:numFmt w:val="decimal"/>
      <w:isLgl/>
      <w:lvlText w:val="%1.%2.%3.%4.%5.%6.%7.%8.%9"/>
      <w:lvlJc w:val="left"/>
      <w:pPr>
        <w:ind w:left="2141" w:hanging="1800"/>
      </w:pPr>
      <w:rPr>
        <w:rFonts w:hint="default"/>
      </w:rPr>
    </w:lvl>
  </w:abstractNum>
  <w:abstractNum w:abstractNumId="10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6"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15:restartNumberingAfterBreak="0">
    <w:nsid w:val="5F9F167D"/>
    <w:multiLevelType w:val="singleLevel"/>
    <w:tmpl w:val="3612B442"/>
    <w:lvl w:ilvl="0">
      <w:start w:val="1"/>
      <w:numFmt w:val="lowerLetter"/>
      <w:lvlText w:val="%1)"/>
      <w:lvlJc w:val="left"/>
      <w:pPr>
        <w:tabs>
          <w:tab w:val="num" w:pos="720"/>
        </w:tabs>
        <w:ind w:left="720" w:hanging="720"/>
      </w:pPr>
    </w:lvl>
  </w:abstractNum>
  <w:abstractNum w:abstractNumId="108"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111"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112" w15:restartNumberingAfterBreak="0">
    <w:nsid w:val="62CE4150"/>
    <w:multiLevelType w:val="hybridMultilevel"/>
    <w:tmpl w:val="697629B4"/>
    <w:lvl w:ilvl="0" w:tplc="B4D831D6">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3"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114"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18"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9" w15:restartNumberingAfterBreak="0">
    <w:nsid w:val="68555FED"/>
    <w:multiLevelType w:val="hybridMultilevel"/>
    <w:tmpl w:val="BD783CF2"/>
    <w:lvl w:ilvl="0" w:tplc="04090017">
      <w:start w:val="1"/>
      <w:numFmt w:val="lowerLetter"/>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20"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21"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3"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24" w15:restartNumberingAfterBreak="0">
    <w:nsid w:val="6BD92914"/>
    <w:multiLevelType w:val="singleLevel"/>
    <w:tmpl w:val="3612B442"/>
    <w:lvl w:ilvl="0">
      <w:start w:val="1"/>
      <w:numFmt w:val="lowerLetter"/>
      <w:lvlText w:val="%1)"/>
      <w:lvlJc w:val="left"/>
      <w:pPr>
        <w:tabs>
          <w:tab w:val="num" w:pos="720"/>
        </w:tabs>
        <w:ind w:left="720" w:hanging="720"/>
      </w:pPr>
    </w:lvl>
  </w:abstractNum>
  <w:abstractNum w:abstractNumId="125" w15:restartNumberingAfterBreak="0">
    <w:nsid w:val="6BDB7073"/>
    <w:multiLevelType w:val="singleLevel"/>
    <w:tmpl w:val="3612B442"/>
    <w:lvl w:ilvl="0">
      <w:start w:val="1"/>
      <w:numFmt w:val="lowerLetter"/>
      <w:lvlText w:val="%1)"/>
      <w:lvlJc w:val="left"/>
      <w:pPr>
        <w:tabs>
          <w:tab w:val="num" w:pos="720"/>
        </w:tabs>
        <w:ind w:left="720" w:hanging="720"/>
      </w:pPr>
    </w:lvl>
  </w:abstractNum>
  <w:abstractNum w:abstractNumId="126"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A111BE"/>
    <w:multiLevelType w:val="hybridMultilevel"/>
    <w:tmpl w:val="D2A80F7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7D4E95"/>
    <w:multiLevelType w:val="multilevel"/>
    <w:tmpl w:val="F54853AC"/>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30" w15:restartNumberingAfterBreak="0">
    <w:nsid w:val="71C60C0A"/>
    <w:multiLevelType w:val="hybridMultilevel"/>
    <w:tmpl w:val="6FC65C4E"/>
    <w:lvl w:ilvl="0" w:tplc="EB7EEB0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F22484"/>
    <w:multiLevelType w:val="hybridMultilevel"/>
    <w:tmpl w:val="3D60F91E"/>
    <w:lvl w:ilvl="0" w:tplc="EE6E7222">
      <w:start w:val="1"/>
      <w:numFmt w:val="lowerLetter"/>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2F570A1"/>
    <w:multiLevelType w:val="hybridMultilevel"/>
    <w:tmpl w:val="3956FCDE"/>
    <w:lvl w:ilvl="0" w:tplc="DE2E1C22">
      <w:start w:val="1"/>
      <w:numFmt w:val="lowerLetter"/>
      <w:lvlText w:val="%1)"/>
      <w:lvlJc w:val="left"/>
      <w:pPr>
        <w:ind w:left="143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36"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38C1544"/>
    <w:multiLevelType w:val="singleLevel"/>
    <w:tmpl w:val="3612B442"/>
    <w:lvl w:ilvl="0">
      <w:start w:val="1"/>
      <w:numFmt w:val="lowerLetter"/>
      <w:lvlText w:val="%1)"/>
      <w:lvlJc w:val="left"/>
      <w:pPr>
        <w:tabs>
          <w:tab w:val="num" w:pos="720"/>
        </w:tabs>
        <w:ind w:left="720" w:hanging="720"/>
      </w:pPr>
    </w:lvl>
  </w:abstractNum>
  <w:abstractNum w:abstractNumId="138"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3F53C88"/>
    <w:multiLevelType w:val="singleLevel"/>
    <w:tmpl w:val="3612B442"/>
    <w:lvl w:ilvl="0">
      <w:start w:val="1"/>
      <w:numFmt w:val="lowerLetter"/>
      <w:lvlText w:val="%1)"/>
      <w:lvlJc w:val="left"/>
      <w:pPr>
        <w:tabs>
          <w:tab w:val="num" w:pos="720"/>
        </w:tabs>
        <w:ind w:left="720" w:hanging="720"/>
      </w:pPr>
    </w:lvl>
  </w:abstractNum>
  <w:abstractNum w:abstractNumId="140" w15:restartNumberingAfterBreak="0">
    <w:nsid w:val="748B474C"/>
    <w:multiLevelType w:val="hybridMultilevel"/>
    <w:tmpl w:val="E8E6650C"/>
    <w:lvl w:ilvl="0" w:tplc="A7D296E2">
      <w:start w:val="2"/>
      <w:numFmt w:val="lowerLetter"/>
      <w:lvlText w:val="%1)"/>
      <w:lvlJc w:val="left"/>
      <w:pPr>
        <w:tabs>
          <w:tab w:val="num" w:pos="780"/>
        </w:tabs>
        <w:ind w:left="7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9267BC"/>
    <w:multiLevelType w:val="multilevel"/>
    <w:tmpl w:val="30C2F204"/>
    <w:lvl w:ilvl="0">
      <w:start w:val="36"/>
      <w:numFmt w:val="decimal"/>
      <w:lvlText w:val="%1"/>
      <w:lvlJc w:val="left"/>
      <w:pPr>
        <w:tabs>
          <w:tab w:val="num" w:pos="600"/>
        </w:tabs>
        <w:ind w:left="600" w:hanging="600"/>
      </w:pPr>
      <w:rPr>
        <w:rFonts w:hint="default"/>
      </w:rPr>
    </w:lvl>
    <w:lvl w:ilvl="1">
      <w:start w:val="2"/>
      <w:numFmt w:val="decimal"/>
      <w:lvlText w:val="34.%2"/>
      <w:lvlJc w:val="left"/>
      <w:pPr>
        <w:tabs>
          <w:tab w:val="num" w:pos="600"/>
        </w:tabs>
        <w:ind w:left="600" w:hanging="600"/>
      </w:pPr>
      <w:rPr>
        <w:rFonts w:hint="default"/>
        <w:b w:val="0"/>
        <w:bCs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15:restartNumberingAfterBreak="0">
    <w:nsid w:val="74D443D7"/>
    <w:multiLevelType w:val="hybridMultilevel"/>
    <w:tmpl w:val="A23E8B5A"/>
    <w:lvl w:ilvl="0" w:tplc="A4EC6F30">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092ABD"/>
    <w:multiLevelType w:val="hybridMultilevel"/>
    <w:tmpl w:val="8D4AED30"/>
    <w:lvl w:ilvl="0" w:tplc="8DB84338">
      <w:start w:val="5"/>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6136C7"/>
    <w:multiLevelType w:val="singleLevel"/>
    <w:tmpl w:val="3612B442"/>
    <w:lvl w:ilvl="0">
      <w:start w:val="1"/>
      <w:numFmt w:val="lowerLetter"/>
      <w:lvlText w:val="%1)"/>
      <w:lvlJc w:val="left"/>
      <w:pPr>
        <w:tabs>
          <w:tab w:val="num" w:pos="720"/>
        </w:tabs>
        <w:ind w:left="720" w:hanging="720"/>
      </w:pPr>
    </w:lvl>
  </w:abstractNum>
  <w:abstractNum w:abstractNumId="147" w15:restartNumberingAfterBreak="0">
    <w:nsid w:val="77D452EA"/>
    <w:multiLevelType w:val="hybridMultilevel"/>
    <w:tmpl w:val="312831FC"/>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50"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51"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3" w15:restartNumberingAfterBreak="0">
    <w:nsid w:val="79F86A7C"/>
    <w:multiLevelType w:val="multilevel"/>
    <w:tmpl w:val="D4AEB7FE"/>
    <w:lvl w:ilvl="0">
      <w:start w:val="47"/>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4" w15:restartNumberingAfterBreak="0">
    <w:nsid w:val="7A23635F"/>
    <w:multiLevelType w:val="multilevel"/>
    <w:tmpl w:val="905A4DB0"/>
    <w:lvl w:ilvl="0">
      <w:start w:val="11"/>
      <w:numFmt w:val="decimal"/>
      <w:lvlText w:val="%1"/>
      <w:lvlJc w:val="left"/>
      <w:pPr>
        <w:ind w:left="420" w:hanging="420"/>
      </w:pPr>
      <w:rPr>
        <w:rFonts w:hint="default"/>
      </w:rPr>
    </w:lvl>
    <w:lvl w:ilvl="1">
      <w:start w:val="2"/>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155" w15:restartNumberingAfterBreak="0">
    <w:nsid w:val="7A525BFD"/>
    <w:multiLevelType w:val="hybridMultilevel"/>
    <w:tmpl w:val="74C2D0BE"/>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9DFE7EC4">
      <w:start w:val="6"/>
      <w:numFmt w:val="upperLetter"/>
      <w:lvlText w:val="%3."/>
      <w:lvlJc w:val="left"/>
      <w:pPr>
        <w:ind w:left="2340" w:hanging="360"/>
      </w:pPr>
      <w:rPr>
        <w:rFonts w:hint="default"/>
        <w:b/>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A6E202C"/>
    <w:multiLevelType w:val="singleLevel"/>
    <w:tmpl w:val="3612B442"/>
    <w:lvl w:ilvl="0">
      <w:start w:val="1"/>
      <w:numFmt w:val="lowerLetter"/>
      <w:lvlText w:val="%1)"/>
      <w:lvlJc w:val="left"/>
      <w:pPr>
        <w:tabs>
          <w:tab w:val="num" w:pos="720"/>
        </w:tabs>
        <w:ind w:left="720" w:hanging="720"/>
      </w:pPr>
    </w:lvl>
  </w:abstractNum>
  <w:abstractNum w:abstractNumId="157" w15:restartNumberingAfterBreak="0">
    <w:nsid w:val="7AA13CEF"/>
    <w:multiLevelType w:val="multilevel"/>
    <w:tmpl w:val="9EE2BEBC"/>
    <w:styleLink w:val="SPD1"/>
    <w:lvl w:ilvl="0">
      <w:start w:val="1"/>
      <w:numFmt w:val="decimal"/>
      <w:pStyle w:val="Style23"/>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9"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DD51894"/>
    <w:multiLevelType w:val="hybridMultilevel"/>
    <w:tmpl w:val="400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num w:numId="1" w16cid:durableId="1769932335">
    <w:abstractNumId w:val="66"/>
  </w:num>
  <w:num w:numId="2" w16cid:durableId="50885465">
    <w:abstractNumId w:val="66"/>
  </w:num>
  <w:num w:numId="3" w16cid:durableId="561407461">
    <w:abstractNumId w:val="66"/>
  </w:num>
  <w:num w:numId="4" w16cid:durableId="2130934967">
    <w:abstractNumId w:val="66"/>
  </w:num>
  <w:num w:numId="5" w16cid:durableId="1848328405">
    <w:abstractNumId w:val="152"/>
  </w:num>
  <w:num w:numId="6" w16cid:durableId="11024089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778177">
    <w:abstractNumId w:val="105"/>
  </w:num>
  <w:num w:numId="8" w16cid:durableId="1392459499">
    <w:abstractNumId w:val="158"/>
  </w:num>
  <w:num w:numId="9" w16cid:durableId="1203589336">
    <w:abstractNumId w:val="35"/>
  </w:num>
  <w:num w:numId="10" w16cid:durableId="1087339796">
    <w:abstractNumId w:val="13"/>
  </w:num>
  <w:num w:numId="11" w16cid:durableId="1198852134">
    <w:abstractNumId w:val="11"/>
  </w:num>
  <w:num w:numId="12" w16cid:durableId="1978607223">
    <w:abstractNumId w:val="45"/>
  </w:num>
  <w:num w:numId="13" w16cid:durableId="1103115154">
    <w:abstractNumId w:val="89"/>
  </w:num>
  <w:num w:numId="14" w16cid:durableId="407770640">
    <w:abstractNumId w:val="43"/>
  </w:num>
  <w:num w:numId="15" w16cid:durableId="1892501220">
    <w:abstractNumId w:val="84"/>
  </w:num>
  <w:num w:numId="16" w16cid:durableId="1062602797">
    <w:abstractNumId w:val="53"/>
  </w:num>
  <w:num w:numId="17" w16cid:durableId="475219947">
    <w:abstractNumId w:val="78"/>
  </w:num>
  <w:num w:numId="18" w16cid:durableId="2122869672">
    <w:abstractNumId w:val="61"/>
  </w:num>
  <w:num w:numId="19" w16cid:durableId="561523302">
    <w:abstractNumId w:val="24"/>
  </w:num>
  <w:num w:numId="20" w16cid:durableId="707603622">
    <w:abstractNumId w:val="123"/>
  </w:num>
  <w:num w:numId="21" w16cid:durableId="1450321363">
    <w:abstractNumId w:val="113"/>
  </w:num>
  <w:num w:numId="22" w16cid:durableId="1890530591">
    <w:abstractNumId w:val="97"/>
  </w:num>
  <w:num w:numId="23" w16cid:durableId="1268385660">
    <w:abstractNumId w:val="135"/>
  </w:num>
  <w:num w:numId="24" w16cid:durableId="188229625">
    <w:abstractNumId w:val="117"/>
  </w:num>
  <w:num w:numId="25" w16cid:durableId="1965647222">
    <w:abstractNumId w:val="129"/>
  </w:num>
  <w:num w:numId="26" w16cid:durableId="2074230533">
    <w:abstractNumId w:val="150"/>
  </w:num>
  <w:num w:numId="27" w16cid:durableId="576984327">
    <w:abstractNumId w:val="48"/>
  </w:num>
  <w:num w:numId="28" w16cid:durableId="1088311971">
    <w:abstractNumId w:val="2"/>
  </w:num>
  <w:num w:numId="29" w16cid:durableId="585725532">
    <w:abstractNumId w:val="65"/>
  </w:num>
  <w:num w:numId="30" w16cid:durableId="1250196193">
    <w:abstractNumId w:val="91"/>
  </w:num>
  <w:num w:numId="31" w16cid:durableId="1175463865">
    <w:abstractNumId w:val="110"/>
  </w:num>
  <w:num w:numId="32" w16cid:durableId="1785376">
    <w:abstractNumId w:val="120"/>
  </w:num>
  <w:num w:numId="33" w16cid:durableId="135530086">
    <w:abstractNumId w:val="27"/>
  </w:num>
  <w:num w:numId="34" w16cid:durableId="618802472">
    <w:abstractNumId w:val="94"/>
  </w:num>
  <w:num w:numId="35" w16cid:durableId="1544171932">
    <w:abstractNumId w:val="19"/>
  </w:num>
  <w:num w:numId="36" w16cid:durableId="1559123505">
    <w:abstractNumId w:val="73"/>
  </w:num>
  <w:num w:numId="37" w16cid:durableId="1039547618">
    <w:abstractNumId w:val="121"/>
  </w:num>
  <w:num w:numId="38" w16cid:durableId="293758408">
    <w:abstractNumId w:val="138"/>
  </w:num>
  <w:num w:numId="39" w16cid:durableId="1992903188">
    <w:abstractNumId w:val="92"/>
  </w:num>
  <w:num w:numId="40" w16cid:durableId="1931964685">
    <w:abstractNumId w:val="155"/>
  </w:num>
  <w:num w:numId="41" w16cid:durableId="51346745">
    <w:abstractNumId w:val="116"/>
  </w:num>
  <w:num w:numId="42" w16cid:durableId="932975032">
    <w:abstractNumId w:val="122"/>
  </w:num>
  <w:num w:numId="43" w16cid:durableId="2131774370">
    <w:abstractNumId w:val="21"/>
  </w:num>
  <w:num w:numId="44" w16cid:durableId="1551964349">
    <w:abstractNumId w:val="74"/>
  </w:num>
  <w:num w:numId="45" w16cid:durableId="14503756">
    <w:abstractNumId w:val="93"/>
  </w:num>
  <w:num w:numId="46" w16cid:durableId="1262297602">
    <w:abstractNumId w:val="7"/>
  </w:num>
  <w:num w:numId="47" w16cid:durableId="2026246916">
    <w:abstractNumId w:val="18"/>
  </w:num>
  <w:num w:numId="48" w16cid:durableId="449250601">
    <w:abstractNumId w:val="40"/>
  </w:num>
  <w:num w:numId="49" w16cid:durableId="2145732709">
    <w:abstractNumId w:val="134"/>
  </w:num>
  <w:num w:numId="50" w16cid:durableId="850611289">
    <w:abstractNumId w:val="10"/>
  </w:num>
  <w:num w:numId="51" w16cid:durableId="1798839228">
    <w:abstractNumId w:val="47"/>
  </w:num>
  <w:num w:numId="52" w16cid:durableId="518589049">
    <w:abstractNumId w:val="57"/>
  </w:num>
  <w:num w:numId="53" w16cid:durableId="904877450">
    <w:abstractNumId w:val="16"/>
  </w:num>
  <w:num w:numId="54" w16cid:durableId="561260302">
    <w:abstractNumId w:val="68"/>
  </w:num>
  <w:num w:numId="55" w16cid:durableId="49773940">
    <w:abstractNumId w:val="75"/>
  </w:num>
  <w:num w:numId="56" w16cid:durableId="1001857807">
    <w:abstractNumId w:val="8"/>
  </w:num>
  <w:num w:numId="57" w16cid:durableId="298001530">
    <w:abstractNumId w:val="79"/>
  </w:num>
  <w:num w:numId="58" w16cid:durableId="1084573046">
    <w:abstractNumId w:val="96"/>
  </w:num>
  <w:num w:numId="59" w16cid:durableId="535895860">
    <w:abstractNumId w:val="81"/>
  </w:num>
  <w:num w:numId="60" w16cid:durableId="2079932868">
    <w:abstractNumId w:val="151"/>
  </w:num>
  <w:num w:numId="61" w16cid:durableId="238637809">
    <w:abstractNumId w:val="20"/>
  </w:num>
  <w:num w:numId="62" w16cid:durableId="1533608937">
    <w:abstractNumId w:val="64"/>
  </w:num>
  <w:num w:numId="63" w16cid:durableId="87392051">
    <w:abstractNumId w:val="38"/>
  </w:num>
  <w:num w:numId="64" w16cid:durableId="882642020">
    <w:abstractNumId w:val="69"/>
  </w:num>
  <w:num w:numId="65" w16cid:durableId="1965765415">
    <w:abstractNumId w:val="98"/>
  </w:num>
  <w:num w:numId="66" w16cid:durableId="31078896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95314610">
    <w:abstractNumId w:val="148"/>
  </w:num>
  <w:num w:numId="68" w16cid:durableId="149644048">
    <w:abstractNumId w:val="118"/>
  </w:num>
  <w:num w:numId="69" w16cid:durableId="1004208816">
    <w:abstractNumId w:val="59"/>
  </w:num>
  <w:num w:numId="70" w16cid:durableId="1563176128">
    <w:abstractNumId w:val="52"/>
  </w:num>
  <w:num w:numId="71" w16cid:durableId="115494049">
    <w:abstractNumId w:val="87"/>
  </w:num>
  <w:num w:numId="72" w16cid:durableId="995232396">
    <w:abstractNumId w:val="70"/>
  </w:num>
  <w:num w:numId="73" w16cid:durableId="1171990890">
    <w:abstractNumId w:val="4"/>
  </w:num>
  <w:num w:numId="74" w16cid:durableId="1226379310">
    <w:abstractNumId w:val="37"/>
  </w:num>
  <w:num w:numId="75" w16cid:durableId="790635783">
    <w:abstractNumId w:val="160"/>
  </w:num>
  <w:num w:numId="76" w16cid:durableId="1306357023">
    <w:abstractNumId w:val="17"/>
  </w:num>
  <w:num w:numId="77" w16cid:durableId="332342211">
    <w:abstractNumId w:val="29"/>
  </w:num>
  <w:num w:numId="78" w16cid:durableId="792553191">
    <w:abstractNumId w:val="86"/>
  </w:num>
  <w:num w:numId="79" w16cid:durableId="502357707">
    <w:abstractNumId w:val="62"/>
  </w:num>
  <w:num w:numId="80" w16cid:durableId="380981341">
    <w:abstractNumId w:val="161"/>
  </w:num>
  <w:num w:numId="81" w16cid:durableId="1386637920">
    <w:abstractNumId w:val="41"/>
  </w:num>
  <w:num w:numId="82" w16cid:durableId="843858811">
    <w:abstractNumId w:val="49"/>
  </w:num>
  <w:num w:numId="83" w16cid:durableId="2044936275">
    <w:abstractNumId w:val="82"/>
  </w:num>
  <w:num w:numId="84" w16cid:durableId="1523201738">
    <w:abstractNumId w:val="54"/>
  </w:num>
  <w:num w:numId="85" w16cid:durableId="1031151127">
    <w:abstractNumId w:val="99"/>
  </w:num>
  <w:num w:numId="86" w16cid:durableId="587350435">
    <w:abstractNumId w:val="6"/>
  </w:num>
  <w:num w:numId="87" w16cid:durableId="30496526">
    <w:abstractNumId w:val="154"/>
  </w:num>
  <w:num w:numId="88" w16cid:durableId="1038555217">
    <w:abstractNumId w:val="3"/>
  </w:num>
  <w:num w:numId="89" w16cid:durableId="770007275">
    <w:abstractNumId w:val="131"/>
  </w:num>
  <w:num w:numId="90" w16cid:durableId="1333527943">
    <w:abstractNumId w:val="0"/>
  </w:num>
  <w:num w:numId="91" w16cid:durableId="524442023">
    <w:abstractNumId w:val="56"/>
  </w:num>
  <w:num w:numId="92" w16cid:durableId="2079983953">
    <w:abstractNumId w:val="1"/>
  </w:num>
  <w:num w:numId="93" w16cid:durableId="1425178370">
    <w:abstractNumId w:val="15"/>
  </w:num>
  <w:num w:numId="94" w16cid:durableId="1300066104">
    <w:abstractNumId w:val="55"/>
  </w:num>
  <w:num w:numId="95" w16cid:durableId="950356019">
    <w:abstractNumId w:val="115"/>
  </w:num>
  <w:num w:numId="96" w16cid:durableId="1944335399">
    <w:abstractNumId w:val="108"/>
  </w:num>
  <w:num w:numId="97" w16cid:durableId="7416267">
    <w:abstractNumId w:val="141"/>
  </w:num>
  <w:num w:numId="98" w16cid:durableId="1741292761">
    <w:abstractNumId w:val="90"/>
  </w:num>
  <w:num w:numId="99" w16cid:durableId="1278487946">
    <w:abstractNumId w:val="46"/>
  </w:num>
  <w:num w:numId="100" w16cid:durableId="1991203975">
    <w:abstractNumId w:val="128"/>
  </w:num>
  <w:num w:numId="101" w16cid:durableId="413168574">
    <w:abstractNumId w:val="72"/>
  </w:num>
  <w:num w:numId="102" w16cid:durableId="1641613557">
    <w:abstractNumId w:val="76"/>
  </w:num>
  <w:num w:numId="103" w16cid:durableId="523785760">
    <w:abstractNumId w:val="33"/>
  </w:num>
  <w:num w:numId="104" w16cid:durableId="1576747009">
    <w:abstractNumId w:val="153"/>
  </w:num>
  <w:num w:numId="105" w16cid:durableId="270280094">
    <w:abstractNumId w:val="80"/>
  </w:num>
  <w:num w:numId="106" w16cid:durableId="134378627">
    <w:abstractNumId w:val="25"/>
  </w:num>
  <w:num w:numId="107" w16cid:durableId="1434128508">
    <w:abstractNumId w:val="114"/>
  </w:num>
  <w:num w:numId="108" w16cid:durableId="1294287716">
    <w:abstractNumId w:val="32"/>
  </w:num>
  <w:num w:numId="109" w16cid:durableId="403450394">
    <w:abstractNumId w:val="71"/>
  </w:num>
  <w:num w:numId="110" w16cid:durableId="167409486">
    <w:abstractNumId w:val="147"/>
  </w:num>
  <w:num w:numId="111" w16cid:durableId="1345787429">
    <w:abstractNumId w:val="88"/>
  </w:num>
  <w:num w:numId="112" w16cid:durableId="907570243">
    <w:abstractNumId w:val="109"/>
  </w:num>
  <w:num w:numId="113" w16cid:durableId="556824182">
    <w:abstractNumId w:val="143"/>
  </w:num>
  <w:num w:numId="114" w16cid:durableId="259724016">
    <w:abstractNumId w:val="101"/>
  </w:num>
  <w:num w:numId="115" w16cid:durableId="1357459768">
    <w:abstractNumId w:val="130"/>
  </w:num>
  <w:num w:numId="116" w16cid:durableId="1676492579">
    <w:abstractNumId w:val="104"/>
  </w:num>
  <w:num w:numId="117" w16cid:durableId="2037845686">
    <w:abstractNumId w:val="102"/>
  </w:num>
  <w:num w:numId="118" w16cid:durableId="860506642">
    <w:abstractNumId w:val="103"/>
  </w:num>
  <w:num w:numId="119" w16cid:durableId="1484155928">
    <w:abstractNumId w:val="95"/>
  </w:num>
  <w:num w:numId="120" w16cid:durableId="872578922">
    <w:abstractNumId w:val="51"/>
  </w:num>
  <w:num w:numId="121" w16cid:durableId="397753430">
    <w:abstractNumId w:val="119"/>
  </w:num>
  <w:num w:numId="122" w16cid:durableId="1565988294">
    <w:abstractNumId w:val="9"/>
  </w:num>
  <w:num w:numId="123" w16cid:durableId="676736459">
    <w:abstractNumId w:val="144"/>
  </w:num>
  <w:num w:numId="124" w16cid:durableId="428158924">
    <w:abstractNumId w:val="136"/>
  </w:num>
  <w:num w:numId="125" w16cid:durableId="623922069">
    <w:abstractNumId w:val="42"/>
  </w:num>
  <w:num w:numId="126" w16cid:durableId="1366523326">
    <w:abstractNumId w:val="157"/>
  </w:num>
  <w:num w:numId="127" w16cid:durableId="161896282">
    <w:abstractNumId w:val="67"/>
  </w:num>
  <w:num w:numId="128" w16cid:durableId="1176768949">
    <w:abstractNumId w:val="133"/>
  </w:num>
  <w:num w:numId="129" w16cid:durableId="799499234">
    <w:abstractNumId w:val="104"/>
    <w:lvlOverride w:ilvl="0">
      <w:startOverride w:val="43"/>
    </w:lvlOverride>
    <w:lvlOverride w:ilvl="1">
      <w:startOverride w:val="1"/>
    </w:lvlOverride>
  </w:num>
  <w:num w:numId="130" w16cid:durableId="1233849095">
    <w:abstractNumId w:val="30"/>
  </w:num>
  <w:num w:numId="131" w16cid:durableId="772093023">
    <w:abstractNumId w:val="63"/>
  </w:num>
  <w:num w:numId="132" w16cid:durableId="1001079666">
    <w:abstractNumId w:val="66"/>
  </w:num>
  <w:num w:numId="133" w16cid:durableId="526255679">
    <w:abstractNumId w:val="132"/>
  </w:num>
  <w:num w:numId="134" w16cid:durableId="1033194490">
    <w:abstractNumId w:val="112"/>
  </w:num>
  <w:num w:numId="135" w16cid:durableId="107353706">
    <w:abstractNumId w:val="0"/>
  </w:num>
  <w:num w:numId="136" w16cid:durableId="295260632">
    <w:abstractNumId w:val="0"/>
  </w:num>
  <w:num w:numId="137" w16cid:durableId="704020261">
    <w:abstractNumId w:val="149"/>
  </w:num>
  <w:num w:numId="138" w16cid:durableId="245388185">
    <w:abstractNumId w:val="23"/>
  </w:num>
  <w:num w:numId="139" w16cid:durableId="238247335">
    <w:abstractNumId w:val="22"/>
  </w:num>
  <w:num w:numId="140" w16cid:durableId="2083680355">
    <w:abstractNumId w:val="83"/>
  </w:num>
  <w:num w:numId="141" w16cid:durableId="337001429">
    <w:abstractNumId w:val="60"/>
  </w:num>
  <w:num w:numId="142" w16cid:durableId="19054817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91428958">
    <w:abstractNumId w:val="127"/>
  </w:num>
  <w:num w:numId="144" w16cid:durableId="1928926254">
    <w:abstractNumId w:val="96"/>
  </w:num>
  <w:num w:numId="145" w16cid:durableId="1138300231">
    <w:abstractNumId w:val="96"/>
  </w:num>
  <w:num w:numId="146" w16cid:durableId="229927051">
    <w:abstractNumId w:val="96"/>
  </w:num>
  <w:num w:numId="147" w16cid:durableId="320240094">
    <w:abstractNumId w:val="96"/>
  </w:num>
  <w:num w:numId="148" w16cid:durableId="1365523867">
    <w:abstractNumId w:val="96"/>
  </w:num>
  <w:num w:numId="149" w16cid:durableId="446314923">
    <w:abstractNumId w:val="96"/>
  </w:num>
  <w:num w:numId="150" w16cid:durableId="508756047">
    <w:abstractNumId w:val="96"/>
  </w:num>
  <w:num w:numId="151" w16cid:durableId="1185361226">
    <w:abstractNumId w:val="96"/>
  </w:num>
  <w:num w:numId="152" w16cid:durableId="195244232">
    <w:abstractNumId w:val="96"/>
  </w:num>
  <w:num w:numId="153" w16cid:durableId="1656570886">
    <w:abstractNumId w:val="96"/>
  </w:num>
  <w:num w:numId="154" w16cid:durableId="1770001851">
    <w:abstractNumId w:val="85"/>
  </w:num>
  <w:num w:numId="155" w16cid:durableId="1695155604">
    <w:abstractNumId w:val="140"/>
  </w:num>
  <w:num w:numId="156" w16cid:durableId="90316826">
    <w:abstractNumId w:val="58"/>
  </w:num>
  <w:num w:numId="157" w16cid:durableId="1253466628">
    <w:abstractNumId w:val="36"/>
  </w:num>
  <w:num w:numId="158" w16cid:durableId="406997574">
    <w:abstractNumId w:val="126"/>
  </w:num>
  <w:num w:numId="159" w16cid:durableId="178158882">
    <w:abstractNumId w:val="50"/>
  </w:num>
  <w:num w:numId="160" w16cid:durableId="700907694">
    <w:abstractNumId w:val="159"/>
  </w:num>
  <w:num w:numId="161" w16cid:durableId="294484895">
    <w:abstractNumId w:val="12"/>
  </w:num>
  <w:num w:numId="162" w16cid:durableId="1537695478">
    <w:abstractNumId w:val="111"/>
  </w:num>
  <w:num w:numId="163" w16cid:durableId="1025670876">
    <w:abstractNumId w:val="142"/>
  </w:num>
  <w:num w:numId="164" w16cid:durableId="108741543">
    <w:abstractNumId w:val="14"/>
  </w:num>
  <w:num w:numId="165" w16cid:durableId="267935901">
    <w:abstractNumId w:val="100"/>
  </w:num>
  <w:num w:numId="166" w16cid:durableId="2120680576">
    <w:abstractNumId w:val="124"/>
  </w:num>
  <w:num w:numId="167" w16cid:durableId="1292590308">
    <w:abstractNumId w:val="44"/>
  </w:num>
  <w:num w:numId="168" w16cid:durableId="1800610995">
    <w:abstractNumId w:val="31"/>
  </w:num>
  <w:num w:numId="169" w16cid:durableId="674461509">
    <w:abstractNumId w:val="28"/>
  </w:num>
  <w:num w:numId="170" w16cid:durableId="1708600028">
    <w:abstractNumId w:val="34"/>
  </w:num>
  <w:num w:numId="171" w16cid:durableId="1711220368">
    <w:abstractNumId w:val="39"/>
  </w:num>
  <w:num w:numId="172" w16cid:durableId="590428170">
    <w:abstractNumId w:val="125"/>
  </w:num>
  <w:num w:numId="173" w16cid:durableId="459303022">
    <w:abstractNumId w:val="77"/>
  </w:num>
  <w:num w:numId="174" w16cid:durableId="126898090">
    <w:abstractNumId w:val="5"/>
  </w:num>
  <w:num w:numId="175" w16cid:durableId="1991136563">
    <w:abstractNumId w:val="139"/>
  </w:num>
  <w:num w:numId="176" w16cid:durableId="1182668260">
    <w:abstractNumId w:val="107"/>
  </w:num>
  <w:num w:numId="177" w16cid:durableId="6295760">
    <w:abstractNumId w:val="137"/>
  </w:num>
  <w:num w:numId="178" w16cid:durableId="663626312">
    <w:abstractNumId w:val="156"/>
  </w:num>
  <w:num w:numId="179" w16cid:durableId="1767269881">
    <w:abstractNumId w:val="146"/>
  </w:num>
  <w:num w:numId="180" w16cid:durableId="1365252775">
    <w:abstractNumId w:val="2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savePreviewPicture/>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0654"/>
    <w:rsid w:val="00004744"/>
    <w:rsid w:val="00004D6D"/>
    <w:rsid w:val="00004DD1"/>
    <w:rsid w:val="00004DF6"/>
    <w:rsid w:val="00005007"/>
    <w:rsid w:val="00007BA1"/>
    <w:rsid w:val="000107B0"/>
    <w:rsid w:val="00011A61"/>
    <w:rsid w:val="00011E56"/>
    <w:rsid w:val="00012CD5"/>
    <w:rsid w:val="00013432"/>
    <w:rsid w:val="00013A6E"/>
    <w:rsid w:val="00014F16"/>
    <w:rsid w:val="0001547C"/>
    <w:rsid w:val="00015749"/>
    <w:rsid w:val="000171E3"/>
    <w:rsid w:val="00021504"/>
    <w:rsid w:val="00024BE7"/>
    <w:rsid w:val="00025909"/>
    <w:rsid w:val="0003069B"/>
    <w:rsid w:val="0003203E"/>
    <w:rsid w:val="00037D51"/>
    <w:rsid w:val="00043C90"/>
    <w:rsid w:val="00043D7E"/>
    <w:rsid w:val="00044B1C"/>
    <w:rsid w:val="00047905"/>
    <w:rsid w:val="000527D5"/>
    <w:rsid w:val="00053377"/>
    <w:rsid w:val="00053F32"/>
    <w:rsid w:val="0005452A"/>
    <w:rsid w:val="00054CBF"/>
    <w:rsid w:val="00054EBC"/>
    <w:rsid w:val="00055113"/>
    <w:rsid w:val="00055688"/>
    <w:rsid w:val="00060908"/>
    <w:rsid w:val="0006113D"/>
    <w:rsid w:val="00064492"/>
    <w:rsid w:val="00066971"/>
    <w:rsid w:val="000675B8"/>
    <w:rsid w:val="00067BCC"/>
    <w:rsid w:val="000703C9"/>
    <w:rsid w:val="0007167C"/>
    <w:rsid w:val="000725A7"/>
    <w:rsid w:val="0007263C"/>
    <w:rsid w:val="00072769"/>
    <w:rsid w:val="000766BF"/>
    <w:rsid w:val="00077588"/>
    <w:rsid w:val="0008084B"/>
    <w:rsid w:val="00080D1B"/>
    <w:rsid w:val="00083B32"/>
    <w:rsid w:val="00083DB6"/>
    <w:rsid w:val="000842F8"/>
    <w:rsid w:val="0008500A"/>
    <w:rsid w:val="000859BA"/>
    <w:rsid w:val="00086B90"/>
    <w:rsid w:val="00087131"/>
    <w:rsid w:val="00090398"/>
    <w:rsid w:val="00090C29"/>
    <w:rsid w:val="000914FD"/>
    <w:rsid w:val="00091565"/>
    <w:rsid w:val="000938D1"/>
    <w:rsid w:val="00093A20"/>
    <w:rsid w:val="00093FC0"/>
    <w:rsid w:val="00093FC5"/>
    <w:rsid w:val="00094681"/>
    <w:rsid w:val="000953E5"/>
    <w:rsid w:val="000966D1"/>
    <w:rsid w:val="000971F5"/>
    <w:rsid w:val="00097B9E"/>
    <w:rsid w:val="000A03F9"/>
    <w:rsid w:val="000A0657"/>
    <w:rsid w:val="000A11B1"/>
    <w:rsid w:val="000A1290"/>
    <w:rsid w:val="000A1BAC"/>
    <w:rsid w:val="000A3131"/>
    <w:rsid w:val="000A43F6"/>
    <w:rsid w:val="000A5419"/>
    <w:rsid w:val="000A5A69"/>
    <w:rsid w:val="000A6F3A"/>
    <w:rsid w:val="000B4A01"/>
    <w:rsid w:val="000B64F8"/>
    <w:rsid w:val="000C0879"/>
    <w:rsid w:val="000C1F89"/>
    <w:rsid w:val="000C2611"/>
    <w:rsid w:val="000C457D"/>
    <w:rsid w:val="000C78F4"/>
    <w:rsid w:val="000D1452"/>
    <w:rsid w:val="000D2867"/>
    <w:rsid w:val="000D2D51"/>
    <w:rsid w:val="000D4435"/>
    <w:rsid w:val="000E0B84"/>
    <w:rsid w:val="000E1C60"/>
    <w:rsid w:val="000E20FE"/>
    <w:rsid w:val="000E3B6C"/>
    <w:rsid w:val="000E48C2"/>
    <w:rsid w:val="000E6DDE"/>
    <w:rsid w:val="000E7E1B"/>
    <w:rsid w:val="000F0AAF"/>
    <w:rsid w:val="000F2A20"/>
    <w:rsid w:val="000F3A98"/>
    <w:rsid w:val="000F6A63"/>
    <w:rsid w:val="000F6AC2"/>
    <w:rsid w:val="000F6E6B"/>
    <w:rsid w:val="000F77FC"/>
    <w:rsid w:val="0010083E"/>
    <w:rsid w:val="00100DEA"/>
    <w:rsid w:val="00102C41"/>
    <w:rsid w:val="00103225"/>
    <w:rsid w:val="001049E3"/>
    <w:rsid w:val="001052B2"/>
    <w:rsid w:val="00106BD1"/>
    <w:rsid w:val="00107D6C"/>
    <w:rsid w:val="001109CD"/>
    <w:rsid w:val="00117627"/>
    <w:rsid w:val="00120AC9"/>
    <w:rsid w:val="001223ED"/>
    <w:rsid w:val="00123D5B"/>
    <w:rsid w:val="00123DFC"/>
    <w:rsid w:val="0012509D"/>
    <w:rsid w:val="0012672A"/>
    <w:rsid w:val="001315F4"/>
    <w:rsid w:val="00131CA8"/>
    <w:rsid w:val="00131EFD"/>
    <w:rsid w:val="00132FEC"/>
    <w:rsid w:val="00136757"/>
    <w:rsid w:val="00137FE4"/>
    <w:rsid w:val="00140FB4"/>
    <w:rsid w:val="0014194A"/>
    <w:rsid w:val="00144C4B"/>
    <w:rsid w:val="00144C50"/>
    <w:rsid w:val="00146B7A"/>
    <w:rsid w:val="00152C52"/>
    <w:rsid w:val="00153812"/>
    <w:rsid w:val="00153C10"/>
    <w:rsid w:val="00154A73"/>
    <w:rsid w:val="00154AEE"/>
    <w:rsid w:val="00154D28"/>
    <w:rsid w:val="001559D1"/>
    <w:rsid w:val="001613F7"/>
    <w:rsid w:val="00162884"/>
    <w:rsid w:val="00166F85"/>
    <w:rsid w:val="001709D3"/>
    <w:rsid w:val="0017483C"/>
    <w:rsid w:val="00175453"/>
    <w:rsid w:val="0017552F"/>
    <w:rsid w:val="00175A9A"/>
    <w:rsid w:val="001760CD"/>
    <w:rsid w:val="00177F4A"/>
    <w:rsid w:val="00180D65"/>
    <w:rsid w:val="00180E62"/>
    <w:rsid w:val="00182F13"/>
    <w:rsid w:val="00187142"/>
    <w:rsid w:val="001900EE"/>
    <w:rsid w:val="00191381"/>
    <w:rsid w:val="001918E7"/>
    <w:rsid w:val="00191A96"/>
    <w:rsid w:val="00192F19"/>
    <w:rsid w:val="00192F49"/>
    <w:rsid w:val="0019399B"/>
    <w:rsid w:val="001952D7"/>
    <w:rsid w:val="0019554E"/>
    <w:rsid w:val="001958F0"/>
    <w:rsid w:val="001979ED"/>
    <w:rsid w:val="00197ACE"/>
    <w:rsid w:val="001A03D8"/>
    <w:rsid w:val="001A1FC3"/>
    <w:rsid w:val="001A2983"/>
    <w:rsid w:val="001A4CD3"/>
    <w:rsid w:val="001A5831"/>
    <w:rsid w:val="001A5B61"/>
    <w:rsid w:val="001A6869"/>
    <w:rsid w:val="001A73FA"/>
    <w:rsid w:val="001A7F53"/>
    <w:rsid w:val="001B2B7D"/>
    <w:rsid w:val="001B6C4D"/>
    <w:rsid w:val="001B791F"/>
    <w:rsid w:val="001B7EF1"/>
    <w:rsid w:val="001C1C4C"/>
    <w:rsid w:val="001C20B8"/>
    <w:rsid w:val="001C2A4D"/>
    <w:rsid w:val="001C2DA2"/>
    <w:rsid w:val="001C3A7B"/>
    <w:rsid w:val="001C3AFE"/>
    <w:rsid w:val="001C4954"/>
    <w:rsid w:val="001C5EEA"/>
    <w:rsid w:val="001C6774"/>
    <w:rsid w:val="001C70F3"/>
    <w:rsid w:val="001D067D"/>
    <w:rsid w:val="001D224E"/>
    <w:rsid w:val="001D358A"/>
    <w:rsid w:val="001D4111"/>
    <w:rsid w:val="001D55C0"/>
    <w:rsid w:val="001E01E6"/>
    <w:rsid w:val="001E0ECA"/>
    <w:rsid w:val="001E2B7B"/>
    <w:rsid w:val="001E3899"/>
    <w:rsid w:val="001E3E50"/>
    <w:rsid w:val="001E5F2C"/>
    <w:rsid w:val="001E6DAF"/>
    <w:rsid w:val="001E7E40"/>
    <w:rsid w:val="001F0448"/>
    <w:rsid w:val="001F19BB"/>
    <w:rsid w:val="001F3CC9"/>
    <w:rsid w:val="001F5AD7"/>
    <w:rsid w:val="002001A9"/>
    <w:rsid w:val="00200E3E"/>
    <w:rsid w:val="00202982"/>
    <w:rsid w:val="002049EF"/>
    <w:rsid w:val="0020592E"/>
    <w:rsid w:val="002059AE"/>
    <w:rsid w:val="00206AD8"/>
    <w:rsid w:val="00210BF7"/>
    <w:rsid w:val="00210CF5"/>
    <w:rsid w:val="00211553"/>
    <w:rsid w:val="00211673"/>
    <w:rsid w:val="002118F7"/>
    <w:rsid w:val="00213533"/>
    <w:rsid w:val="002141B0"/>
    <w:rsid w:val="002165F3"/>
    <w:rsid w:val="00216B26"/>
    <w:rsid w:val="00216B8D"/>
    <w:rsid w:val="00216C72"/>
    <w:rsid w:val="002204F5"/>
    <w:rsid w:val="00222DE7"/>
    <w:rsid w:val="00223CE1"/>
    <w:rsid w:val="002260DE"/>
    <w:rsid w:val="002269B6"/>
    <w:rsid w:val="00230A70"/>
    <w:rsid w:val="00232205"/>
    <w:rsid w:val="00232589"/>
    <w:rsid w:val="00232E67"/>
    <w:rsid w:val="00234CFE"/>
    <w:rsid w:val="002356DE"/>
    <w:rsid w:val="002365C7"/>
    <w:rsid w:val="00242079"/>
    <w:rsid w:val="00244F5C"/>
    <w:rsid w:val="00245012"/>
    <w:rsid w:val="002453E1"/>
    <w:rsid w:val="0024693D"/>
    <w:rsid w:val="0024777E"/>
    <w:rsid w:val="00247DCD"/>
    <w:rsid w:val="002513A3"/>
    <w:rsid w:val="00253036"/>
    <w:rsid w:val="00253758"/>
    <w:rsid w:val="00254DF4"/>
    <w:rsid w:val="00255835"/>
    <w:rsid w:val="00257B7B"/>
    <w:rsid w:val="00260272"/>
    <w:rsid w:val="00260BEE"/>
    <w:rsid w:val="002613AE"/>
    <w:rsid w:val="00261C6D"/>
    <w:rsid w:val="00261DFE"/>
    <w:rsid w:val="0026368E"/>
    <w:rsid w:val="0026399E"/>
    <w:rsid w:val="00263B70"/>
    <w:rsid w:val="00263B88"/>
    <w:rsid w:val="00264ED8"/>
    <w:rsid w:val="00265369"/>
    <w:rsid w:val="00266634"/>
    <w:rsid w:val="0026663C"/>
    <w:rsid w:val="002675DE"/>
    <w:rsid w:val="00267937"/>
    <w:rsid w:val="002704EA"/>
    <w:rsid w:val="00272602"/>
    <w:rsid w:val="00272B91"/>
    <w:rsid w:val="00274CBE"/>
    <w:rsid w:val="00275023"/>
    <w:rsid w:val="002750B1"/>
    <w:rsid w:val="00275C7B"/>
    <w:rsid w:val="002766FC"/>
    <w:rsid w:val="002827A1"/>
    <w:rsid w:val="002842B5"/>
    <w:rsid w:val="002854DB"/>
    <w:rsid w:val="002901B2"/>
    <w:rsid w:val="00290FD7"/>
    <w:rsid w:val="00291008"/>
    <w:rsid w:val="002917E2"/>
    <w:rsid w:val="00293D96"/>
    <w:rsid w:val="002946B2"/>
    <w:rsid w:val="0029479F"/>
    <w:rsid w:val="00295E2C"/>
    <w:rsid w:val="002962CE"/>
    <w:rsid w:val="00296D12"/>
    <w:rsid w:val="002A1CCC"/>
    <w:rsid w:val="002A2CB9"/>
    <w:rsid w:val="002A2F85"/>
    <w:rsid w:val="002A539C"/>
    <w:rsid w:val="002A5E51"/>
    <w:rsid w:val="002B11CD"/>
    <w:rsid w:val="002B34E7"/>
    <w:rsid w:val="002B510F"/>
    <w:rsid w:val="002B5912"/>
    <w:rsid w:val="002B7A31"/>
    <w:rsid w:val="002C0D37"/>
    <w:rsid w:val="002C2975"/>
    <w:rsid w:val="002C6DC1"/>
    <w:rsid w:val="002C78CE"/>
    <w:rsid w:val="002C7E97"/>
    <w:rsid w:val="002D0A74"/>
    <w:rsid w:val="002D262A"/>
    <w:rsid w:val="002D340A"/>
    <w:rsid w:val="002D3CBB"/>
    <w:rsid w:val="002D439F"/>
    <w:rsid w:val="002D5717"/>
    <w:rsid w:val="002D7BD0"/>
    <w:rsid w:val="002D7CD3"/>
    <w:rsid w:val="002E0D22"/>
    <w:rsid w:val="002E0D8A"/>
    <w:rsid w:val="002E1145"/>
    <w:rsid w:val="002E17B5"/>
    <w:rsid w:val="002E44AD"/>
    <w:rsid w:val="002E6C7A"/>
    <w:rsid w:val="002E7A91"/>
    <w:rsid w:val="002F1285"/>
    <w:rsid w:val="002F3AA5"/>
    <w:rsid w:val="002F3B48"/>
    <w:rsid w:val="002F3DC5"/>
    <w:rsid w:val="002F61D9"/>
    <w:rsid w:val="002F7435"/>
    <w:rsid w:val="00300F81"/>
    <w:rsid w:val="0030345A"/>
    <w:rsid w:val="00304615"/>
    <w:rsid w:val="00305A7B"/>
    <w:rsid w:val="0031282A"/>
    <w:rsid w:val="003137C8"/>
    <w:rsid w:val="003228EC"/>
    <w:rsid w:val="003237B5"/>
    <w:rsid w:val="003312A2"/>
    <w:rsid w:val="0033661A"/>
    <w:rsid w:val="00336707"/>
    <w:rsid w:val="00336763"/>
    <w:rsid w:val="00336CEB"/>
    <w:rsid w:val="00340829"/>
    <w:rsid w:val="003415A6"/>
    <w:rsid w:val="0034390C"/>
    <w:rsid w:val="00345936"/>
    <w:rsid w:val="003510AD"/>
    <w:rsid w:val="003521BF"/>
    <w:rsid w:val="003540F5"/>
    <w:rsid w:val="00355EC3"/>
    <w:rsid w:val="003569C8"/>
    <w:rsid w:val="003573A4"/>
    <w:rsid w:val="00357882"/>
    <w:rsid w:val="00360652"/>
    <w:rsid w:val="0036227B"/>
    <w:rsid w:val="003625FB"/>
    <w:rsid w:val="00364023"/>
    <w:rsid w:val="00364878"/>
    <w:rsid w:val="00365104"/>
    <w:rsid w:val="003664FA"/>
    <w:rsid w:val="003708DD"/>
    <w:rsid w:val="00371039"/>
    <w:rsid w:val="00374A32"/>
    <w:rsid w:val="0037521E"/>
    <w:rsid w:val="003767A4"/>
    <w:rsid w:val="00376D42"/>
    <w:rsid w:val="00377FFD"/>
    <w:rsid w:val="00380467"/>
    <w:rsid w:val="00381F9B"/>
    <w:rsid w:val="003825B6"/>
    <w:rsid w:val="00382768"/>
    <w:rsid w:val="00382F89"/>
    <w:rsid w:val="00383CA5"/>
    <w:rsid w:val="00385B58"/>
    <w:rsid w:val="003916C4"/>
    <w:rsid w:val="0039472A"/>
    <w:rsid w:val="00395AE8"/>
    <w:rsid w:val="0039718D"/>
    <w:rsid w:val="003A4653"/>
    <w:rsid w:val="003A51FF"/>
    <w:rsid w:val="003A552B"/>
    <w:rsid w:val="003A7428"/>
    <w:rsid w:val="003B1E1C"/>
    <w:rsid w:val="003B375F"/>
    <w:rsid w:val="003B3A5A"/>
    <w:rsid w:val="003B3C45"/>
    <w:rsid w:val="003B51CC"/>
    <w:rsid w:val="003B538A"/>
    <w:rsid w:val="003B677F"/>
    <w:rsid w:val="003C0D3E"/>
    <w:rsid w:val="003C19E7"/>
    <w:rsid w:val="003C4669"/>
    <w:rsid w:val="003C4D20"/>
    <w:rsid w:val="003C7855"/>
    <w:rsid w:val="003C7F78"/>
    <w:rsid w:val="003C7FEA"/>
    <w:rsid w:val="003D064D"/>
    <w:rsid w:val="003D154F"/>
    <w:rsid w:val="003D32BD"/>
    <w:rsid w:val="003D5EB4"/>
    <w:rsid w:val="003D5EF6"/>
    <w:rsid w:val="003D6AF7"/>
    <w:rsid w:val="003D7121"/>
    <w:rsid w:val="003D729D"/>
    <w:rsid w:val="003E0115"/>
    <w:rsid w:val="003E0E5E"/>
    <w:rsid w:val="003E691C"/>
    <w:rsid w:val="003F0C7B"/>
    <w:rsid w:val="003F1712"/>
    <w:rsid w:val="003F2268"/>
    <w:rsid w:val="003F39E3"/>
    <w:rsid w:val="003F3DB1"/>
    <w:rsid w:val="003F5924"/>
    <w:rsid w:val="003F642E"/>
    <w:rsid w:val="00400236"/>
    <w:rsid w:val="00400622"/>
    <w:rsid w:val="00400C1E"/>
    <w:rsid w:val="0040164D"/>
    <w:rsid w:val="00402BED"/>
    <w:rsid w:val="00403240"/>
    <w:rsid w:val="00403A1F"/>
    <w:rsid w:val="00404128"/>
    <w:rsid w:val="00406353"/>
    <w:rsid w:val="00407252"/>
    <w:rsid w:val="0041378E"/>
    <w:rsid w:val="00413987"/>
    <w:rsid w:val="00414D44"/>
    <w:rsid w:val="004169B9"/>
    <w:rsid w:val="0042130F"/>
    <w:rsid w:val="00423A06"/>
    <w:rsid w:val="00424899"/>
    <w:rsid w:val="004260A6"/>
    <w:rsid w:val="004300F2"/>
    <w:rsid w:val="004313BE"/>
    <w:rsid w:val="004318AB"/>
    <w:rsid w:val="00432FC0"/>
    <w:rsid w:val="00435FB4"/>
    <w:rsid w:val="00436033"/>
    <w:rsid w:val="00437980"/>
    <w:rsid w:val="0044079A"/>
    <w:rsid w:val="00442046"/>
    <w:rsid w:val="00444B8A"/>
    <w:rsid w:val="004466E3"/>
    <w:rsid w:val="00446F8C"/>
    <w:rsid w:val="00447D2A"/>
    <w:rsid w:val="00450BC2"/>
    <w:rsid w:val="00452215"/>
    <w:rsid w:val="00453EC3"/>
    <w:rsid w:val="00454434"/>
    <w:rsid w:val="00454A8E"/>
    <w:rsid w:val="00455014"/>
    <w:rsid w:val="00461BC6"/>
    <w:rsid w:val="00463B92"/>
    <w:rsid w:val="00463C74"/>
    <w:rsid w:val="00463D24"/>
    <w:rsid w:val="00464E59"/>
    <w:rsid w:val="00464EE9"/>
    <w:rsid w:val="00467C03"/>
    <w:rsid w:val="00470445"/>
    <w:rsid w:val="00474E66"/>
    <w:rsid w:val="00475D6C"/>
    <w:rsid w:val="00483722"/>
    <w:rsid w:val="004839F1"/>
    <w:rsid w:val="004854E0"/>
    <w:rsid w:val="00485802"/>
    <w:rsid w:val="00486863"/>
    <w:rsid w:val="00487993"/>
    <w:rsid w:val="00490221"/>
    <w:rsid w:val="004930AB"/>
    <w:rsid w:val="00493345"/>
    <w:rsid w:val="004937B8"/>
    <w:rsid w:val="00493843"/>
    <w:rsid w:val="004940EA"/>
    <w:rsid w:val="00494652"/>
    <w:rsid w:val="00494717"/>
    <w:rsid w:val="004A324A"/>
    <w:rsid w:val="004A3608"/>
    <w:rsid w:val="004A4760"/>
    <w:rsid w:val="004A55FE"/>
    <w:rsid w:val="004A5716"/>
    <w:rsid w:val="004B3808"/>
    <w:rsid w:val="004B3DE5"/>
    <w:rsid w:val="004B42C0"/>
    <w:rsid w:val="004B4586"/>
    <w:rsid w:val="004B5555"/>
    <w:rsid w:val="004B7F1D"/>
    <w:rsid w:val="004C0DC4"/>
    <w:rsid w:val="004C150B"/>
    <w:rsid w:val="004C2058"/>
    <w:rsid w:val="004C6AF3"/>
    <w:rsid w:val="004C7FA0"/>
    <w:rsid w:val="004D4429"/>
    <w:rsid w:val="004D725F"/>
    <w:rsid w:val="004E02DA"/>
    <w:rsid w:val="004E039A"/>
    <w:rsid w:val="004E1DD9"/>
    <w:rsid w:val="004E3190"/>
    <w:rsid w:val="004E4DDB"/>
    <w:rsid w:val="004E5495"/>
    <w:rsid w:val="004E5732"/>
    <w:rsid w:val="004E5B7E"/>
    <w:rsid w:val="004E735B"/>
    <w:rsid w:val="004F086B"/>
    <w:rsid w:val="004F20D7"/>
    <w:rsid w:val="004F213D"/>
    <w:rsid w:val="004F2461"/>
    <w:rsid w:val="004F36EF"/>
    <w:rsid w:val="00501E6E"/>
    <w:rsid w:val="00502094"/>
    <w:rsid w:val="00502572"/>
    <w:rsid w:val="00502ACA"/>
    <w:rsid w:val="005040D3"/>
    <w:rsid w:val="00505ED6"/>
    <w:rsid w:val="0050653C"/>
    <w:rsid w:val="00510D47"/>
    <w:rsid w:val="005139B9"/>
    <w:rsid w:val="005173F7"/>
    <w:rsid w:val="00520418"/>
    <w:rsid w:val="00520696"/>
    <w:rsid w:val="0052084E"/>
    <w:rsid w:val="0052093E"/>
    <w:rsid w:val="00520BA9"/>
    <w:rsid w:val="00521933"/>
    <w:rsid w:val="00522B2E"/>
    <w:rsid w:val="00523EFD"/>
    <w:rsid w:val="005241FE"/>
    <w:rsid w:val="00525AB5"/>
    <w:rsid w:val="00526D2B"/>
    <w:rsid w:val="00527167"/>
    <w:rsid w:val="00527978"/>
    <w:rsid w:val="00530E21"/>
    <w:rsid w:val="00530F99"/>
    <w:rsid w:val="00534E29"/>
    <w:rsid w:val="00540BBA"/>
    <w:rsid w:val="005430D5"/>
    <w:rsid w:val="00544B50"/>
    <w:rsid w:val="00545899"/>
    <w:rsid w:val="00545C92"/>
    <w:rsid w:val="00550141"/>
    <w:rsid w:val="005512D9"/>
    <w:rsid w:val="00553BDC"/>
    <w:rsid w:val="00554A55"/>
    <w:rsid w:val="00554B51"/>
    <w:rsid w:val="005556EE"/>
    <w:rsid w:val="00557F38"/>
    <w:rsid w:val="005617CC"/>
    <w:rsid w:val="00562102"/>
    <w:rsid w:val="0056239B"/>
    <w:rsid w:val="005679E5"/>
    <w:rsid w:val="00570E03"/>
    <w:rsid w:val="0057294C"/>
    <w:rsid w:val="00572FC7"/>
    <w:rsid w:val="00573724"/>
    <w:rsid w:val="005741BF"/>
    <w:rsid w:val="0057670E"/>
    <w:rsid w:val="00576751"/>
    <w:rsid w:val="00576CDE"/>
    <w:rsid w:val="00576D6D"/>
    <w:rsid w:val="005773F7"/>
    <w:rsid w:val="00577CF1"/>
    <w:rsid w:val="00580B43"/>
    <w:rsid w:val="00581628"/>
    <w:rsid w:val="005834EE"/>
    <w:rsid w:val="005856F3"/>
    <w:rsid w:val="00586320"/>
    <w:rsid w:val="005868AC"/>
    <w:rsid w:val="005879BA"/>
    <w:rsid w:val="0059062D"/>
    <w:rsid w:val="005943D6"/>
    <w:rsid w:val="00595B17"/>
    <w:rsid w:val="00596302"/>
    <w:rsid w:val="00597D42"/>
    <w:rsid w:val="005A12FA"/>
    <w:rsid w:val="005A22B2"/>
    <w:rsid w:val="005A5655"/>
    <w:rsid w:val="005B0DE9"/>
    <w:rsid w:val="005B2AB8"/>
    <w:rsid w:val="005B42F1"/>
    <w:rsid w:val="005C02A3"/>
    <w:rsid w:val="005C142A"/>
    <w:rsid w:val="005C318E"/>
    <w:rsid w:val="005C40BF"/>
    <w:rsid w:val="005D1065"/>
    <w:rsid w:val="005D1D64"/>
    <w:rsid w:val="005D2EFF"/>
    <w:rsid w:val="005D3C3F"/>
    <w:rsid w:val="005D3C71"/>
    <w:rsid w:val="005D4785"/>
    <w:rsid w:val="005D68E2"/>
    <w:rsid w:val="005D7402"/>
    <w:rsid w:val="005D7591"/>
    <w:rsid w:val="005D794C"/>
    <w:rsid w:val="005D7A65"/>
    <w:rsid w:val="005E0A01"/>
    <w:rsid w:val="005E0E39"/>
    <w:rsid w:val="005E1518"/>
    <w:rsid w:val="005E3814"/>
    <w:rsid w:val="005E6CF3"/>
    <w:rsid w:val="005E75D3"/>
    <w:rsid w:val="005F09A4"/>
    <w:rsid w:val="005F0B42"/>
    <w:rsid w:val="005F32D3"/>
    <w:rsid w:val="005F5335"/>
    <w:rsid w:val="005F5598"/>
    <w:rsid w:val="00601373"/>
    <w:rsid w:val="0060199D"/>
    <w:rsid w:val="00602EB5"/>
    <w:rsid w:val="00604F4A"/>
    <w:rsid w:val="00605BDE"/>
    <w:rsid w:val="00612253"/>
    <w:rsid w:val="006130B4"/>
    <w:rsid w:val="00613F3F"/>
    <w:rsid w:val="00614222"/>
    <w:rsid w:val="00615659"/>
    <w:rsid w:val="0061584F"/>
    <w:rsid w:val="00616BE0"/>
    <w:rsid w:val="00620035"/>
    <w:rsid w:val="00620648"/>
    <w:rsid w:val="006238F7"/>
    <w:rsid w:val="00626FE4"/>
    <w:rsid w:val="006308C3"/>
    <w:rsid w:val="006355DA"/>
    <w:rsid w:val="006367BE"/>
    <w:rsid w:val="006370B7"/>
    <w:rsid w:val="00637AB0"/>
    <w:rsid w:val="00641672"/>
    <w:rsid w:val="00644925"/>
    <w:rsid w:val="00646272"/>
    <w:rsid w:val="0064784F"/>
    <w:rsid w:val="00647E7D"/>
    <w:rsid w:val="0065144A"/>
    <w:rsid w:val="00652130"/>
    <w:rsid w:val="006539FB"/>
    <w:rsid w:val="00657EBD"/>
    <w:rsid w:val="00660780"/>
    <w:rsid w:val="00662CD6"/>
    <w:rsid w:val="00664659"/>
    <w:rsid w:val="00665FA5"/>
    <w:rsid w:val="00666619"/>
    <w:rsid w:val="00666F3D"/>
    <w:rsid w:val="00671CB9"/>
    <w:rsid w:val="00673A60"/>
    <w:rsid w:val="00676799"/>
    <w:rsid w:val="0067794C"/>
    <w:rsid w:val="00684BFD"/>
    <w:rsid w:val="006858A1"/>
    <w:rsid w:val="00686929"/>
    <w:rsid w:val="0068704B"/>
    <w:rsid w:val="00690700"/>
    <w:rsid w:val="00690A1D"/>
    <w:rsid w:val="00691CEA"/>
    <w:rsid w:val="00692276"/>
    <w:rsid w:val="00692668"/>
    <w:rsid w:val="006935B5"/>
    <w:rsid w:val="00694621"/>
    <w:rsid w:val="00695A8E"/>
    <w:rsid w:val="006971C9"/>
    <w:rsid w:val="0069731B"/>
    <w:rsid w:val="006974C2"/>
    <w:rsid w:val="006A280F"/>
    <w:rsid w:val="006A2CC9"/>
    <w:rsid w:val="006A3403"/>
    <w:rsid w:val="006A4B80"/>
    <w:rsid w:val="006A5447"/>
    <w:rsid w:val="006A5E95"/>
    <w:rsid w:val="006A7E2F"/>
    <w:rsid w:val="006B0081"/>
    <w:rsid w:val="006B2E3A"/>
    <w:rsid w:val="006B4231"/>
    <w:rsid w:val="006B4681"/>
    <w:rsid w:val="006B60FB"/>
    <w:rsid w:val="006C131D"/>
    <w:rsid w:val="006C1957"/>
    <w:rsid w:val="006C1D05"/>
    <w:rsid w:val="006C1D0A"/>
    <w:rsid w:val="006C1FA7"/>
    <w:rsid w:val="006C2C9D"/>
    <w:rsid w:val="006C3D97"/>
    <w:rsid w:val="006C4441"/>
    <w:rsid w:val="006C5EE8"/>
    <w:rsid w:val="006D17BF"/>
    <w:rsid w:val="006D1B6E"/>
    <w:rsid w:val="006D2693"/>
    <w:rsid w:val="006D3983"/>
    <w:rsid w:val="006D57E3"/>
    <w:rsid w:val="006D5E23"/>
    <w:rsid w:val="006D67CD"/>
    <w:rsid w:val="006D682B"/>
    <w:rsid w:val="006D7AE8"/>
    <w:rsid w:val="006E0BDC"/>
    <w:rsid w:val="006E0F6D"/>
    <w:rsid w:val="006E10C5"/>
    <w:rsid w:val="006E132D"/>
    <w:rsid w:val="006E1549"/>
    <w:rsid w:val="006E3CEF"/>
    <w:rsid w:val="006E453E"/>
    <w:rsid w:val="006E49A6"/>
    <w:rsid w:val="006F0103"/>
    <w:rsid w:val="006F04D1"/>
    <w:rsid w:val="006F175F"/>
    <w:rsid w:val="006F3456"/>
    <w:rsid w:val="006F3840"/>
    <w:rsid w:val="006F41A4"/>
    <w:rsid w:val="006F41DD"/>
    <w:rsid w:val="006F4436"/>
    <w:rsid w:val="006F58B2"/>
    <w:rsid w:val="006F7362"/>
    <w:rsid w:val="00704C0C"/>
    <w:rsid w:val="00704C91"/>
    <w:rsid w:val="00711DD0"/>
    <w:rsid w:val="0071419C"/>
    <w:rsid w:val="00714B19"/>
    <w:rsid w:val="00715980"/>
    <w:rsid w:val="007172D0"/>
    <w:rsid w:val="00717327"/>
    <w:rsid w:val="00717BFE"/>
    <w:rsid w:val="007206FD"/>
    <w:rsid w:val="00721A3F"/>
    <w:rsid w:val="007229FD"/>
    <w:rsid w:val="00722BF1"/>
    <w:rsid w:val="00722C81"/>
    <w:rsid w:val="00723250"/>
    <w:rsid w:val="00723775"/>
    <w:rsid w:val="0072400C"/>
    <w:rsid w:val="00724BAB"/>
    <w:rsid w:val="00724E03"/>
    <w:rsid w:val="00725FF3"/>
    <w:rsid w:val="0072623D"/>
    <w:rsid w:val="00726CC9"/>
    <w:rsid w:val="007331AC"/>
    <w:rsid w:val="007335EB"/>
    <w:rsid w:val="0073396A"/>
    <w:rsid w:val="00733D5E"/>
    <w:rsid w:val="00734D63"/>
    <w:rsid w:val="00735856"/>
    <w:rsid w:val="00735CD5"/>
    <w:rsid w:val="0073610C"/>
    <w:rsid w:val="00736B52"/>
    <w:rsid w:val="0074008E"/>
    <w:rsid w:val="00740CE9"/>
    <w:rsid w:val="00740F01"/>
    <w:rsid w:val="00741C75"/>
    <w:rsid w:val="00744612"/>
    <w:rsid w:val="00746B87"/>
    <w:rsid w:val="00750D11"/>
    <w:rsid w:val="007512AC"/>
    <w:rsid w:val="007513D6"/>
    <w:rsid w:val="00753A84"/>
    <w:rsid w:val="007548B0"/>
    <w:rsid w:val="00756514"/>
    <w:rsid w:val="00760040"/>
    <w:rsid w:val="00761DBC"/>
    <w:rsid w:val="00762137"/>
    <w:rsid w:val="007624EB"/>
    <w:rsid w:val="00763A5C"/>
    <w:rsid w:val="00763CE0"/>
    <w:rsid w:val="0076410F"/>
    <w:rsid w:val="0076616F"/>
    <w:rsid w:val="00767D23"/>
    <w:rsid w:val="00770302"/>
    <w:rsid w:val="00772DB7"/>
    <w:rsid w:val="0077444F"/>
    <w:rsid w:val="007752CE"/>
    <w:rsid w:val="00777533"/>
    <w:rsid w:val="00777722"/>
    <w:rsid w:val="007807B1"/>
    <w:rsid w:val="00781DEE"/>
    <w:rsid w:val="00781F67"/>
    <w:rsid w:val="007820F1"/>
    <w:rsid w:val="00782E92"/>
    <w:rsid w:val="00786523"/>
    <w:rsid w:val="0078719A"/>
    <w:rsid w:val="00787274"/>
    <w:rsid w:val="00787460"/>
    <w:rsid w:val="0079085F"/>
    <w:rsid w:val="00790EFF"/>
    <w:rsid w:val="00792753"/>
    <w:rsid w:val="00792AB8"/>
    <w:rsid w:val="007947CC"/>
    <w:rsid w:val="00794AC3"/>
    <w:rsid w:val="00795B72"/>
    <w:rsid w:val="007979A7"/>
    <w:rsid w:val="007A000A"/>
    <w:rsid w:val="007A0BAA"/>
    <w:rsid w:val="007A0D9E"/>
    <w:rsid w:val="007A235C"/>
    <w:rsid w:val="007A2854"/>
    <w:rsid w:val="007A3B2A"/>
    <w:rsid w:val="007A4779"/>
    <w:rsid w:val="007A56D5"/>
    <w:rsid w:val="007A581E"/>
    <w:rsid w:val="007A7AE4"/>
    <w:rsid w:val="007B0611"/>
    <w:rsid w:val="007B19F4"/>
    <w:rsid w:val="007B2015"/>
    <w:rsid w:val="007B446B"/>
    <w:rsid w:val="007B69A9"/>
    <w:rsid w:val="007C18D7"/>
    <w:rsid w:val="007C3DC2"/>
    <w:rsid w:val="007C5B1C"/>
    <w:rsid w:val="007C5F11"/>
    <w:rsid w:val="007C6AEE"/>
    <w:rsid w:val="007C78AD"/>
    <w:rsid w:val="007D55AD"/>
    <w:rsid w:val="007D5827"/>
    <w:rsid w:val="007D7976"/>
    <w:rsid w:val="007E06D4"/>
    <w:rsid w:val="007E0FBE"/>
    <w:rsid w:val="007E2D62"/>
    <w:rsid w:val="007E37EF"/>
    <w:rsid w:val="007E39E5"/>
    <w:rsid w:val="007E5184"/>
    <w:rsid w:val="007E690A"/>
    <w:rsid w:val="007F03FB"/>
    <w:rsid w:val="007F060F"/>
    <w:rsid w:val="007F136F"/>
    <w:rsid w:val="007F20C1"/>
    <w:rsid w:val="007F7BCC"/>
    <w:rsid w:val="00800111"/>
    <w:rsid w:val="00800202"/>
    <w:rsid w:val="008009A6"/>
    <w:rsid w:val="00800FBC"/>
    <w:rsid w:val="008010CE"/>
    <w:rsid w:val="008029A3"/>
    <w:rsid w:val="0080323A"/>
    <w:rsid w:val="00803D40"/>
    <w:rsid w:val="008040DF"/>
    <w:rsid w:val="00804B3C"/>
    <w:rsid w:val="00804DCF"/>
    <w:rsid w:val="00810391"/>
    <w:rsid w:val="008126E3"/>
    <w:rsid w:val="00813635"/>
    <w:rsid w:val="00813961"/>
    <w:rsid w:val="00814C2C"/>
    <w:rsid w:val="0081615C"/>
    <w:rsid w:val="0081618F"/>
    <w:rsid w:val="0081738D"/>
    <w:rsid w:val="00817551"/>
    <w:rsid w:val="008241D1"/>
    <w:rsid w:val="00824AB9"/>
    <w:rsid w:val="008254F3"/>
    <w:rsid w:val="00825AE8"/>
    <w:rsid w:val="00825AF9"/>
    <w:rsid w:val="008263F4"/>
    <w:rsid w:val="00827ED2"/>
    <w:rsid w:val="00832518"/>
    <w:rsid w:val="00832D95"/>
    <w:rsid w:val="00834179"/>
    <w:rsid w:val="00837D53"/>
    <w:rsid w:val="0084189C"/>
    <w:rsid w:val="00842839"/>
    <w:rsid w:val="00843240"/>
    <w:rsid w:val="008434B9"/>
    <w:rsid w:val="008474EA"/>
    <w:rsid w:val="0084780B"/>
    <w:rsid w:val="00850820"/>
    <w:rsid w:val="008519FF"/>
    <w:rsid w:val="00852924"/>
    <w:rsid w:val="008530E1"/>
    <w:rsid w:val="008531F1"/>
    <w:rsid w:val="00853827"/>
    <w:rsid w:val="00853C22"/>
    <w:rsid w:val="00855A38"/>
    <w:rsid w:val="00855B26"/>
    <w:rsid w:val="00855DCF"/>
    <w:rsid w:val="00856D59"/>
    <w:rsid w:val="00857014"/>
    <w:rsid w:val="008576DB"/>
    <w:rsid w:val="00860DFA"/>
    <w:rsid w:val="00861CA6"/>
    <w:rsid w:val="008623F7"/>
    <w:rsid w:val="00864171"/>
    <w:rsid w:val="00864E41"/>
    <w:rsid w:val="00865C89"/>
    <w:rsid w:val="008665B8"/>
    <w:rsid w:val="00866E90"/>
    <w:rsid w:val="00872E9F"/>
    <w:rsid w:val="008732B2"/>
    <w:rsid w:val="00873735"/>
    <w:rsid w:val="00874CDC"/>
    <w:rsid w:val="00875846"/>
    <w:rsid w:val="00875989"/>
    <w:rsid w:val="0087768A"/>
    <w:rsid w:val="00877DEF"/>
    <w:rsid w:val="00881F27"/>
    <w:rsid w:val="00883430"/>
    <w:rsid w:val="00883657"/>
    <w:rsid w:val="00885996"/>
    <w:rsid w:val="00892182"/>
    <w:rsid w:val="0089257A"/>
    <w:rsid w:val="00892D39"/>
    <w:rsid w:val="00893454"/>
    <w:rsid w:val="00893AE8"/>
    <w:rsid w:val="00894AC5"/>
    <w:rsid w:val="0089563A"/>
    <w:rsid w:val="00896884"/>
    <w:rsid w:val="008A2E50"/>
    <w:rsid w:val="008A64A3"/>
    <w:rsid w:val="008A6C88"/>
    <w:rsid w:val="008B14BA"/>
    <w:rsid w:val="008B1F97"/>
    <w:rsid w:val="008B38B2"/>
    <w:rsid w:val="008B5260"/>
    <w:rsid w:val="008B6C11"/>
    <w:rsid w:val="008B73EA"/>
    <w:rsid w:val="008C0CEA"/>
    <w:rsid w:val="008C16DE"/>
    <w:rsid w:val="008C1BCE"/>
    <w:rsid w:val="008C1E8F"/>
    <w:rsid w:val="008C33A5"/>
    <w:rsid w:val="008C404E"/>
    <w:rsid w:val="008C4E07"/>
    <w:rsid w:val="008C6D18"/>
    <w:rsid w:val="008D04CF"/>
    <w:rsid w:val="008D0C02"/>
    <w:rsid w:val="008D3FE0"/>
    <w:rsid w:val="008D4336"/>
    <w:rsid w:val="008D4C82"/>
    <w:rsid w:val="008D5D8B"/>
    <w:rsid w:val="008D66B0"/>
    <w:rsid w:val="008E11C3"/>
    <w:rsid w:val="008E126C"/>
    <w:rsid w:val="008E2480"/>
    <w:rsid w:val="008E3CBD"/>
    <w:rsid w:val="008E54E5"/>
    <w:rsid w:val="008E5843"/>
    <w:rsid w:val="008E7AC7"/>
    <w:rsid w:val="008F0965"/>
    <w:rsid w:val="008F133D"/>
    <w:rsid w:val="008F137A"/>
    <w:rsid w:val="008F16D9"/>
    <w:rsid w:val="008F2B03"/>
    <w:rsid w:val="008F3923"/>
    <w:rsid w:val="008F3C6A"/>
    <w:rsid w:val="008F6746"/>
    <w:rsid w:val="008F7399"/>
    <w:rsid w:val="009015D5"/>
    <w:rsid w:val="00901CA7"/>
    <w:rsid w:val="0090372B"/>
    <w:rsid w:val="00903DCC"/>
    <w:rsid w:val="00904DBD"/>
    <w:rsid w:val="00910B94"/>
    <w:rsid w:val="00914DEA"/>
    <w:rsid w:val="00915F3E"/>
    <w:rsid w:val="0091634B"/>
    <w:rsid w:val="00921064"/>
    <w:rsid w:val="009223B5"/>
    <w:rsid w:val="00922CF6"/>
    <w:rsid w:val="00923317"/>
    <w:rsid w:val="00925399"/>
    <w:rsid w:val="00925F5D"/>
    <w:rsid w:val="00926752"/>
    <w:rsid w:val="0092763B"/>
    <w:rsid w:val="00930FD8"/>
    <w:rsid w:val="009345CE"/>
    <w:rsid w:val="0093499F"/>
    <w:rsid w:val="009359DE"/>
    <w:rsid w:val="00935D4B"/>
    <w:rsid w:val="00937101"/>
    <w:rsid w:val="00940093"/>
    <w:rsid w:val="00940BF3"/>
    <w:rsid w:val="00941BE4"/>
    <w:rsid w:val="00943D38"/>
    <w:rsid w:val="00943EDF"/>
    <w:rsid w:val="00947862"/>
    <w:rsid w:val="00951BDB"/>
    <w:rsid w:val="00951D18"/>
    <w:rsid w:val="00952B23"/>
    <w:rsid w:val="00954551"/>
    <w:rsid w:val="00954D47"/>
    <w:rsid w:val="009561B5"/>
    <w:rsid w:val="00956A67"/>
    <w:rsid w:val="0095787D"/>
    <w:rsid w:val="00960B22"/>
    <w:rsid w:val="00961730"/>
    <w:rsid w:val="009618AB"/>
    <w:rsid w:val="00961E01"/>
    <w:rsid w:val="00962FAA"/>
    <w:rsid w:val="00963336"/>
    <w:rsid w:val="009642D0"/>
    <w:rsid w:val="0096454F"/>
    <w:rsid w:val="00965A2F"/>
    <w:rsid w:val="00966657"/>
    <w:rsid w:val="00966CF7"/>
    <w:rsid w:val="0097146F"/>
    <w:rsid w:val="00975608"/>
    <w:rsid w:val="009757BE"/>
    <w:rsid w:val="00976881"/>
    <w:rsid w:val="00977E55"/>
    <w:rsid w:val="00981180"/>
    <w:rsid w:val="00981839"/>
    <w:rsid w:val="00982FF0"/>
    <w:rsid w:val="0098532E"/>
    <w:rsid w:val="00986DC2"/>
    <w:rsid w:val="00986E05"/>
    <w:rsid w:val="0099137E"/>
    <w:rsid w:val="00992CA5"/>
    <w:rsid w:val="009937DA"/>
    <w:rsid w:val="00994994"/>
    <w:rsid w:val="009955B7"/>
    <w:rsid w:val="00997156"/>
    <w:rsid w:val="009A05FE"/>
    <w:rsid w:val="009A138A"/>
    <w:rsid w:val="009A1C97"/>
    <w:rsid w:val="009A45B8"/>
    <w:rsid w:val="009A723D"/>
    <w:rsid w:val="009A7618"/>
    <w:rsid w:val="009A7A5B"/>
    <w:rsid w:val="009B0521"/>
    <w:rsid w:val="009B1BEE"/>
    <w:rsid w:val="009B3357"/>
    <w:rsid w:val="009C1201"/>
    <w:rsid w:val="009C3180"/>
    <w:rsid w:val="009C7AC4"/>
    <w:rsid w:val="009D0E49"/>
    <w:rsid w:val="009D22F9"/>
    <w:rsid w:val="009D33B6"/>
    <w:rsid w:val="009D4278"/>
    <w:rsid w:val="009D6B0A"/>
    <w:rsid w:val="009E0591"/>
    <w:rsid w:val="009E079A"/>
    <w:rsid w:val="009E1544"/>
    <w:rsid w:val="009E7386"/>
    <w:rsid w:val="009F1E30"/>
    <w:rsid w:val="009F215F"/>
    <w:rsid w:val="009F268F"/>
    <w:rsid w:val="009F4588"/>
    <w:rsid w:val="009F5A61"/>
    <w:rsid w:val="009F67F3"/>
    <w:rsid w:val="009F6ADB"/>
    <w:rsid w:val="00A00ED3"/>
    <w:rsid w:val="00A024D2"/>
    <w:rsid w:val="00A03AE4"/>
    <w:rsid w:val="00A041F6"/>
    <w:rsid w:val="00A069E6"/>
    <w:rsid w:val="00A11844"/>
    <w:rsid w:val="00A1199A"/>
    <w:rsid w:val="00A12E3E"/>
    <w:rsid w:val="00A12E55"/>
    <w:rsid w:val="00A134AA"/>
    <w:rsid w:val="00A161E3"/>
    <w:rsid w:val="00A161E9"/>
    <w:rsid w:val="00A16AD9"/>
    <w:rsid w:val="00A177A5"/>
    <w:rsid w:val="00A20603"/>
    <w:rsid w:val="00A21F86"/>
    <w:rsid w:val="00A228F9"/>
    <w:rsid w:val="00A22D73"/>
    <w:rsid w:val="00A23680"/>
    <w:rsid w:val="00A25636"/>
    <w:rsid w:val="00A30416"/>
    <w:rsid w:val="00A306EB"/>
    <w:rsid w:val="00A309E3"/>
    <w:rsid w:val="00A30CB2"/>
    <w:rsid w:val="00A31638"/>
    <w:rsid w:val="00A32714"/>
    <w:rsid w:val="00A34211"/>
    <w:rsid w:val="00A357B1"/>
    <w:rsid w:val="00A37200"/>
    <w:rsid w:val="00A407AE"/>
    <w:rsid w:val="00A412B2"/>
    <w:rsid w:val="00A422BB"/>
    <w:rsid w:val="00A42715"/>
    <w:rsid w:val="00A437E9"/>
    <w:rsid w:val="00A43B2B"/>
    <w:rsid w:val="00A45692"/>
    <w:rsid w:val="00A4627A"/>
    <w:rsid w:val="00A50A24"/>
    <w:rsid w:val="00A50BF0"/>
    <w:rsid w:val="00A56348"/>
    <w:rsid w:val="00A60047"/>
    <w:rsid w:val="00A604C1"/>
    <w:rsid w:val="00A630DF"/>
    <w:rsid w:val="00A63455"/>
    <w:rsid w:val="00A64608"/>
    <w:rsid w:val="00A647A1"/>
    <w:rsid w:val="00A65600"/>
    <w:rsid w:val="00A6753B"/>
    <w:rsid w:val="00A723FB"/>
    <w:rsid w:val="00A73265"/>
    <w:rsid w:val="00A74509"/>
    <w:rsid w:val="00A76BC9"/>
    <w:rsid w:val="00A77448"/>
    <w:rsid w:val="00A77C32"/>
    <w:rsid w:val="00A83F97"/>
    <w:rsid w:val="00A901CD"/>
    <w:rsid w:val="00A922B4"/>
    <w:rsid w:val="00A92CFE"/>
    <w:rsid w:val="00A968EA"/>
    <w:rsid w:val="00A96EDE"/>
    <w:rsid w:val="00A9786C"/>
    <w:rsid w:val="00AA46EA"/>
    <w:rsid w:val="00AA64D9"/>
    <w:rsid w:val="00AB1F31"/>
    <w:rsid w:val="00AB36B5"/>
    <w:rsid w:val="00AB4513"/>
    <w:rsid w:val="00AB5231"/>
    <w:rsid w:val="00AC10A8"/>
    <w:rsid w:val="00AC25D5"/>
    <w:rsid w:val="00AC319B"/>
    <w:rsid w:val="00AC4891"/>
    <w:rsid w:val="00AC5DBB"/>
    <w:rsid w:val="00AC6748"/>
    <w:rsid w:val="00AC720A"/>
    <w:rsid w:val="00AC7F02"/>
    <w:rsid w:val="00AD0567"/>
    <w:rsid w:val="00AD0AD4"/>
    <w:rsid w:val="00AD24CC"/>
    <w:rsid w:val="00AD2C9E"/>
    <w:rsid w:val="00AD4CEB"/>
    <w:rsid w:val="00AD5654"/>
    <w:rsid w:val="00AD6C58"/>
    <w:rsid w:val="00AD6DBA"/>
    <w:rsid w:val="00AD7C27"/>
    <w:rsid w:val="00AE12C2"/>
    <w:rsid w:val="00AE4991"/>
    <w:rsid w:val="00AE5CC9"/>
    <w:rsid w:val="00AE64F2"/>
    <w:rsid w:val="00AE6502"/>
    <w:rsid w:val="00AE77BB"/>
    <w:rsid w:val="00AF0AA4"/>
    <w:rsid w:val="00AF0E8B"/>
    <w:rsid w:val="00AF1437"/>
    <w:rsid w:val="00AF55C7"/>
    <w:rsid w:val="00AF5F59"/>
    <w:rsid w:val="00AF69AB"/>
    <w:rsid w:val="00AF7E5F"/>
    <w:rsid w:val="00B0000B"/>
    <w:rsid w:val="00B02678"/>
    <w:rsid w:val="00B0328E"/>
    <w:rsid w:val="00B061C7"/>
    <w:rsid w:val="00B07B2F"/>
    <w:rsid w:val="00B11B47"/>
    <w:rsid w:val="00B12169"/>
    <w:rsid w:val="00B1353D"/>
    <w:rsid w:val="00B147CC"/>
    <w:rsid w:val="00B16B84"/>
    <w:rsid w:val="00B217D2"/>
    <w:rsid w:val="00B2273A"/>
    <w:rsid w:val="00B237EA"/>
    <w:rsid w:val="00B241E1"/>
    <w:rsid w:val="00B24DE9"/>
    <w:rsid w:val="00B257FF"/>
    <w:rsid w:val="00B268C6"/>
    <w:rsid w:val="00B273F7"/>
    <w:rsid w:val="00B27BAD"/>
    <w:rsid w:val="00B306FD"/>
    <w:rsid w:val="00B328BE"/>
    <w:rsid w:val="00B32E32"/>
    <w:rsid w:val="00B33152"/>
    <w:rsid w:val="00B347FA"/>
    <w:rsid w:val="00B35A15"/>
    <w:rsid w:val="00B41344"/>
    <w:rsid w:val="00B41862"/>
    <w:rsid w:val="00B419B9"/>
    <w:rsid w:val="00B41A95"/>
    <w:rsid w:val="00B425CE"/>
    <w:rsid w:val="00B4449E"/>
    <w:rsid w:val="00B44D38"/>
    <w:rsid w:val="00B45672"/>
    <w:rsid w:val="00B45BEE"/>
    <w:rsid w:val="00B471EE"/>
    <w:rsid w:val="00B52113"/>
    <w:rsid w:val="00B54523"/>
    <w:rsid w:val="00B54617"/>
    <w:rsid w:val="00B546BB"/>
    <w:rsid w:val="00B551A4"/>
    <w:rsid w:val="00B55E4E"/>
    <w:rsid w:val="00B56B9A"/>
    <w:rsid w:val="00B5723A"/>
    <w:rsid w:val="00B5723B"/>
    <w:rsid w:val="00B57842"/>
    <w:rsid w:val="00B62823"/>
    <w:rsid w:val="00B62849"/>
    <w:rsid w:val="00B63A05"/>
    <w:rsid w:val="00B642FC"/>
    <w:rsid w:val="00B64728"/>
    <w:rsid w:val="00B6484C"/>
    <w:rsid w:val="00B65A88"/>
    <w:rsid w:val="00B65C0B"/>
    <w:rsid w:val="00B71E23"/>
    <w:rsid w:val="00B723CB"/>
    <w:rsid w:val="00B73455"/>
    <w:rsid w:val="00B748A7"/>
    <w:rsid w:val="00B74CD3"/>
    <w:rsid w:val="00B764D0"/>
    <w:rsid w:val="00B76669"/>
    <w:rsid w:val="00B76DB4"/>
    <w:rsid w:val="00B770E0"/>
    <w:rsid w:val="00B77945"/>
    <w:rsid w:val="00B8079A"/>
    <w:rsid w:val="00B81284"/>
    <w:rsid w:val="00B821AE"/>
    <w:rsid w:val="00B82FA5"/>
    <w:rsid w:val="00B83455"/>
    <w:rsid w:val="00B8416F"/>
    <w:rsid w:val="00B863FA"/>
    <w:rsid w:val="00B92071"/>
    <w:rsid w:val="00B921F2"/>
    <w:rsid w:val="00B944DE"/>
    <w:rsid w:val="00B94768"/>
    <w:rsid w:val="00B958BC"/>
    <w:rsid w:val="00B974D6"/>
    <w:rsid w:val="00BA1D36"/>
    <w:rsid w:val="00BA5E71"/>
    <w:rsid w:val="00BA5EB3"/>
    <w:rsid w:val="00BA62D3"/>
    <w:rsid w:val="00BA6A33"/>
    <w:rsid w:val="00BA7332"/>
    <w:rsid w:val="00BB04DB"/>
    <w:rsid w:val="00BB0EE8"/>
    <w:rsid w:val="00BB2E7A"/>
    <w:rsid w:val="00BC0613"/>
    <w:rsid w:val="00BC07DC"/>
    <w:rsid w:val="00BC1EC0"/>
    <w:rsid w:val="00BC212E"/>
    <w:rsid w:val="00BC2ECB"/>
    <w:rsid w:val="00BC3595"/>
    <w:rsid w:val="00BC3FD5"/>
    <w:rsid w:val="00BC4484"/>
    <w:rsid w:val="00BC5170"/>
    <w:rsid w:val="00BD11BC"/>
    <w:rsid w:val="00BD2AB1"/>
    <w:rsid w:val="00BD2EAC"/>
    <w:rsid w:val="00BD34BE"/>
    <w:rsid w:val="00BD380C"/>
    <w:rsid w:val="00BD4814"/>
    <w:rsid w:val="00BD4AB7"/>
    <w:rsid w:val="00BD4E89"/>
    <w:rsid w:val="00BD69A3"/>
    <w:rsid w:val="00BD778C"/>
    <w:rsid w:val="00BE0668"/>
    <w:rsid w:val="00BE139D"/>
    <w:rsid w:val="00BE1F8A"/>
    <w:rsid w:val="00BE2E73"/>
    <w:rsid w:val="00BE346E"/>
    <w:rsid w:val="00BE4A58"/>
    <w:rsid w:val="00BE4FDD"/>
    <w:rsid w:val="00BF1C49"/>
    <w:rsid w:val="00BF2C20"/>
    <w:rsid w:val="00BF3E64"/>
    <w:rsid w:val="00BF51A7"/>
    <w:rsid w:val="00BF74BE"/>
    <w:rsid w:val="00C0063E"/>
    <w:rsid w:val="00C01666"/>
    <w:rsid w:val="00C0273F"/>
    <w:rsid w:val="00C03934"/>
    <w:rsid w:val="00C03AA6"/>
    <w:rsid w:val="00C06C42"/>
    <w:rsid w:val="00C07029"/>
    <w:rsid w:val="00C070E2"/>
    <w:rsid w:val="00C10367"/>
    <w:rsid w:val="00C10558"/>
    <w:rsid w:val="00C11238"/>
    <w:rsid w:val="00C130E0"/>
    <w:rsid w:val="00C15738"/>
    <w:rsid w:val="00C15783"/>
    <w:rsid w:val="00C20193"/>
    <w:rsid w:val="00C22875"/>
    <w:rsid w:val="00C22A48"/>
    <w:rsid w:val="00C243D1"/>
    <w:rsid w:val="00C2502A"/>
    <w:rsid w:val="00C25714"/>
    <w:rsid w:val="00C25A94"/>
    <w:rsid w:val="00C26121"/>
    <w:rsid w:val="00C317F4"/>
    <w:rsid w:val="00C33B5F"/>
    <w:rsid w:val="00C343EE"/>
    <w:rsid w:val="00C34945"/>
    <w:rsid w:val="00C37A06"/>
    <w:rsid w:val="00C41BEC"/>
    <w:rsid w:val="00C41EAA"/>
    <w:rsid w:val="00C424DF"/>
    <w:rsid w:val="00C45AED"/>
    <w:rsid w:val="00C47542"/>
    <w:rsid w:val="00C52514"/>
    <w:rsid w:val="00C52FA7"/>
    <w:rsid w:val="00C537F8"/>
    <w:rsid w:val="00C5451A"/>
    <w:rsid w:val="00C547DB"/>
    <w:rsid w:val="00C554B5"/>
    <w:rsid w:val="00C55B22"/>
    <w:rsid w:val="00C56E3F"/>
    <w:rsid w:val="00C57C20"/>
    <w:rsid w:val="00C63D57"/>
    <w:rsid w:val="00C64FDC"/>
    <w:rsid w:val="00C65640"/>
    <w:rsid w:val="00C73A5A"/>
    <w:rsid w:val="00C73EA4"/>
    <w:rsid w:val="00C74840"/>
    <w:rsid w:val="00C753B5"/>
    <w:rsid w:val="00C75535"/>
    <w:rsid w:val="00C76EA6"/>
    <w:rsid w:val="00C77693"/>
    <w:rsid w:val="00C8138F"/>
    <w:rsid w:val="00C87B51"/>
    <w:rsid w:val="00C90FF6"/>
    <w:rsid w:val="00C92E2A"/>
    <w:rsid w:val="00C94847"/>
    <w:rsid w:val="00C960B6"/>
    <w:rsid w:val="00C9636C"/>
    <w:rsid w:val="00C96C22"/>
    <w:rsid w:val="00C97C81"/>
    <w:rsid w:val="00CA4F78"/>
    <w:rsid w:val="00CA5B4E"/>
    <w:rsid w:val="00CA6DCB"/>
    <w:rsid w:val="00CA7365"/>
    <w:rsid w:val="00CA77C3"/>
    <w:rsid w:val="00CB382A"/>
    <w:rsid w:val="00CB4E1A"/>
    <w:rsid w:val="00CB544D"/>
    <w:rsid w:val="00CB5CF8"/>
    <w:rsid w:val="00CB6987"/>
    <w:rsid w:val="00CC11A3"/>
    <w:rsid w:val="00CC2BB8"/>
    <w:rsid w:val="00CC351A"/>
    <w:rsid w:val="00CC5609"/>
    <w:rsid w:val="00CC6293"/>
    <w:rsid w:val="00CD050C"/>
    <w:rsid w:val="00CD1330"/>
    <w:rsid w:val="00CD23CA"/>
    <w:rsid w:val="00CD4C3A"/>
    <w:rsid w:val="00CD5F94"/>
    <w:rsid w:val="00CD728C"/>
    <w:rsid w:val="00CE0275"/>
    <w:rsid w:val="00CE269D"/>
    <w:rsid w:val="00CE4143"/>
    <w:rsid w:val="00CE5DBD"/>
    <w:rsid w:val="00CE6396"/>
    <w:rsid w:val="00CE67E0"/>
    <w:rsid w:val="00CE6A66"/>
    <w:rsid w:val="00CF46E4"/>
    <w:rsid w:val="00CF538E"/>
    <w:rsid w:val="00CF6EC3"/>
    <w:rsid w:val="00CF6F8E"/>
    <w:rsid w:val="00CF72BA"/>
    <w:rsid w:val="00D02DFF"/>
    <w:rsid w:val="00D075C7"/>
    <w:rsid w:val="00D076AA"/>
    <w:rsid w:val="00D07986"/>
    <w:rsid w:val="00D101C7"/>
    <w:rsid w:val="00D10B61"/>
    <w:rsid w:val="00D14080"/>
    <w:rsid w:val="00D140D0"/>
    <w:rsid w:val="00D14CB0"/>
    <w:rsid w:val="00D16A76"/>
    <w:rsid w:val="00D22D92"/>
    <w:rsid w:val="00D23573"/>
    <w:rsid w:val="00D23F79"/>
    <w:rsid w:val="00D26A91"/>
    <w:rsid w:val="00D30137"/>
    <w:rsid w:val="00D30C55"/>
    <w:rsid w:val="00D3216F"/>
    <w:rsid w:val="00D33AB9"/>
    <w:rsid w:val="00D36E70"/>
    <w:rsid w:val="00D37A5D"/>
    <w:rsid w:val="00D40D1C"/>
    <w:rsid w:val="00D42DEC"/>
    <w:rsid w:val="00D42E1B"/>
    <w:rsid w:val="00D4317C"/>
    <w:rsid w:val="00D43B41"/>
    <w:rsid w:val="00D45640"/>
    <w:rsid w:val="00D461B3"/>
    <w:rsid w:val="00D46A5A"/>
    <w:rsid w:val="00D478E3"/>
    <w:rsid w:val="00D504A3"/>
    <w:rsid w:val="00D51486"/>
    <w:rsid w:val="00D517C4"/>
    <w:rsid w:val="00D52BF8"/>
    <w:rsid w:val="00D55FDF"/>
    <w:rsid w:val="00D569B1"/>
    <w:rsid w:val="00D56E94"/>
    <w:rsid w:val="00D61150"/>
    <w:rsid w:val="00D623CE"/>
    <w:rsid w:val="00D63686"/>
    <w:rsid w:val="00D6501B"/>
    <w:rsid w:val="00D66A25"/>
    <w:rsid w:val="00D66E3D"/>
    <w:rsid w:val="00D671D9"/>
    <w:rsid w:val="00D672F6"/>
    <w:rsid w:val="00D67702"/>
    <w:rsid w:val="00D67E19"/>
    <w:rsid w:val="00D71270"/>
    <w:rsid w:val="00D71AA4"/>
    <w:rsid w:val="00D72670"/>
    <w:rsid w:val="00D73A96"/>
    <w:rsid w:val="00D73BCD"/>
    <w:rsid w:val="00D74303"/>
    <w:rsid w:val="00D75C4D"/>
    <w:rsid w:val="00D76DA8"/>
    <w:rsid w:val="00D778E4"/>
    <w:rsid w:val="00D81275"/>
    <w:rsid w:val="00D83925"/>
    <w:rsid w:val="00D840BB"/>
    <w:rsid w:val="00D84427"/>
    <w:rsid w:val="00D84651"/>
    <w:rsid w:val="00D8516B"/>
    <w:rsid w:val="00D85456"/>
    <w:rsid w:val="00D85D82"/>
    <w:rsid w:val="00D86BE2"/>
    <w:rsid w:val="00D87532"/>
    <w:rsid w:val="00D916CB"/>
    <w:rsid w:val="00D91EB6"/>
    <w:rsid w:val="00D9286D"/>
    <w:rsid w:val="00D92B60"/>
    <w:rsid w:val="00D969CA"/>
    <w:rsid w:val="00DA0B3A"/>
    <w:rsid w:val="00DA1A92"/>
    <w:rsid w:val="00DA46CD"/>
    <w:rsid w:val="00DA5FFE"/>
    <w:rsid w:val="00DA676E"/>
    <w:rsid w:val="00DA76BD"/>
    <w:rsid w:val="00DA7F7D"/>
    <w:rsid w:val="00DB0259"/>
    <w:rsid w:val="00DB3DD4"/>
    <w:rsid w:val="00DB42C5"/>
    <w:rsid w:val="00DB4E91"/>
    <w:rsid w:val="00DB5894"/>
    <w:rsid w:val="00DB59F6"/>
    <w:rsid w:val="00DC1566"/>
    <w:rsid w:val="00DC1C08"/>
    <w:rsid w:val="00DC351F"/>
    <w:rsid w:val="00DC4A3F"/>
    <w:rsid w:val="00DC6031"/>
    <w:rsid w:val="00DC7531"/>
    <w:rsid w:val="00DD1BB9"/>
    <w:rsid w:val="00DD2CDE"/>
    <w:rsid w:val="00DD3AE6"/>
    <w:rsid w:val="00DD5356"/>
    <w:rsid w:val="00DD5570"/>
    <w:rsid w:val="00DD639C"/>
    <w:rsid w:val="00DD7D24"/>
    <w:rsid w:val="00DE3946"/>
    <w:rsid w:val="00DE4330"/>
    <w:rsid w:val="00DE5BE7"/>
    <w:rsid w:val="00DE6775"/>
    <w:rsid w:val="00DE6DE5"/>
    <w:rsid w:val="00DE7644"/>
    <w:rsid w:val="00DE7B3F"/>
    <w:rsid w:val="00DE7F19"/>
    <w:rsid w:val="00DF1D15"/>
    <w:rsid w:val="00DF2E85"/>
    <w:rsid w:val="00DF7982"/>
    <w:rsid w:val="00DF7DDE"/>
    <w:rsid w:val="00E0135C"/>
    <w:rsid w:val="00E0175B"/>
    <w:rsid w:val="00E06F97"/>
    <w:rsid w:val="00E07626"/>
    <w:rsid w:val="00E07BC7"/>
    <w:rsid w:val="00E1198C"/>
    <w:rsid w:val="00E12457"/>
    <w:rsid w:val="00E12F98"/>
    <w:rsid w:val="00E14EDB"/>
    <w:rsid w:val="00E15AE3"/>
    <w:rsid w:val="00E2194B"/>
    <w:rsid w:val="00E22218"/>
    <w:rsid w:val="00E2283B"/>
    <w:rsid w:val="00E258E8"/>
    <w:rsid w:val="00E2590A"/>
    <w:rsid w:val="00E26ADB"/>
    <w:rsid w:val="00E278FA"/>
    <w:rsid w:val="00E32202"/>
    <w:rsid w:val="00E32825"/>
    <w:rsid w:val="00E33033"/>
    <w:rsid w:val="00E33BCA"/>
    <w:rsid w:val="00E346AF"/>
    <w:rsid w:val="00E35483"/>
    <w:rsid w:val="00E35A38"/>
    <w:rsid w:val="00E36901"/>
    <w:rsid w:val="00E370B4"/>
    <w:rsid w:val="00E37630"/>
    <w:rsid w:val="00E3787C"/>
    <w:rsid w:val="00E419EB"/>
    <w:rsid w:val="00E41B52"/>
    <w:rsid w:val="00E42CE7"/>
    <w:rsid w:val="00E45ECB"/>
    <w:rsid w:val="00E4614A"/>
    <w:rsid w:val="00E47BA7"/>
    <w:rsid w:val="00E50AC1"/>
    <w:rsid w:val="00E50AF5"/>
    <w:rsid w:val="00E53242"/>
    <w:rsid w:val="00E54BE9"/>
    <w:rsid w:val="00E55F2E"/>
    <w:rsid w:val="00E57F4E"/>
    <w:rsid w:val="00E606F8"/>
    <w:rsid w:val="00E61959"/>
    <w:rsid w:val="00E634E9"/>
    <w:rsid w:val="00E67E95"/>
    <w:rsid w:val="00E71218"/>
    <w:rsid w:val="00E736BC"/>
    <w:rsid w:val="00E749DF"/>
    <w:rsid w:val="00E74EC0"/>
    <w:rsid w:val="00E75411"/>
    <w:rsid w:val="00E75699"/>
    <w:rsid w:val="00E8148B"/>
    <w:rsid w:val="00E823CE"/>
    <w:rsid w:val="00E83232"/>
    <w:rsid w:val="00E84455"/>
    <w:rsid w:val="00E84EB9"/>
    <w:rsid w:val="00E85116"/>
    <w:rsid w:val="00E910C6"/>
    <w:rsid w:val="00E91D8D"/>
    <w:rsid w:val="00E930B9"/>
    <w:rsid w:val="00E94060"/>
    <w:rsid w:val="00E966F5"/>
    <w:rsid w:val="00E96E00"/>
    <w:rsid w:val="00E9797E"/>
    <w:rsid w:val="00EA2132"/>
    <w:rsid w:val="00EA3448"/>
    <w:rsid w:val="00EA4FA4"/>
    <w:rsid w:val="00EA620C"/>
    <w:rsid w:val="00EA64A4"/>
    <w:rsid w:val="00EB21E3"/>
    <w:rsid w:val="00EC04BC"/>
    <w:rsid w:val="00EC2917"/>
    <w:rsid w:val="00EC385C"/>
    <w:rsid w:val="00EC65AE"/>
    <w:rsid w:val="00ED287F"/>
    <w:rsid w:val="00ED2F5B"/>
    <w:rsid w:val="00ED4E83"/>
    <w:rsid w:val="00ED5496"/>
    <w:rsid w:val="00ED5860"/>
    <w:rsid w:val="00ED6EB1"/>
    <w:rsid w:val="00ED71C6"/>
    <w:rsid w:val="00EE0BEF"/>
    <w:rsid w:val="00EE0DD4"/>
    <w:rsid w:val="00EE2D2B"/>
    <w:rsid w:val="00EE3069"/>
    <w:rsid w:val="00EE3B63"/>
    <w:rsid w:val="00EE6C38"/>
    <w:rsid w:val="00EE7E9C"/>
    <w:rsid w:val="00EF0548"/>
    <w:rsid w:val="00EF13E4"/>
    <w:rsid w:val="00EF208A"/>
    <w:rsid w:val="00EF2EF0"/>
    <w:rsid w:val="00EF47A4"/>
    <w:rsid w:val="00F026BA"/>
    <w:rsid w:val="00F03E64"/>
    <w:rsid w:val="00F059B0"/>
    <w:rsid w:val="00F05D87"/>
    <w:rsid w:val="00F064FA"/>
    <w:rsid w:val="00F06AB7"/>
    <w:rsid w:val="00F10E52"/>
    <w:rsid w:val="00F1232D"/>
    <w:rsid w:val="00F1248D"/>
    <w:rsid w:val="00F12CF4"/>
    <w:rsid w:val="00F130E0"/>
    <w:rsid w:val="00F132CF"/>
    <w:rsid w:val="00F13AA8"/>
    <w:rsid w:val="00F13E57"/>
    <w:rsid w:val="00F14123"/>
    <w:rsid w:val="00F15ED7"/>
    <w:rsid w:val="00F164D3"/>
    <w:rsid w:val="00F22652"/>
    <w:rsid w:val="00F22D85"/>
    <w:rsid w:val="00F233E6"/>
    <w:rsid w:val="00F2683D"/>
    <w:rsid w:val="00F2740C"/>
    <w:rsid w:val="00F279FA"/>
    <w:rsid w:val="00F30450"/>
    <w:rsid w:val="00F3117F"/>
    <w:rsid w:val="00F32E59"/>
    <w:rsid w:val="00F35857"/>
    <w:rsid w:val="00F35D1F"/>
    <w:rsid w:val="00F409D3"/>
    <w:rsid w:val="00F42BE9"/>
    <w:rsid w:val="00F43686"/>
    <w:rsid w:val="00F45599"/>
    <w:rsid w:val="00F459BB"/>
    <w:rsid w:val="00F50F91"/>
    <w:rsid w:val="00F5277D"/>
    <w:rsid w:val="00F52B48"/>
    <w:rsid w:val="00F531DB"/>
    <w:rsid w:val="00F57299"/>
    <w:rsid w:val="00F6023F"/>
    <w:rsid w:val="00F61D04"/>
    <w:rsid w:val="00F63411"/>
    <w:rsid w:val="00F652FD"/>
    <w:rsid w:val="00F65397"/>
    <w:rsid w:val="00F66E3D"/>
    <w:rsid w:val="00F671CB"/>
    <w:rsid w:val="00F71521"/>
    <w:rsid w:val="00F7245F"/>
    <w:rsid w:val="00F724B0"/>
    <w:rsid w:val="00F72CD0"/>
    <w:rsid w:val="00F76F58"/>
    <w:rsid w:val="00F86AF7"/>
    <w:rsid w:val="00F90390"/>
    <w:rsid w:val="00F91674"/>
    <w:rsid w:val="00F92171"/>
    <w:rsid w:val="00F93111"/>
    <w:rsid w:val="00F945E5"/>
    <w:rsid w:val="00F950FE"/>
    <w:rsid w:val="00F95AC1"/>
    <w:rsid w:val="00F97735"/>
    <w:rsid w:val="00F97FEB"/>
    <w:rsid w:val="00FA11D1"/>
    <w:rsid w:val="00FA29EE"/>
    <w:rsid w:val="00FA3ABD"/>
    <w:rsid w:val="00FA4646"/>
    <w:rsid w:val="00FA51B6"/>
    <w:rsid w:val="00FA55D7"/>
    <w:rsid w:val="00FB0907"/>
    <w:rsid w:val="00FB4EEE"/>
    <w:rsid w:val="00FB6F13"/>
    <w:rsid w:val="00FB77D7"/>
    <w:rsid w:val="00FB7826"/>
    <w:rsid w:val="00FC2D5E"/>
    <w:rsid w:val="00FC38BA"/>
    <w:rsid w:val="00FC79DA"/>
    <w:rsid w:val="00FD1B33"/>
    <w:rsid w:val="00FD3F56"/>
    <w:rsid w:val="00FD59B2"/>
    <w:rsid w:val="00FD5A12"/>
    <w:rsid w:val="00FE141F"/>
    <w:rsid w:val="00FE16B8"/>
    <w:rsid w:val="00FE385E"/>
    <w:rsid w:val="00FE7327"/>
    <w:rsid w:val="00FF12A8"/>
    <w:rsid w:val="00FF2243"/>
    <w:rsid w:val="00FF58B6"/>
    <w:rsid w:val="00FF611D"/>
    <w:rsid w:val="00FF66AF"/>
    <w:rsid w:val="00FF66C1"/>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link w:val="Heading2Char"/>
    <w:qFormat/>
    <w:pPr>
      <w:keepNext/>
      <w:tabs>
        <w:tab w:val="left" w:pos="1350"/>
      </w:tabs>
      <w:outlineLvl w:val="1"/>
    </w:pPr>
    <w:rPr>
      <w:b/>
    </w:rPr>
  </w:style>
  <w:style w:type="paragraph" w:styleId="Heading3">
    <w:name w:val="heading 3"/>
    <w:aliases w:val="Section Header3"/>
    <w:basedOn w:val="Normal"/>
    <w:next w:val="Normal"/>
    <w:qFormat/>
    <w:pPr>
      <w:numPr>
        <w:ilvl w:val="2"/>
        <w:numId w:val="6"/>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3"/>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link w:val="Header2-SubClausesCar"/>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aliases w:val="callout"/>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9"/>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58"/>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Normal"/>
    <w:link w:val="Sec4Heading2Char"/>
    <w:qFormat/>
    <w:rsid w:val="00FC2D5E"/>
    <w:pPr>
      <w:jc w:val="center"/>
    </w:pPr>
    <w:rPr>
      <w:b/>
      <w:bCs/>
      <w:sz w:val="36"/>
      <w:szCs w:val="36"/>
    </w:rPr>
  </w:style>
  <w:style w:type="character" w:customStyle="1" w:styleId="Sec4Heading2Char">
    <w:name w:val="Sec 4 Heading 2 Char"/>
    <w:basedOn w:val="DefaultParagraphFont"/>
    <w:link w:val="Sec4Heading2"/>
    <w:rsid w:val="00FC2D5E"/>
    <w:rPr>
      <w:b/>
      <w:bCs/>
      <w:sz w:val="36"/>
      <w:szCs w:val="36"/>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3708DD"/>
    <w:pPr>
      <w:tabs>
        <w:tab w:val="num" w:pos="432"/>
      </w:tabs>
      <w:spacing w:after="120"/>
      <w:ind w:left="432" w:right="-216" w:hanging="432"/>
    </w:pPr>
    <w:rPr>
      <w:b/>
      <w:iCs/>
      <w:szCs w:val="24"/>
      <w:lang w:val="en-US" w:eastAsia="en-US"/>
    </w:rPr>
  </w:style>
  <w:style w:type="paragraph" w:customStyle="1" w:styleId="Sec1-ClausesAfter10pt1">
    <w:name w:val="Sec1-Clauses + After:  10 pt1"/>
    <w:basedOn w:val="Normal"/>
    <w:rsid w:val="003708DD"/>
    <w:pPr>
      <w:numPr>
        <w:numId w:val="71"/>
      </w:numPr>
      <w:spacing w:after="200"/>
    </w:pPr>
    <w:rPr>
      <w:b/>
      <w:bCs/>
      <w:lang w:val="en-US" w:eastAsia="en-US"/>
    </w:rPr>
  </w:style>
  <w:style w:type="character" w:customStyle="1" w:styleId="BodyTextChar">
    <w:name w:val="Body Text Char"/>
    <w:link w:val="BodyText"/>
    <w:uiPriority w:val="99"/>
    <w:rsid w:val="00786523"/>
    <w:rPr>
      <w:sz w:val="24"/>
      <w:lang w:val="es-ES_tradnl" w:eastAsia="fr-FR"/>
    </w:rPr>
  </w:style>
  <w:style w:type="paragraph" w:customStyle="1" w:styleId="Head81">
    <w:name w:val="Head 8.1"/>
    <w:basedOn w:val="Normal"/>
    <w:link w:val="Head81Char"/>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5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link w:val="SectionXTitleChar"/>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styleId="ListNumber2">
    <w:name w:val="List Number 2"/>
    <w:basedOn w:val="Normal"/>
    <w:uiPriority w:val="99"/>
    <w:unhideWhenUsed/>
    <w:rsid w:val="005556EE"/>
    <w:pPr>
      <w:numPr>
        <w:numId w:val="90"/>
      </w:numPr>
      <w:contextualSpacing/>
    </w:pPr>
  </w:style>
  <w:style w:type="character" w:customStyle="1" w:styleId="TitleChar">
    <w:name w:val="Title Char"/>
    <w:link w:val="Title"/>
    <w:rsid w:val="0059062D"/>
    <w:rPr>
      <w:b/>
      <w:sz w:val="48"/>
      <w:lang w:val="es-ES_tradnl" w:eastAsia="fr-FR"/>
    </w:rPr>
  </w:style>
  <w:style w:type="paragraph" w:customStyle="1" w:styleId="ITBHeading2">
    <w:name w:val="ITB Heading 2"/>
    <w:basedOn w:val="Normal"/>
    <w:rsid w:val="001952D7"/>
    <w:pPr>
      <w:numPr>
        <w:numId w:val="106"/>
      </w:numPr>
    </w:pPr>
  </w:style>
  <w:style w:type="paragraph" w:customStyle="1" w:styleId="SectionIIIHeading1">
    <w:name w:val="Section III Heading 1"/>
    <w:qFormat/>
    <w:rsid w:val="00855A38"/>
    <w:pPr>
      <w:spacing w:before="120" w:after="240"/>
    </w:pPr>
    <w:rPr>
      <w:b/>
      <w:sz w:val="24"/>
    </w:rPr>
  </w:style>
  <w:style w:type="paragraph" w:customStyle="1" w:styleId="SEC3h1">
    <w:name w:val="SEC3 h1"/>
    <w:basedOn w:val="Normal"/>
    <w:link w:val="SEC3h1Char"/>
    <w:qFormat/>
    <w:rsid w:val="002049EF"/>
    <w:pPr>
      <w:spacing w:after="240"/>
    </w:pPr>
    <w:rPr>
      <w:b/>
      <w:iCs/>
      <w:sz w:val="28"/>
      <w:szCs w:val="28"/>
      <w:lang w:val="fr" w:eastAsia="en-US"/>
    </w:rPr>
  </w:style>
  <w:style w:type="character" w:customStyle="1" w:styleId="SEC3h1Char">
    <w:name w:val="SEC3 h1 Char"/>
    <w:basedOn w:val="DefaultParagraphFont"/>
    <w:link w:val="SEC3h1"/>
    <w:rsid w:val="002049EF"/>
    <w:rPr>
      <w:b/>
      <w:iCs/>
      <w:sz w:val="28"/>
      <w:szCs w:val="28"/>
      <w:lang w:val="fr"/>
    </w:rPr>
  </w:style>
  <w:style w:type="paragraph" w:customStyle="1" w:styleId="SEC3h2">
    <w:name w:val="SEC3 h2"/>
    <w:basedOn w:val="Normal"/>
    <w:link w:val="SEC3h2Char"/>
    <w:qFormat/>
    <w:rsid w:val="00D671D9"/>
    <w:pPr>
      <w:spacing w:after="200"/>
    </w:pPr>
    <w:rPr>
      <w:b/>
      <w:iCs/>
      <w:sz w:val="28"/>
      <w:lang w:val="en-US" w:eastAsia="en-US"/>
    </w:rPr>
  </w:style>
  <w:style w:type="character" w:customStyle="1" w:styleId="SEC3h2Char">
    <w:name w:val="SEC3 h2 Char"/>
    <w:basedOn w:val="DefaultParagraphFont"/>
    <w:link w:val="SEC3h2"/>
    <w:rsid w:val="00D671D9"/>
    <w:rPr>
      <w:b/>
      <w:iCs/>
      <w:sz w:val="28"/>
    </w:rPr>
  </w:style>
  <w:style w:type="paragraph" w:customStyle="1" w:styleId="xmsonormal">
    <w:name w:val="x_msonormal"/>
    <w:basedOn w:val="Normal"/>
    <w:rsid w:val="00D671D9"/>
    <w:pPr>
      <w:spacing w:before="100" w:beforeAutospacing="1" w:after="100" w:afterAutospacing="1"/>
    </w:pPr>
    <w:rPr>
      <w:szCs w:val="24"/>
      <w:lang w:val="en-US" w:eastAsia="en-US"/>
    </w:rPr>
  </w:style>
  <w:style w:type="paragraph" w:customStyle="1" w:styleId="Sec4Head1">
    <w:name w:val="Sec 4 Head 1"/>
    <w:basedOn w:val="Style7"/>
    <w:link w:val="Sec4Head1Char"/>
    <w:qFormat/>
    <w:rsid w:val="00AC5DBB"/>
    <w:pPr>
      <w:numPr>
        <w:numId w:val="0"/>
      </w:numPr>
      <w:spacing w:after="200"/>
      <w:ind w:left="576" w:hanging="576"/>
      <w:jc w:val="center"/>
    </w:pPr>
    <w:rPr>
      <w:rFonts w:asciiTheme="majorBidi" w:hAnsiTheme="majorBidi" w:cstheme="majorBidi"/>
      <w:sz w:val="36"/>
    </w:rPr>
  </w:style>
  <w:style w:type="character" w:customStyle="1" w:styleId="Sec4Head1Char">
    <w:name w:val="Sec 4 Head 1 Char"/>
    <w:basedOn w:val="Style7Char"/>
    <w:link w:val="Sec4Head1"/>
    <w:rsid w:val="00AC5DBB"/>
    <w:rPr>
      <w:rFonts w:asciiTheme="majorBidi" w:hAnsiTheme="majorBidi" w:cstheme="majorBidi"/>
      <w:b/>
      <w:sz w:val="36"/>
      <w:lang w:val="fr-FR" w:eastAsia="fr-FR"/>
    </w:rPr>
  </w:style>
  <w:style w:type="paragraph" w:customStyle="1" w:styleId="PARTS">
    <w:name w:val="PARTS"/>
    <w:basedOn w:val="Style1"/>
    <w:link w:val="PARTSChar"/>
    <w:qFormat/>
    <w:rsid w:val="00DD3AE6"/>
  </w:style>
  <w:style w:type="character" w:customStyle="1" w:styleId="PARTSChar">
    <w:name w:val="PARTS Char"/>
    <w:basedOn w:val="Style1Char"/>
    <w:link w:val="PARTS"/>
    <w:rsid w:val="00DD3AE6"/>
    <w:rPr>
      <w:b/>
      <w:kern w:val="28"/>
      <w:sz w:val="52"/>
      <w:lang w:val="fr-FR" w:eastAsia="fr-FR"/>
    </w:rPr>
  </w:style>
  <w:style w:type="paragraph" w:customStyle="1" w:styleId="Sections">
    <w:name w:val="Sections"/>
    <w:basedOn w:val="Subtitle"/>
    <w:link w:val="SectionsChar"/>
    <w:qFormat/>
    <w:rsid w:val="00E75411"/>
    <w:rPr>
      <w:sz w:val="36"/>
      <w:lang w:val="fr-FR"/>
    </w:rPr>
  </w:style>
  <w:style w:type="character" w:customStyle="1" w:styleId="SectionsChar">
    <w:name w:val="Sections Char"/>
    <w:basedOn w:val="SubtitleChar"/>
    <w:link w:val="Sections"/>
    <w:rsid w:val="00E75411"/>
    <w:rPr>
      <w:b/>
      <w:sz w:val="36"/>
      <w:lang w:val="fr-FR" w:eastAsia="fr-FR"/>
    </w:rPr>
  </w:style>
  <w:style w:type="paragraph" w:customStyle="1" w:styleId="HSec1-1">
    <w:name w:val="H Sec 1 - 1"/>
    <w:basedOn w:val="Style3"/>
    <w:link w:val="HSec1-1Char"/>
    <w:qFormat/>
    <w:rsid w:val="003510AD"/>
    <w:pPr>
      <w:spacing w:before="0"/>
    </w:pPr>
  </w:style>
  <w:style w:type="character" w:customStyle="1" w:styleId="HSec1-1Char">
    <w:name w:val="H Sec 1 - 1 Char"/>
    <w:basedOn w:val="Style3Char"/>
    <w:link w:val="HSec1-1"/>
    <w:rsid w:val="003510AD"/>
    <w:rPr>
      <w:b/>
      <w:sz w:val="28"/>
      <w:lang w:val="fr-FR" w:eastAsia="fr-FR"/>
    </w:rPr>
  </w:style>
  <w:style w:type="paragraph" w:customStyle="1" w:styleId="HSec1-2">
    <w:name w:val="H Sec 1 - 2"/>
    <w:basedOn w:val="Style4"/>
    <w:link w:val="HSec1-2Char"/>
    <w:qFormat/>
    <w:rsid w:val="000F77FC"/>
    <w:pPr>
      <w:numPr>
        <w:numId w:val="116"/>
      </w:numPr>
      <w:spacing w:after="240"/>
      <w:ind w:left="337"/>
    </w:pPr>
    <w:rPr>
      <w:szCs w:val="24"/>
    </w:rPr>
  </w:style>
  <w:style w:type="character" w:customStyle="1" w:styleId="HSec1-2Char">
    <w:name w:val="H Sec 1 - 2 Char"/>
    <w:basedOn w:val="Style4Char"/>
    <w:link w:val="HSec1-2"/>
    <w:rsid w:val="000F77FC"/>
    <w:rPr>
      <w:b/>
      <w:sz w:val="24"/>
      <w:szCs w:val="24"/>
      <w:lang w:val="fr-FR" w:eastAsia="fr-FR"/>
    </w:rPr>
  </w:style>
  <w:style w:type="paragraph" w:customStyle="1" w:styleId="HSec8-1">
    <w:name w:val="H Sec 8 - 1"/>
    <w:basedOn w:val="Style7"/>
    <w:link w:val="HSec8-1Char"/>
    <w:qFormat/>
    <w:rsid w:val="00883430"/>
  </w:style>
  <w:style w:type="paragraph" w:customStyle="1" w:styleId="HSec10-1">
    <w:name w:val="H Sec 10 - 1"/>
    <w:basedOn w:val="Style8"/>
    <w:link w:val="HSec10-1Char"/>
    <w:qFormat/>
    <w:rsid w:val="00735CD5"/>
    <w:rPr>
      <w:smallCaps/>
      <w:lang w:eastAsia="en-US"/>
    </w:rPr>
  </w:style>
  <w:style w:type="character" w:customStyle="1" w:styleId="HSec8-1Char">
    <w:name w:val="H Sec 8 - 1 Char"/>
    <w:basedOn w:val="Style7Char"/>
    <w:link w:val="HSec8-1"/>
    <w:rsid w:val="00883430"/>
    <w:rPr>
      <w:b/>
      <w:sz w:val="24"/>
      <w:lang w:val="fr-FR" w:eastAsia="fr-FR"/>
    </w:rPr>
  </w:style>
  <w:style w:type="paragraph" w:customStyle="1" w:styleId="HSec4-1">
    <w:name w:val="H Sec 4 - 1"/>
    <w:basedOn w:val="Style5"/>
    <w:link w:val="HSec4-1Char"/>
    <w:qFormat/>
    <w:rsid w:val="00976881"/>
  </w:style>
  <w:style w:type="character" w:customStyle="1" w:styleId="Head81Char">
    <w:name w:val="Head 8.1 Char"/>
    <w:basedOn w:val="DefaultParagraphFont"/>
    <w:link w:val="Head81"/>
    <w:rsid w:val="00614222"/>
    <w:rPr>
      <w:b/>
      <w:sz w:val="28"/>
      <w:lang w:val="fr-FR" w:eastAsia="fr-FR"/>
    </w:rPr>
  </w:style>
  <w:style w:type="character" w:customStyle="1" w:styleId="SectionXTitleChar">
    <w:name w:val="Section X Title Char"/>
    <w:basedOn w:val="Head81Char"/>
    <w:link w:val="SectionXTitle"/>
    <w:rsid w:val="00614222"/>
    <w:rPr>
      <w:rFonts w:ascii="Times New Roman Bold" w:hAnsi="Times New Roman Bold"/>
      <w:b/>
      <w:smallCaps/>
      <w:sz w:val="32"/>
      <w:lang w:val="fr-FR" w:eastAsia="fr-FR"/>
    </w:rPr>
  </w:style>
  <w:style w:type="character" w:customStyle="1" w:styleId="HSec10-1Char">
    <w:name w:val="H Sec 10 - 1 Char"/>
    <w:basedOn w:val="SectionXTitleChar"/>
    <w:link w:val="HSec10-1"/>
    <w:rsid w:val="00735CD5"/>
    <w:rPr>
      <w:rFonts w:ascii="Times New Roman Bold" w:hAnsi="Times New Roman Bold"/>
      <w:b/>
      <w:smallCaps/>
      <w:sz w:val="32"/>
      <w:lang w:val="fr-FR" w:eastAsia="fr-FR"/>
    </w:rPr>
  </w:style>
  <w:style w:type="paragraph" w:customStyle="1" w:styleId="HSec7-1">
    <w:name w:val="H Sec 7 - 1"/>
    <w:basedOn w:val="Style6"/>
    <w:link w:val="HSec7-1Char"/>
    <w:qFormat/>
    <w:rsid w:val="00923317"/>
  </w:style>
  <w:style w:type="character" w:customStyle="1" w:styleId="HSec4-1Char">
    <w:name w:val="H Sec 4 - 1 Char"/>
    <w:basedOn w:val="Style5Char"/>
    <w:link w:val="HSec4-1"/>
    <w:rsid w:val="00976881"/>
    <w:rPr>
      <w:b/>
      <w:sz w:val="36"/>
      <w:lang w:val="fr-FR" w:eastAsia="fr-FR"/>
    </w:rPr>
  </w:style>
  <w:style w:type="character" w:customStyle="1" w:styleId="HSec7-1Char">
    <w:name w:val="H Sec 7 - 1 Char"/>
    <w:basedOn w:val="Style6Char"/>
    <w:link w:val="HSec7-1"/>
    <w:rsid w:val="00923317"/>
    <w:rPr>
      <w:rFonts w:ascii="Times New Roman Bold" w:hAnsi="Times New Roman Bold"/>
      <w:b/>
      <w:iCs/>
      <w:kern w:val="28"/>
      <w:sz w:val="32"/>
      <w:lang w:val="fr-FR" w:eastAsia="fr-FR"/>
    </w:rPr>
  </w:style>
  <w:style w:type="paragraph" w:styleId="Revision">
    <w:name w:val="Revision"/>
    <w:hidden/>
    <w:uiPriority w:val="99"/>
    <w:semiHidden/>
    <w:rsid w:val="00D81275"/>
    <w:rPr>
      <w:sz w:val="24"/>
      <w:lang w:val="fr-FR" w:eastAsia="fr-FR"/>
    </w:rPr>
  </w:style>
  <w:style w:type="character" w:customStyle="1" w:styleId="ts-alignment-element">
    <w:name w:val="ts-alignment-element"/>
    <w:basedOn w:val="DefaultParagraphFont"/>
    <w:rsid w:val="00C56E3F"/>
  </w:style>
  <w:style w:type="character" w:customStyle="1" w:styleId="ts-alignment-element-highlighted">
    <w:name w:val="ts-alignment-element-highlighted"/>
    <w:basedOn w:val="DefaultParagraphFont"/>
    <w:rsid w:val="00C56E3F"/>
  </w:style>
  <w:style w:type="paragraph" w:styleId="NormalWeb">
    <w:name w:val="Normal (Web)"/>
    <w:basedOn w:val="Normal"/>
    <w:uiPriority w:val="99"/>
    <w:rsid w:val="00925F5D"/>
    <w:pPr>
      <w:spacing w:before="100" w:beforeAutospacing="1" w:after="100" w:afterAutospacing="1"/>
    </w:pPr>
    <w:rPr>
      <w:rFonts w:ascii="Arial Unicode MS" w:eastAsia="Arial Unicode MS" w:hAnsi="Arial Unicode MS" w:cs="Arial Unicode MS"/>
      <w:szCs w:val="24"/>
      <w:lang w:eastAsia="en-US"/>
    </w:rPr>
  </w:style>
  <w:style w:type="table" w:customStyle="1" w:styleId="TableGrid2">
    <w:name w:val="Table Grid2"/>
    <w:basedOn w:val="TableNormal"/>
    <w:next w:val="TableGrid"/>
    <w:uiPriority w:val="39"/>
    <w:rsid w:val="00925F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33"/>
  </w:style>
  <w:style w:type="paragraph" w:customStyle="1" w:styleId="sec7-clausesBefore0ptAfter10pt">
    <w:name w:val="sec7-clauses + Before:  0 pt After:  10 pt"/>
    <w:basedOn w:val="Normal"/>
    <w:rsid w:val="006F175F"/>
    <w:pPr>
      <w:numPr>
        <w:numId w:val="124"/>
      </w:numPr>
      <w:spacing w:after="200"/>
      <w:ind w:left="360"/>
    </w:pPr>
    <w:rPr>
      <w:b/>
      <w:bCs/>
      <w:lang w:val="en-US" w:eastAsia="en-US"/>
    </w:rPr>
  </w:style>
  <w:style w:type="character" w:customStyle="1" w:styleId="Header2-SubClausesCar">
    <w:name w:val="Header 2 - SubClauses Car"/>
    <w:link w:val="Header2-SubClauses"/>
    <w:rsid w:val="007D55AD"/>
    <w:rPr>
      <w:sz w:val="24"/>
      <w:lang w:val="es-ES_tradnl" w:eastAsia="fr-FR"/>
    </w:rPr>
  </w:style>
  <w:style w:type="numbering" w:customStyle="1" w:styleId="SPD1">
    <w:name w:val="SPD 1"/>
    <w:uiPriority w:val="99"/>
    <w:rsid w:val="007D55AD"/>
    <w:pPr>
      <w:numPr>
        <w:numId w:val="126"/>
      </w:numPr>
    </w:pPr>
  </w:style>
  <w:style w:type="paragraph" w:customStyle="1" w:styleId="Style23">
    <w:name w:val="Style23"/>
    <w:basedOn w:val="Normal"/>
    <w:qFormat/>
    <w:rsid w:val="007D55AD"/>
    <w:pPr>
      <w:numPr>
        <w:numId w:val="126"/>
      </w:numPr>
      <w:tabs>
        <w:tab w:val="left" w:pos="432"/>
      </w:tabs>
      <w:spacing w:before="120" w:after="120"/>
    </w:pPr>
    <w:rPr>
      <w:b/>
    </w:rPr>
  </w:style>
  <w:style w:type="paragraph" w:styleId="Date">
    <w:name w:val="Date"/>
    <w:basedOn w:val="Normal"/>
    <w:next w:val="Normal"/>
    <w:link w:val="DateChar"/>
    <w:semiHidden/>
    <w:rsid w:val="006E1549"/>
    <w:rPr>
      <w:lang w:val="en-US" w:eastAsia="en-US"/>
    </w:rPr>
  </w:style>
  <w:style w:type="character" w:customStyle="1" w:styleId="DateChar">
    <w:name w:val="Date Char"/>
    <w:basedOn w:val="DefaultParagraphFont"/>
    <w:link w:val="Date"/>
    <w:semiHidden/>
    <w:rsid w:val="006E1549"/>
    <w:rPr>
      <w:sz w:val="24"/>
    </w:rPr>
  </w:style>
  <w:style w:type="paragraph" w:customStyle="1" w:styleId="explanatoryclause">
    <w:name w:val="explanatory_clause"/>
    <w:basedOn w:val="Normal"/>
    <w:rsid w:val="007A2854"/>
    <w:pPr>
      <w:widowControl w:val="0"/>
      <w:suppressAutoHyphens/>
      <w:spacing w:after="240"/>
      <w:ind w:right="-14"/>
      <w:jc w:val="both"/>
    </w:pPr>
    <w:rPr>
      <w:rFonts w:ascii="Arial" w:hAnsi="Arial"/>
      <w:lang w:val="en-US" w:eastAsia="en-US"/>
    </w:rPr>
  </w:style>
  <w:style w:type="paragraph" w:customStyle="1" w:styleId="Head3">
    <w:name w:val="Head 3"/>
    <w:basedOn w:val="Heading3"/>
    <w:rsid w:val="007A2854"/>
    <w:pPr>
      <w:numPr>
        <w:ilvl w:val="0"/>
        <w:numId w:val="0"/>
      </w:numPr>
      <w:suppressAutoHyphens/>
      <w:spacing w:before="240" w:after="360"/>
      <w:jc w:val="left"/>
    </w:pPr>
    <w:rPr>
      <w:b/>
      <w:caps/>
      <w:smallCaps/>
      <w:spacing w:val="-4"/>
      <w:sz w:val="36"/>
      <w:lang w:val="fr-FR" w:eastAsia="en-US"/>
    </w:rPr>
  </w:style>
  <w:style w:type="character" w:customStyle="1" w:styleId="Heading2Char">
    <w:name w:val="Heading 2 Char"/>
    <w:aliases w:val="Title Header2 Char"/>
    <w:link w:val="Heading2"/>
    <w:rsid w:val="008F3C6A"/>
    <w:rPr>
      <w:b/>
      <w:sz w:val="24"/>
      <w:lang w:val="fr-FR" w:eastAsia="fr-FR"/>
    </w:rPr>
  </w:style>
  <w:style w:type="paragraph" w:customStyle="1" w:styleId="titulo">
    <w:name w:val="titulo"/>
    <w:basedOn w:val="Heading5"/>
    <w:rsid w:val="008F3C6A"/>
    <w:pPr>
      <w:spacing w:before="0" w:after="240"/>
    </w:pPr>
    <w:rPr>
      <w:sz w:val="24"/>
      <w:lang w:val="en-US"/>
    </w:rPr>
  </w:style>
  <w:style w:type="paragraph" w:customStyle="1" w:styleId="Style9">
    <w:name w:val="Style9"/>
    <w:basedOn w:val="Normal"/>
    <w:link w:val="Style9Char"/>
    <w:qFormat/>
    <w:rsid w:val="00C0273F"/>
    <w:pPr>
      <w:suppressAutoHyphens/>
      <w:spacing w:after="120"/>
      <w:ind w:left="533" w:right="-72" w:hanging="533"/>
    </w:pPr>
    <w:rPr>
      <w:szCs w:val="24"/>
    </w:rPr>
  </w:style>
  <w:style w:type="character" w:customStyle="1" w:styleId="Style9Char">
    <w:name w:val="Style9 Char"/>
    <w:basedOn w:val="DefaultParagraphFont"/>
    <w:link w:val="Style9"/>
    <w:rsid w:val="00C0273F"/>
    <w:rPr>
      <w:sz w:val="24"/>
      <w:szCs w:val="24"/>
      <w:lang w:val="fr-FR" w:eastAsia="fr-FR"/>
    </w:rPr>
  </w:style>
  <w:style w:type="paragraph" w:customStyle="1" w:styleId="Style11">
    <w:name w:val="Style 11"/>
    <w:basedOn w:val="Normal"/>
    <w:rsid w:val="000E3B6C"/>
    <w:pPr>
      <w:autoSpaceDE w:val="0"/>
      <w:autoSpaceDN w:val="0"/>
      <w:spacing w:line="384" w:lineRule="atLeast"/>
    </w:pPr>
    <w:rPr>
      <w:szCs w:val="24"/>
      <w:lang w:val="en-US" w:eastAsia="en-US"/>
    </w:rPr>
  </w:style>
  <w:style w:type="paragraph" w:customStyle="1" w:styleId="SectionIVHeader-2">
    <w:name w:val="Section IV Header - 2"/>
    <w:basedOn w:val="Head81"/>
    <w:link w:val="SectionIVHeader-2Char"/>
    <w:rsid w:val="00B55E4E"/>
    <w:pPr>
      <w:suppressAutoHyphens w:val="0"/>
      <w:overflowPunct/>
      <w:autoSpaceDE/>
      <w:autoSpaceDN/>
      <w:adjustRightInd/>
      <w:spacing w:after="200"/>
      <w:ind w:left="576" w:hanging="576"/>
      <w:textAlignment w:val="auto"/>
    </w:pPr>
  </w:style>
  <w:style w:type="character" w:customStyle="1" w:styleId="SectionIVHeader-2Char">
    <w:name w:val="Section IV Header - 2 Char"/>
    <w:basedOn w:val="DefaultParagraphFont"/>
    <w:link w:val="SectionIVHeader-2"/>
    <w:rsid w:val="00B55E4E"/>
    <w:rPr>
      <w:b/>
      <w:sz w:val="28"/>
      <w:lang w:val="fr-FR" w:eastAsia="fr-FR"/>
    </w:rPr>
  </w:style>
  <w:style w:type="paragraph" w:customStyle="1" w:styleId="Head71">
    <w:name w:val="Head 7.1"/>
    <w:basedOn w:val="Normal"/>
    <w:rsid w:val="007172D0"/>
    <w:pPr>
      <w:suppressAutoHyphens/>
      <w:spacing w:before="240" w:after="360"/>
      <w:ind w:left="720" w:hanging="720"/>
      <w:jc w:val="center"/>
    </w:pPr>
    <w:rPr>
      <w:rFonts w:ascii="Times New Roman Bold" w:hAnsi="Times New Roman Bold"/>
      <w:b/>
      <w:caps/>
      <w:sz w:val="32"/>
      <w:lang w:val="en-US" w:eastAsia="en-US"/>
    </w:rPr>
  </w:style>
  <w:style w:type="character" w:customStyle="1" w:styleId="Header2-SubClausesCharChar">
    <w:name w:val="Header 2 - SubClauses Char Char"/>
    <w:rsid w:val="006D57E3"/>
    <w:rPr>
      <w:sz w:val="24"/>
      <w:lang w:val="es-ES_tradnl" w:eastAsia="fr-FR"/>
    </w:rPr>
  </w:style>
  <w:style w:type="paragraph" w:customStyle="1" w:styleId="Document1">
    <w:name w:val="Document 1"/>
    <w:rsid w:val="00371039"/>
    <w:pPr>
      <w:keepNext/>
      <w:keepLines/>
      <w:tabs>
        <w:tab w:val="left" w:pos="-720"/>
      </w:tabs>
      <w:suppressAutoHyphens/>
    </w:pPr>
    <w:rPr>
      <w:rFonts w:ascii="Courier" w:hAnsi="Courier"/>
      <w:sz w:val="24"/>
    </w:rPr>
  </w:style>
  <w:style w:type="paragraph" w:customStyle="1" w:styleId="Head52">
    <w:name w:val="Head 5.2"/>
    <w:basedOn w:val="Normal"/>
    <w:rsid w:val="00371039"/>
    <w:pPr>
      <w:tabs>
        <w:tab w:val="left" w:pos="533"/>
      </w:tabs>
      <w:suppressAutoHyphens/>
      <w:spacing w:before="360" w:after="200"/>
      <w:ind w:left="533" w:hanging="533"/>
      <w:jc w:val="center"/>
    </w:pPr>
    <w:rPr>
      <w:rFonts w:ascii="Times New Roman Bold" w:hAnsi="Times New Roman Bold"/>
      <w:b/>
      <w:lang w:val="en-US" w:eastAsia="en-US"/>
    </w:rPr>
  </w:style>
  <w:style w:type="paragraph" w:customStyle="1" w:styleId="Head51">
    <w:name w:val="Head 5.1"/>
    <w:basedOn w:val="Normal"/>
    <w:rsid w:val="00371039"/>
    <w:pPr>
      <w:suppressAutoHyphens/>
      <w:spacing w:before="240" w:after="360"/>
      <w:ind w:left="720" w:hanging="720"/>
      <w:jc w:val="center"/>
    </w:pPr>
    <w:rPr>
      <w:rFonts w:ascii="Times New Roman Bold" w:hAnsi="Times New Roman Bold"/>
      <w:b/>
      <w:caps/>
      <w:sz w:val="32"/>
      <w:lang w:val="en-US" w:eastAsia="en-US"/>
    </w:rPr>
  </w:style>
  <w:style w:type="character" w:styleId="UnresolvedMention">
    <w:name w:val="Unresolved Mention"/>
    <w:basedOn w:val="DefaultParagraphFont"/>
    <w:uiPriority w:val="99"/>
    <w:semiHidden/>
    <w:unhideWhenUsed/>
    <w:rsid w:val="0009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49838481">
      <w:bodyDiv w:val="1"/>
      <w:marLeft w:val="0"/>
      <w:marRight w:val="0"/>
      <w:marTop w:val="0"/>
      <w:marBottom w:val="0"/>
      <w:divBdr>
        <w:top w:val="none" w:sz="0" w:space="0" w:color="auto"/>
        <w:left w:val="none" w:sz="0" w:space="0" w:color="auto"/>
        <w:bottom w:val="none" w:sz="0" w:space="0" w:color="auto"/>
        <w:right w:val="none" w:sz="0" w:space="0" w:color="auto"/>
      </w:divBdr>
      <w:divsChild>
        <w:div w:id="1529562754">
          <w:marLeft w:val="0"/>
          <w:marRight w:val="0"/>
          <w:marTop w:val="0"/>
          <w:marBottom w:val="0"/>
          <w:divBdr>
            <w:top w:val="none" w:sz="0" w:space="0" w:color="auto"/>
            <w:left w:val="none" w:sz="0" w:space="0" w:color="auto"/>
            <w:bottom w:val="none" w:sz="0" w:space="0" w:color="auto"/>
            <w:right w:val="none" w:sz="0" w:space="0" w:color="auto"/>
          </w:divBdr>
          <w:divsChild>
            <w:div w:id="1626808912">
              <w:marLeft w:val="0"/>
              <w:marRight w:val="0"/>
              <w:marTop w:val="0"/>
              <w:marBottom w:val="0"/>
              <w:divBdr>
                <w:top w:val="none" w:sz="0" w:space="0" w:color="auto"/>
                <w:left w:val="none" w:sz="0" w:space="0" w:color="auto"/>
                <w:bottom w:val="none" w:sz="0" w:space="0" w:color="auto"/>
                <w:right w:val="none" w:sz="0" w:space="0" w:color="auto"/>
              </w:divBdr>
              <w:divsChild>
                <w:div w:id="1547183736">
                  <w:marLeft w:val="0"/>
                  <w:marRight w:val="0"/>
                  <w:marTop w:val="0"/>
                  <w:marBottom w:val="0"/>
                  <w:divBdr>
                    <w:top w:val="none" w:sz="0" w:space="0" w:color="auto"/>
                    <w:left w:val="none" w:sz="0" w:space="0" w:color="auto"/>
                    <w:bottom w:val="none" w:sz="0" w:space="0" w:color="auto"/>
                    <w:right w:val="none" w:sz="0" w:space="0" w:color="auto"/>
                  </w:divBdr>
                  <w:divsChild>
                    <w:div w:id="201595958">
                      <w:marLeft w:val="0"/>
                      <w:marRight w:val="0"/>
                      <w:marTop w:val="0"/>
                      <w:marBottom w:val="0"/>
                      <w:divBdr>
                        <w:top w:val="none" w:sz="0" w:space="0" w:color="auto"/>
                        <w:left w:val="none" w:sz="0" w:space="0" w:color="auto"/>
                        <w:bottom w:val="none" w:sz="0" w:space="0" w:color="auto"/>
                        <w:right w:val="none" w:sz="0" w:space="0" w:color="auto"/>
                      </w:divBdr>
                      <w:divsChild>
                        <w:div w:id="1383138178">
                          <w:marLeft w:val="0"/>
                          <w:marRight w:val="0"/>
                          <w:marTop w:val="0"/>
                          <w:marBottom w:val="0"/>
                          <w:divBdr>
                            <w:top w:val="none" w:sz="0" w:space="0" w:color="auto"/>
                            <w:left w:val="none" w:sz="0" w:space="0" w:color="auto"/>
                            <w:bottom w:val="none" w:sz="0" w:space="0" w:color="auto"/>
                            <w:right w:val="none" w:sz="0" w:space="0" w:color="auto"/>
                          </w:divBdr>
                          <w:divsChild>
                            <w:div w:id="1923834692">
                              <w:marLeft w:val="0"/>
                              <w:marRight w:val="0"/>
                              <w:marTop w:val="0"/>
                              <w:marBottom w:val="0"/>
                              <w:divBdr>
                                <w:top w:val="none" w:sz="0" w:space="0" w:color="auto"/>
                                <w:left w:val="none" w:sz="0" w:space="0" w:color="auto"/>
                                <w:bottom w:val="none" w:sz="0" w:space="0" w:color="auto"/>
                                <w:right w:val="none" w:sz="0" w:space="0" w:color="auto"/>
                              </w:divBdr>
                              <w:divsChild>
                                <w:div w:id="136803549">
                                  <w:marLeft w:val="0"/>
                                  <w:marRight w:val="0"/>
                                  <w:marTop w:val="0"/>
                                  <w:marBottom w:val="0"/>
                                  <w:divBdr>
                                    <w:top w:val="none" w:sz="0" w:space="0" w:color="auto"/>
                                    <w:left w:val="none" w:sz="0" w:space="0" w:color="auto"/>
                                    <w:bottom w:val="none" w:sz="0" w:space="0" w:color="auto"/>
                                    <w:right w:val="none" w:sz="0" w:space="0" w:color="auto"/>
                                  </w:divBdr>
                                  <w:divsChild>
                                    <w:div w:id="2040812770">
                                      <w:marLeft w:val="0"/>
                                      <w:marRight w:val="0"/>
                                      <w:marTop w:val="0"/>
                                      <w:marBottom w:val="0"/>
                                      <w:divBdr>
                                        <w:top w:val="none" w:sz="0" w:space="0" w:color="auto"/>
                                        <w:left w:val="none" w:sz="0" w:space="0" w:color="auto"/>
                                        <w:bottom w:val="none" w:sz="0" w:space="0" w:color="auto"/>
                                        <w:right w:val="none" w:sz="0" w:space="0" w:color="auto"/>
                                      </w:divBdr>
                                      <w:divsChild>
                                        <w:div w:id="1808743401">
                                          <w:marLeft w:val="0"/>
                                          <w:marRight w:val="0"/>
                                          <w:marTop w:val="0"/>
                                          <w:marBottom w:val="0"/>
                                          <w:divBdr>
                                            <w:top w:val="none" w:sz="0" w:space="0" w:color="auto"/>
                                            <w:left w:val="none" w:sz="0" w:space="0" w:color="auto"/>
                                            <w:bottom w:val="none" w:sz="0" w:space="0" w:color="auto"/>
                                            <w:right w:val="none" w:sz="0" w:space="0" w:color="auto"/>
                                          </w:divBdr>
                                          <w:divsChild>
                                            <w:div w:id="1279797070">
                                              <w:marLeft w:val="0"/>
                                              <w:marRight w:val="0"/>
                                              <w:marTop w:val="0"/>
                                              <w:marBottom w:val="0"/>
                                              <w:divBdr>
                                                <w:top w:val="none" w:sz="0" w:space="0" w:color="auto"/>
                                                <w:left w:val="none" w:sz="0" w:space="0" w:color="auto"/>
                                                <w:bottom w:val="none" w:sz="0" w:space="0" w:color="auto"/>
                                                <w:right w:val="none" w:sz="0" w:space="0" w:color="auto"/>
                                              </w:divBdr>
                                              <w:divsChild>
                                                <w:div w:id="367990928">
                                                  <w:marLeft w:val="0"/>
                                                  <w:marRight w:val="0"/>
                                                  <w:marTop w:val="0"/>
                                                  <w:marBottom w:val="0"/>
                                                  <w:divBdr>
                                                    <w:top w:val="none" w:sz="0" w:space="0" w:color="auto"/>
                                                    <w:left w:val="none" w:sz="0" w:space="0" w:color="auto"/>
                                                    <w:bottom w:val="none" w:sz="0" w:space="0" w:color="auto"/>
                                                    <w:right w:val="none" w:sz="0" w:space="0" w:color="auto"/>
                                                  </w:divBdr>
                                                  <w:divsChild>
                                                    <w:div w:id="639697717">
                                                      <w:marLeft w:val="0"/>
                                                      <w:marRight w:val="0"/>
                                                      <w:marTop w:val="0"/>
                                                      <w:marBottom w:val="0"/>
                                                      <w:divBdr>
                                                        <w:top w:val="none" w:sz="0" w:space="0" w:color="auto"/>
                                                        <w:left w:val="none" w:sz="0" w:space="0" w:color="auto"/>
                                                        <w:bottom w:val="none" w:sz="0" w:space="0" w:color="auto"/>
                                                        <w:right w:val="none" w:sz="0" w:space="0" w:color="auto"/>
                                                      </w:divBdr>
                                                      <w:divsChild>
                                                        <w:div w:id="237902897">
                                                          <w:marLeft w:val="0"/>
                                                          <w:marRight w:val="0"/>
                                                          <w:marTop w:val="0"/>
                                                          <w:marBottom w:val="0"/>
                                                          <w:divBdr>
                                                            <w:top w:val="none" w:sz="0" w:space="0" w:color="auto"/>
                                                            <w:left w:val="none" w:sz="0" w:space="0" w:color="auto"/>
                                                            <w:bottom w:val="none" w:sz="0" w:space="0" w:color="auto"/>
                                                            <w:right w:val="none" w:sz="0" w:space="0" w:color="auto"/>
                                                          </w:divBdr>
                                                          <w:divsChild>
                                                            <w:div w:id="4493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8528340">
      <w:bodyDiv w:val="1"/>
      <w:marLeft w:val="0"/>
      <w:marRight w:val="0"/>
      <w:marTop w:val="0"/>
      <w:marBottom w:val="0"/>
      <w:divBdr>
        <w:top w:val="none" w:sz="0" w:space="0" w:color="auto"/>
        <w:left w:val="none" w:sz="0" w:space="0" w:color="auto"/>
        <w:bottom w:val="none" w:sz="0" w:space="0" w:color="auto"/>
        <w:right w:val="none" w:sz="0" w:space="0" w:color="auto"/>
      </w:divBdr>
      <w:divsChild>
        <w:div w:id="105851557">
          <w:marLeft w:val="0"/>
          <w:marRight w:val="0"/>
          <w:marTop w:val="0"/>
          <w:marBottom w:val="0"/>
          <w:divBdr>
            <w:top w:val="none" w:sz="0" w:space="0" w:color="auto"/>
            <w:left w:val="none" w:sz="0" w:space="0" w:color="auto"/>
            <w:bottom w:val="none" w:sz="0" w:space="0" w:color="auto"/>
            <w:right w:val="none" w:sz="0" w:space="0" w:color="auto"/>
          </w:divBdr>
          <w:divsChild>
            <w:div w:id="1602568543">
              <w:marLeft w:val="0"/>
              <w:marRight w:val="0"/>
              <w:marTop w:val="0"/>
              <w:marBottom w:val="0"/>
              <w:divBdr>
                <w:top w:val="none" w:sz="0" w:space="0" w:color="auto"/>
                <w:left w:val="none" w:sz="0" w:space="0" w:color="auto"/>
                <w:bottom w:val="none" w:sz="0" w:space="0" w:color="auto"/>
                <w:right w:val="none" w:sz="0" w:space="0" w:color="auto"/>
              </w:divBdr>
              <w:divsChild>
                <w:div w:id="1387026217">
                  <w:marLeft w:val="0"/>
                  <w:marRight w:val="0"/>
                  <w:marTop w:val="0"/>
                  <w:marBottom w:val="0"/>
                  <w:divBdr>
                    <w:top w:val="none" w:sz="0" w:space="0" w:color="auto"/>
                    <w:left w:val="none" w:sz="0" w:space="0" w:color="auto"/>
                    <w:bottom w:val="none" w:sz="0" w:space="0" w:color="auto"/>
                    <w:right w:val="none" w:sz="0" w:space="0" w:color="auto"/>
                  </w:divBdr>
                  <w:divsChild>
                    <w:div w:id="51316752">
                      <w:marLeft w:val="0"/>
                      <w:marRight w:val="0"/>
                      <w:marTop w:val="0"/>
                      <w:marBottom w:val="0"/>
                      <w:divBdr>
                        <w:top w:val="none" w:sz="0" w:space="0" w:color="auto"/>
                        <w:left w:val="none" w:sz="0" w:space="0" w:color="auto"/>
                        <w:bottom w:val="none" w:sz="0" w:space="0" w:color="auto"/>
                        <w:right w:val="none" w:sz="0" w:space="0" w:color="auto"/>
                      </w:divBdr>
                      <w:divsChild>
                        <w:div w:id="1553806510">
                          <w:marLeft w:val="0"/>
                          <w:marRight w:val="0"/>
                          <w:marTop w:val="0"/>
                          <w:marBottom w:val="0"/>
                          <w:divBdr>
                            <w:top w:val="none" w:sz="0" w:space="0" w:color="auto"/>
                            <w:left w:val="none" w:sz="0" w:space="0" w:color="auto"/>
                            <w:bottom w:val="none" w:sz="0" w:space="0" w:color="auto"/>
                            <w:right w:val="none" w:sz="0" w:space="0" w:color="auto"/>
                          </w:divBdr>
                          <w:divsChild>
                            <w:div w:id="1929121712">
                              <w:marLeft w:val="0"/>
                              <w:marRight w:val="0"/>
                              <w:marTop w:val="0"/>
                              <w:marBottom w:val="0"/>
                              <w:divBdr>
                                <w:top w:val="none" w:sz="0" w:space="0" w:color="auto"/>
                                <w:left w:val="none" w:sz="0" w:space="0" w:color="auto"/>
                                <w:bottom w:val="none" w:sz="0" w:space="0" w:color="auto"/>
                                <w:right w:val="none" w:sz="0" w:space="0" w:color="auto"/>
                              </w:divBdr>
                              <w:divsChild>
                                <w:div w:id="1402825625">
                                  <w:marLeft w:val="0"/>
                                  <w:marRight w:val="0"/>
                                  <w:marTop w:val="0"/>
                                  <w:marBottom w:val="0"/>
                                  <w:divBdr>
                                    <w:top w:val="none" w:sz="0" w:space="0" w:color="auto"/>
                                    <w:left w:val="none" w:sz="0" w:space="0" w:color="auto"/>
                                    <w:bottom w:val="none" w:sz="0" w:space="0" w:color="auto"/>
                                    <w:right w:val="none" w:sz="0" w:space="0" w:color="auto"/>
                                  </w:divBdr>
                                  <w:divsChild>
                                    <w:div w:id="1859387624">
                                      <w:marLeft w:val="0"/>
                                      <w:marRight w:val="0"/>
                                      <w:marTop w:val="0"/>
                                      <w:marBottom w:val="0"/>
                                      <w:divBdr>
                                        <w:top w:val="none" w:sz="0" w:space="0" w:color="auto"/>
                                        <w:left w:val="none" w:sz="0" w:space="0" w:color="auto"/>
                                        <w:bottom w:val="none" w:sz="0" w:space="0" w:color="auto"/>
                                        <w:right w:val="none" w:sz="0" w:space="0" w:color="auto"/>
                                      </w:divBdr>
                                      <w:divsChild>
                                        <w:div w:id="1413966551">
                                          <w:marLeft w:val="0"/>
                                          <w:marRight w:val="0"/>
                                          <w:marTop w:val="0"/>
                                          <w:marBottom w:val="0"/>
                                          <w:divBdr>
                                            <w:top w:val="none" w:sz="0" w:space="0" w:color="auto"/>
                                            <w:left w:val="none" w:sz="0" w:space="0" w:color="auto"/>
                                            <w:bottom w:val="none" w:sz="0" w:space="0" w:color="auto"/>
                                            <w:right w:val="none" w:sz="0" w:space="0" w:color="auto"/>
                                          </w:divBdr>
                                          <w:divsChild>
                                            <w:div w:id="1515653696">
                                              <w:marLeft w:val="0"/>
                                              <w:marRight w:val="0"/>
                                              <w:marTop w:val="0"/>
                                              <w:marBottom w:val="0"/>
                                              <w:divBdr>
                                                <w:top w:val="none" w:sz="0" w:space="0" w:color="auto"/>
                                                <w:left w:val="none" w:sz="0" w:space="0" w:color="auto"/>
                                                <w:bottom w:val="none" w:sz="0" w:space="0" w:color="auto"/>
                                                <w:right w:val="none" w:sz="0" w:space="0" w:color="auto"/>
                                              </w:divBdr>
                                              <w:divsChild>
                                                <w:div w:id="1694766584">
                                                  <w:marLeft w:val="0"/>
                                                  <w:marRight w:val="0"/>
                                                  <w:marTop w:val="0"/>
                                                  <w:marBottom w:val="0"/>
                                                  <w:divBdr>
                                                    <w:top w:val="none" w:sz="0" w:space="0" w:color="auto"/>
                                                    <w:left w:val="none" w:sz="0" w:space="0" w:color="auto"/>
                                                    <w:bottom w:val="none" w:sz="0" w:space="0" w:color="auto"/>
                                                    <w:right w:val="none" w:sz="0" w:space="0" w:color="auto"/>
                                                  </w:divBdr>
                                                  <w:divsChild>
                                                    <w:div w:id="1972132986">
                                                      <w:marLeft w:val="0"/>
                                                      <w:marRight w:val="0"/>
                                                      <w:marTop w:val="0"/>
                                                      <w:marBottom w:val="0"/>
                                                      <w:divBdr>
                                                        <w:top w:val="none" w:sz="0" w:space="0" w:color="auto"/>
                                                        <w:left w:val="none" w:sz="0" w:space="0" w:color="auto"/>
                                                        <w:bottom w:val="none" w:sz="0" w:space="0" w:color="auto"/>
                                                        <w:right w:val="none" w:sz="0" w:space="0" w:color="auto"/>
                                                      </w:divBdr>
                                                      <w:divsChild>
                                                        <w:div w:id="1412896012">
                                                          <w:marLeft w:val="0"/>
                                                          <w:marRight w:val="0"/>
                                                          <w:marTop w:val="0"/>
                                                          <w:marBottom w:val="0"/>
                                                          <w:divBdr>
                                                            <w:top w:val="none" w:sz="0" w:space="0" w:color="auto"/>
                                                            <w:left w:val="none" w:sz="0" w:space="0" w:color="auto"/>
                                                            <w:bottom w:val="none" w:sz="0" w:space="0" w:color="auto"/>
                                                            <w:right w:val="none" w:sz="0" w:space="0" w:color="auto"/>
                                                          </w:divBdr>
                                                          <w:divsChild>
                                                            <w:div w:id="19803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77346926">
      <w:bodyDiv w:val="1"/>
      <w:marLeft w:val="0"/>
      <w:marRight w:val="0"/>
      <w:marTop w:val="0"/>
      <w:marBottom w:val="0"/>
      <w:divBdr>
        <w:top w:val="none" w:sz="0" w:space="0" w:color="auto"/>
        <w:left w:val="none" w:sz="0" w:space="0" w:color="auto"/>
        <w:bottom w:val="none" w:sz="0" w:space="0" w:color="auto"/>
        <w:right w:val="none" w:sz="0" w:space="0" w:color="auto"/>
      </w:divBdr>
      <w:divsChild>
        <w:div w:id="772750975">
          <w:marLeft w:val="0"/>
          <w:marRight w:val="0"/>
          <w:marTop w:val="0"/>
          <w:marBottom w:val="0"/>
          <w:divBdr>
            <w:top w:val="none" w:sz="0" w:space="0" w:color="auto"/>
            <w:left w:val="none" w:sz="0" w:space="0" w:color="auto"/>
            <w:bottom w:val="none" w:sz="0" w:space="0" w:color="auto"/>
            <w:right w:val="none" w:sz="0" w:space="0" w:color="auto"/>
          </w:divBdr>
          <w:divsChild>
            <w:div w:id="819537400">
              <w:marLeft w:val="0"/>
              <w:marRight w:val="0"/>
              <w:marTop w:val="0"/>
              <w:marBottom w:val="0"/>
              <w:divBdr>
                <w:top w:val="none" w:sz="0" w:space="0" w:color="auto"/>
                <w:left w:val="none" w:sz="0" w:space="0" w:color="auto"/>
                <w:bottom w:val="none" w:sz="0" w:space="0" w:color="auto"/>
                <w:right w:val="none" w:sz="0" w:space="0" w:color="auto"/>
              </w:divBdr>
              <w:divsChild>
                <w:div w:id="1539203647">
                  <w:marLeft w:val="0"/>
                  <w:marRight w:val="0"/>
                  <w:marTop w:val="0"/>
                  <w:marBottom w:val="0"/>
                  <w:divBdr>
                    <w:top w:val="none" w:sz="0" w:space="0" w:color="auto"/>
                    <w:left w:val="none" w:sz="0" w:space="0" w:color="auto"/>
                    <w:bottom w:val="none" w:sz="0" w:space="0" w:color="auto"/>
                    <w:right w:val="none" w:sz="0" w:space="0" w:color="auto"/>
                  </w:divBdr>
                  <w:divsChild>
                    <w:div w:id="958683038">
                      <w:marLeft w:val="0"/>
                      <w:marRight w:val="0"/>
                      <w:marTop w:val="0"/>
                      <w:marBottom w:val="0"/>
                      <w:divBdr>
                        <w:top w:val="none" w:sz="0" w:space="0" w:color="auto"/>
                        <w:left w:val="none" w:sz="0" w:space="0" w:color="auto"/>
                        <w:bottom w:val="none" w:sz="0" w:space="0" w:color="auto"/>
                        <w:right w:val="none" w:sz="0" w:space="0" w:color="auto"/>
                      </w:divBdr>
                      <w:divsChild>
                        <w:div w:id="1390690947">
                          <w:marLeft w:val="0"/>
                          <w:marRight w:val="0"/>
                          <w:marTop w:val="0"/>
                          <w:marBottom w:val="0"/>
                          <w:divBdr>
                            <w:top w:val="none" w:sz="0" w:space="0" w:color="auto"/>
                            <w:left w:val="none" w:sz="0" w:space="0" w:color="auto"/>
                            <w:bottom w:val="none" w:sz="0" w:space="0" w:color="auto"/>
                            <w:right w:val="none" w:sz="0" w:space="0" w:color="auto"/>
                          </w:divBdr>
                          <w:divsChild>
                            <w:div w:id="772163351">
                              <w:marLeft w:val="0"/>
                              <w:marRight w:val="0"/>
                              <w:marTop w:val="0"/>
                              <w:marBottom w:val="0"/>
                              <w:divBdr>
                                <w:top w:val="none" w:sz="0" w:space="0" w:color="auto"/>
                                <w:left w:val="none" w:sz="0" w:space="0" w:color="auto"/>
                                <w:bottom w:val="none" w:sz="0" w:space="0" w:color="auto"/>
                                <w:right w:val="none" w:sz="0" w:space="0" w:color="auto"/>
                              </w:divBdr>
                              <w:divsChild>
                                <w:div w:id="37902126">
                                  <w:marLeft w:val="0"/>
                                  <w:marRight w:val="0"/>
                                  <w:marTop w:val="0"/>
                                  <w:marBottom w:val="0"/>
                                  <w:divBdr>
                                    <w:top w:val="none" w:sz="0" w:space="0" w:color="auto"/>
                                    <w:left w:val="none" w:sz="0" w:space="0" w:color="auto"/>
                                    <w:bottom w:val="none" w:sz="0" w:space="0" w:color="auto"/>
                                    <w:right w:val="none" w:sz="0" w:space="0" w:color="auto"/>
                                  </w:divBdr>
                                  <w:divsChild>
                                    <w:div w:id="1936598415">
                                      <w:marLeft w:val="0"/>
                                      <w:marRight w:val="0"/>
                                      <w:marTop w:val="0"/>
                                      <w:marBottom w:val="0"/>
                                      <w:divBdr>
                                        <w:top w:val="none" w:sz="0" w:space="0" w:color="auto"/>
                                        <w:left w:val="none" w:sz="0" w:space="0" w:color="auto"/>
                                        <w:bottom w:val="none" w:sz="0" w:space="0" w:color="auto"/>
                                        <w:right w:val="none" w:sz="0" w:space="0" w:color="auto"/>
                                      </w:divBdr>
                                      <w:divsChild>
                                        <w:div w:id="804546176">
                                          <w:marLeft w:val="0"/>
                                          <w:marRight w:val="0"/>
                                          <w:marTop w:val="0"/>
                                          <w:marBottom w:val="0"/>
                                          <w:divBdr>
                                            <w:top w:val="none" w:sz="0" w:space="0" w:color="auto"/>
                                            <w:left w:val="none" w:sz="0" w:space="0" w:color="auto"/>
                                            <w:bottom w:val="none" w:sz="0" w:space="0" w:color="auto"/>
                                            <w:right w:val="none" w:sz="0" w:space="0" w:color="auto"/>
                                          </w:divBdr>
                                          <w:divsChild>
                                            <w:div w:id="1977107465">
                                              <w:marLeft w:val="0"/>
                                              <w:marRight w:val="0"/>
                                              <w:marTop w:val="0"/>
                                              <w:marBottom w:val="0"/>
                                              <w:divBdr>
                                                <w:top w:val="none" w:sz="0" w:space="0" w:color="auto"/>
                                                <w:left w:val="none" w:sz="0" w:space="0" w:color="auto"/>
                                                <w:bottom w:val="none" w:sz="0" w:space="0" w:color="auto"/>
                                                <w:right w:val="none" w:sz="0" w:space="0" w:color="auto"/>
                                              </w:divBdr>
                                              <w:divsChild>
                                                <w:div w:id="1612854812">
                                                  <w:marLeft w:val="0"/>
                                                  <w:marRight w:val="0"/>
                                                  <w:marTop w:val="0"/>
                                                  <w:marBottom w:val="0"/>
                                                  <w:divBdr>
                                                    <w:top w:val="none" w:sz="0" w:space="0" w:color="auto"/>
                                                    <w:left w:val="none" w:sz="0" w:space="0" w:color="auto"/>
                                                    <w:bottom w:val="none" w:sz="0" w:space="0" w:color="auto"/>
                                                    <w:right w:val="none" w:sz="0" w:space="0" w:color="auto"/>
                                                  </w:divBdr>
                                                  <w:divsChild>
                                                    <w:div w:id="930897168">
                                                      <w:marLeft w:val="0"/>
                                                      <w:marRight w:val="0"/>
                                                      <w:marTop w:val="0"/>
                                                      <w:marBottom w:val="0"/>
                                                      <w:divBdr>
                                                        <w:top w:val="none" w:sz="0" w:space="0" w:color="auto"/>
                                                        <w:left w:val="none" w:sz="0" w:space="0" w:color="auto"/>
                                                        <w:bottom w:val="none" w:sz="0" w:space="0" w:color="auto"/>
                                                        <w:right w:val="none" w:sz="0" w:space="0" w:color="auto"/>
                                                      </w:divBdr>
                                                      <w:divsChild>
                                                        <w:div w:id="963073452">
                                                          <w:marLeft w:val="0"/>
                                                          <w:marRight w:val="0"/>
                                                          <w:marTop w:val="0"/>
                                                          <w:marBottom w:val="0"/>
                                                          <w:divBdr>
                                                            <w:top w:val="none" w:sz="0" w:space="0" w:color="auto"/>
                                                            <w:left w:val="none" w:sz="0" w:space="0" w:color="auto"/>
                                                            <w:bottom w:val="none" w:sz="0" w:space="0" w:color="auto"/>
                                                            <w:right w:val="none" w:sz="0" w:space="0" w:color="auto"/>
                                                          </w:divBdr>
                                                          <w:divsChild>
                                                            <w:div w:id="1903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31678">
      <w:bodyDiv w:val="1"/>
      <w:marLeft w:val="0"/>
      <w:marRight w:val="0"/>
      <w:marTop w:val="0"/>
      <w:marBottom w:val="0"/>
      <w:divBdr>
        <w:top w:val="none" w:sz="0" w:space="0" w:color="auto"/>
        <w:left w:val="none" w:sz="0" w:space="0" w:color="auto"/>
        <w:bottom w:val="none" w:sz="0" w:space="0" w:color="auto"/>
        <w:right w:val="none" w:sz="0" w:space="0" w:color="auto"/>
      </w:divBdr>
      <w:divsChild>
        <w:div w:id="541599822">
          <w:marLeft w:val="0"/>
          <w:marRight w:val="0"/>
          <w:marTop w:val="0"/>
          <w:marBottom w:val="0"/>
          <w:divBdr>
            <w:top w:val="none" w:sz="0" w:space="0" w:color="auto"/>
            <w:left w:val="none" w:sz="0" w:space="0" w:color="auto"/>
            <w:bottom w:val="none" w:sz="0" w:space="0" w:color="auto"/>
            <w:right w:val="none" w:sz="0" w:space="0" w:color="auto"/>
          </w:divBdr>
          <w:divsChild>
            <w:div w:id="1457068928">
              <w:marLeft w:val="0"/>
              <w:marRight w:val="0"/>
              <w:marTop w:val="0"/>
              <w:marBottom w:val="0"/>
              <w:divBdr>
                <w:top w:val="none" w:sz="0" w:space="0" w:color="auto"/>
                <w:left w:val="none" w:sz="0" w:space="0" w:color="auto"/>
                <w:bottom w:val="none" w:sz="0" w:space="0" w:color="auto"/>
                <w:right w:val="none" w:sz="0" w:space="0" w:color="auto"/>
              </w:divBdr>
              <w:divsChild>
                <w:div w:id="1355497055">
                  <w:marLeft w:val="0"/>
                  <w:marRight w:val="0"/>
                  <w:marTop w:val="0"/>
                  <w:marBottom w:val="0"/>
                  <w:divBdr>
                    <w:top w:val="none" w:sz="0" w:space="0" w:color="auto"/>
                    <w:left w:val="none" w:sz="0" w:space="0" w:color="auto"/>
                    <w:bottom w:val="none" w:sz="0" w:space="0" w:color="auto"/>
                    <w:right w:val="none" w:sz="0" w:space="0" w:color="auto"/>
                  </w:divBdr>
                  <w:divsChild>
                    <w:div w:id="104274945">
                      <w:marLeft w:val="0"/>
                      <w:marRight w:val="0"/>
                      <w:marTop w:val="0"/>
                      <w:marBottom w:val="0"/>
                      <w:divBdr>
                        <w:top w:val="none" w:sz="0" w:space="0" w:color="auto"/>
                        <w:left w:val="none" w:sz="0" w:space="0" w:color="auto"/>
                        <w:bottom w:val="none" w:sz="0" w:space="0" w:color="auto"/>
                        <w:right w:val="none" w:sz="0" w:space="0" w:color="auto"/>
                      </w:divBdr>
                      <w:divsChild>
                        <w:div w:id="1954507650">
                          <w:marLeft w:val="0"/>
                          <w:marRight w:val="0"/>
                          <w:marTop w:val="0"/>
                          <w:marBottom w:val="0"/>
                          <w:divBdr>
                            <w:top w:val="none" w:sz="0" w:space="0" w:color="auto"/>
                            <w:left w:val="none" w:sz="0" w:space="0" w:color="auto"/>
                            <w:bottom w:val="none" w:sz="0" w:space="0" w:color="auto"/>
                            <w:right w:val="none" w:sz="0" w:space="0" w:color="auto"/>
                          </w:divBdr>
                          <w:divsChild>
                            <w:div w:id="362753567">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1642878054">
                                      <w:marLeft w:val="0"/>
                                      <w:marRight w:val="0"/>
                                      <w:marTop w:val="0"/>
                                      <w:marBottom w:val="0"/>
                                      <w:divBdr>
                                        <w:top w:val="none" w:sz="0" w:space="0" w:color="auto"/>
                                        <w:left w:val="none" w:sz="0" w:space="0" w:color="auto"/>
                                        <w:bottom w:val="none" w:sz="0" w:space="0" w:color="auto"/>
                                        <w:right w:val="none" w:sz="0" w:space="0" w:color="auto"/>
                                      </w:divBdr>
                                      <w:divsChild>
                                        <w:div w:id="1021052994">
                                          <w:marLeft w:val="0"/>
                                          <w:marRight w:val="0"/>
                                          <w:marTop w:val="0"/>
                                          <w:marBottom w:val="0"/>
                                          <w:divBdr>
                                            <w:top w:val="none" w:sz="0" w:space="0" w:color="auto"/>
                                            <w:left w:val="none" w:sz="0" w:space="0" w:color="auto"/>
                                            <w:bottom w:val="none" w:sz="0" w:space="0" w:color="auto"/>
                                            <w:right w:val="none" w:sz="0" w:space="0" w:color="auto"/>
                                          </w:divBdr>
                                          <w:divsChild>
                                            <w:div w:id="346712860">
                                              <w:marLeft w:val="0"/>
                                              <w:marRight w:val="0"/>
                                              <w:marTop w:val="0"/>
                                              <w:marBottom w:val="0"/>
                                              <w:divBdr>
                                                <w:top w:val="none" w:sz="0" w:space="0" w:color="auto"/>
                                                <w:left w:val="none" w:sz="0" w:space="0" w:color="auto"/>
                                                <w:bottom w:val="none" w:sz="0" w:space="0" w:color="auto"/>
                                                <w:right w:val="none" w:sz="0" w:space="0" w:color="auto"/>
                                              </w:divBdr>
                                              <w:divsChild>
                                                <w:div w:id="322974904">
                                                  <w:marLeft w:val="0"/>
                                                  <w:marRight w:val="0"/>
                                                  <w:marTop w:val="0"/>
                                                  <w:marBottom w:val="0"/>
                                                  <w:divBdr>
                                                    <w:top w:val="none" w:sz="0" w:space="0" w:color="auto"/>
                                                    <w:left w:val="none" w:sz="0" w:space="0" w:color="auto"/>
                                                    <w:bottom w:val="none" w:sz="0" w:space="0" w:color="auto"/>
                                                    <w:right w:val="none" w:sz="0" w:space="0" w:color="auto"/>
                                                  </w:divBdr>
                                                  <w:divsChild>
                                                    <w:div w:id="1367869861">
                                                      <w:marLeft w:val="0"/>
                                                      <w:marRight w:val="0"/>
                                                      <w:marTop w:val="0"/>
                                                      <w:marBottom w:val="0"/>
                                                      <w:divBdr>
                                                        <w:top w:val="none" w:sz="0" w:space="0" w:color="auto"/>
                                                        <w:left w:val="none" w:sz="0" w:space="0" w:color="auto"/>
                                                        <w:bottom w:val="none" w:sz="0" w:space="0" w:color="auto"/>
                                                        <w:right w:val="none" w:sz="0" w:space="0" w:color="auto"/>
                                                      </w:divBdr>
                                                      <w:divsChild>
                                                        <w:div w:id="1260285955">
                                                          <w:marLeft w:val="0"/>
                                                          <w:marRight w:val="0"/>
                                                          <w:marTop w:val="0"/>
                                                          <w:marBottom w:val="0"/>
                                                          <w:divBdr>
                                                            <w:top w:val="none" w:sz="0" w:space="0" w:color="auto"/>
                                                            <w:left w:val="none" w:sz="0" w:space="0" w:color="auto"/>
                                                            <w:bottom w:val="none" w:sz="0" w:space="0" w:color="auto"/>
                                                            <w:right w:val="none" w:sz="0" w:space="0" w:color="auto"/>
                                                          </w:divBdr>
                                                          <w:divsChild>
                                                            <w:div w:id="18506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358753">
      <w:bodyDiv w:val="1"/>
      <w:marLeft w:val="0"/>
      <w:marRight w:val="0"/>
      <w:marTop w:val="0"/>
      <w:marBottom w:val="0"/>
      <w:divBdr>
        <w:top w:val="none" w:sz="0" w:space="0" w:color="auto"/>
        <w:left w:val="none" w:sz="0" w:space="0" w:color="auto"/>
        <w:bottom w:val="none" w:sz="0" w:space="0" w:color="auto"/>
        <w:right w:val="none" w:sz="0" w:space="0" w:color="auto"/>
      </w:divBdr>
      <w:divsChild>
        <w:div w:id="731663544">
          <w:marLeft w:val="0"/>
          <w:marRight w:val="0"/>
          <w:marTop w:val="0"/>
          <w:marBottom w:val="0"/>
          <w:divBdr>
            <w:top w:val="none" w:sz="0" w:space="0" w:color="auto"/>
            <w:left w:val="none" w:sz="0" w:space="0" w:color="auto"/>
            <w:bottom w:val="none" w:sz="0" w:space="0" w:color="auto"/>
            <w:right w:val="none" w:sz="0" w:space="0" w:color="auto"/>
          </w:divBdr>
          <w:divsChild>
            <w:div w:id="1315447461">
              <w:marLeft w:val="0"/>
              <w:marRight w:val="0"/>
              <w:marTop w:val="0"/>
              <w:marBottom w:val="0"/>
              <w:divBdr>
                <w:top w:val="none" w:sz="0" w:space="0" w:color="auto"/>
                <w:left w:val="none" w:sz="0" w:space="0" w:color="auto"/>
                <w:bottom w:val="none" w:sz="0" w:space="0" w:color="auto"/>
                <w:right w:val="none" w:sz="0" w:space="0" w:color="auto"/>
              </w:divBdr>
              <w:divsChild>
                <w:div w:id="2009480962">
                  <w:marLeft w:val="0"/>
                  <w:marRight w:val="0"/>
                  <w:marTop w:val="0"/>
                  <w:marBottom w:val="0"/>
                  <w:divBdr>
                    <w:top w:val="none" w:sz="0" w:space="0" w:color="auto"/>
                    <w:left w:val="none" w:sz="0" w:space="0" w:color="auto"/>
                    <w:bottom w:val="none" w:sz="0" w:space="0" w:color="auto"/>
                    <w:right w:val="none" w:sz="0" w:space="0" w:color="auto"/>
                  </w:divBdr>
                  <w:divsChild>
                    <w:div w:id="509371392">
                      <w:marLeft w:val="0"/>
                      <w:marRight w:val="0"/>
                      <w:marTop w:val="0"/>
                      <w:marBottom w:val="0"/>
                      <w:divBdr>
                        <w:top w:val="none" w:sz="0" w:space="0" w:color="auto"/>
                        <w:left w:val="none" w:sz="0" w:space="0" w:color="auto"/>
                        <w:bottom w:val="none" w:sz="0" w:space="0" w:color="auto"/>
                        <w:right w:val="none" w:sz="0" w:space="0" w:color="auto"/>
                      </w:divBdr>
                      <w:divsChild>
                        <w:div w:id="924456732">
                          <w:marLeft w:val="0"/>
                          <w:marRight w:val="0"/>
                          <w:marTop w:val="0"/>
                          <w:marBottom w:val="0"/>
                          <w:divBdr>
                            <w:top w:val="none" w:sz="0" w:space="0" w:color="auto"/>
                            <w:left w:val="none" w:sz="0" w:space="0" w:color="auto"/>
                            <w:bottom w:val="none" w:sz="0" w:space="0" w:color="auto"/>
                            <w:right w:val="none" w:sz="0" w:space="0" w:color="auto"/>
                          </w:divBdr>
                          <w:divsChild>
                            <w:div w:id="1576862078">
                              <w:marLeft w:val="0"/>
                              <w:marRight w:val="0"/>
                              <w:marTop w:val="0"/>
                              <w:marBottom w:val="0"/>
                              <w:divBdr>
                                <w:top w:val="none" w:sz="0" w:space="0" w:color="auto"/>
                                <w:left w:val="none" w:sz="0" w:space="0" w:color="auto"/>
                                <w:bottom w:val="none" w:sz="0" w:space="0" w:color="auto"/>
                                <w:right w:val="none" w:sz="0" w:space="0" w:color="auto"/>
                              </w:divBdr>
                              <w:divsChild>
                                <w:div w:id="1249580933">
                                  <w:marLeft w:val="0"/>
                                  <w:marRight w:val="0"/>
                                  <w:marTop w:val="0"/>
                                  <w:marBottom w:val="0"/>
                                  <w:divBdr>
                                    <w:top w:val="none" w:sz="0" w:space="0" w:color="auto"/>
                                    <w:left w:val="none" w:sz="0" w:space="0" w:color="auto"/>
                                    <w:bottom w:val="none" w:sz="0" w:space="0" w:color="auto"/>
                                    <w:right w:val="none" w:sz="0" w:space="0" w:color="auto"/>
                                  </w:divBdr>
                                  <w:divsChild>
                                    <w:div w:id="2061785189">
                                      <w:marLeft w:val="0"/>
                                      <w:marRight w:val="0"/>
                                      <w:marTop w:val="0"/>
                                      <w:marBottom w:val="0"/>
                                      <w:divBdr>
                                        <w:top w:val="none" w:sz="0" w:space="0" w:color="auto"/>
                                        <w:left w:val="none" w:sz="0" w:space="0" w:color="auto"/>
                                        <w:bottom w:val="none" w:sz="0" w:space="0" w:color="auto"/>
                                        <w:right w:val="none" w:sz="0" w:space="0" w:color="auto"/>
                                      </w:divBdr>
                                      <w:divsChild>
                                        <w:div w:id="438262937">
                                          <w:marLeft w:val="0"/>
                                          <w:marRight w:val="0"/>
                                          <w:marTop w:val="0"/>
                                          <w:marBottom w:val="0"/>
                                          <w:divBdr>
                                            <w:top w:val="none" w:sz="0" w:space="0" w:color="auto"/>
                                            <w:left w:val="none" w:sz="0" w:space="0" w:color="auto"/>
                                            <w:bottom w:val="none" w:sz="0" w:space="0" w:color="auto"/>
                                            <w:right w:val="none" w:sz="0" w:space="0" w:color="auto"/>
                                          </w:divBdr>
                                          <w:divsChild>
                                            <w:div w:id="455874956">
                                              <w:marLeft w:val="0"/>
                                              <w:marRight w:val="0"/>
                                              <w:marTop w:val="0"/>
                                              <w:marBottom w:val="0"/>
                                              <w:divBdr>
                                                <w:top w:val="none" w:sz="0" w:space="0" w:color="auto"/>
                                                <w:left w:val="none" w:sz="0" w:space="0" w:color="auto"/>
                                                <w:bottom w:val="none" w:sz="0" w:space="0" w:color="auto"/>
                                                <w:right w:val="none" w:sz="0" w:space="0" w:color="auto"/>
                                              </w:divBdr>
                                              <w:divsChild>
                                                <w:div w:id="1752384674">
                                                  <w:marLeft w:val="0"/>
                                                  <w:marRight w:val="0"/>
                                                  <w:marTop w:val="0"/>
                                                  <w:marBottom w:val="0"/>
                                                  <w:divBdr>
                                                    <w:top w:val="none" w:sz="0" w:space="0" w:color="auto"/>
                                                    <w:left w:val="none" w:sz="0" w:space="0" w:color="auto"/>
                                                    <w:bottom w:val="none" w:sz="0" w:space="0" w:color="auto"/>
                                                    <w:right w:val="none" w:sz="0" w:space="0" w:color="auto"/>
                                                  </w:divBdr>
                                                  <w:divsChild>
                                                    <w:div w:id="1785004185">
                                                      <w:marLeft w:val="0"/>
                                                      <w:marRight w:val="0"/>
                                                      <w:marTop w:val="0"/>
                                                      <w:marBottom w:val="0"/>
                                                      <w:divBdr>
                                                        <w:top w:val="none" w:sz="0" w:space="0" w:color="auto"/>
                                                        <w:left w:val="none" w:sz="0" w:space="0" w:color="auto"/>
                                                        <w:bottom w:val="none" w:sz="0" w:space="0" w:color="auto"/>
                                                        <w:right w:val="none" w:sz="0" w:space="0" w:color="auto"/>
                                                      </w:divBdr>
                                                      <w:divsChild>
                                                        <w:div w:id="1623269164">
                                                          <w:marLeft w:val="0"/>
                                                          <w:marRight w:val="0"/>
                                                          <w:marTop w:val="0"/>
                                                          <w:marBottom w:val="0"/>
                                                          <w:divBdr>
                                                            <w:top w:val="none" w:sz="0" w:space="0" w:color="auto"/>
                                                            <w:left w:val="none" w:sz="0" w:space="0" w:color="auto"/>
                                                            <w:bottom w:val="none" w:sz="0" w:space="0" w:color="auto"/>
                                                            <w:right w:val="none" w:sz="0" w:space="0" w:color="auto"/>
                                                          </w:divBdr>
                                                          <w:divsChild>
                                                            <w:div w:id="8644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354033">
      <w:bodyDiv w:val="1"/>
      <w:marLeft w:val="0"/>
      <w:marRight w:val="0"/>
      <w:marTop w:val="0"/>
      <w:marBottom w:val="0"/>
      <w:divBdr>
        <w:top w:val="none" w:sz="0" w:space="0" w:color="auto"/>
        <w:left w:val="none" w:sz="0" w:space="0" w:color="auto"/>
        <w:bottom w:val="none" w:sz="0" w:space="0" w:color="auto"/>
        <w:right w:val="none" w:sz="0" w:space="0" w:color="auto"/>
      </w:divBdr>
      <w:divsChild>
        <w:div w:id="1309868070">
          <w:marLeft w:val="0"/>
          <w:marRight w:val="0"/>
          <w:marTop w:val="0"/>
          <w:marBottom w:val="0"/>
          <w:divBdr>
            <w:top w:val="none" w:sz="0" w:space="0" w:color="auto"/>
            <w:left w:val="none" w:sz="0" w:space="0" w:color="auto"/>
            <w:bottom w:val="none" w:sz="0" w:space="0" w:color="auto"/>
            <w:right w:val="none" w:sz="0" w:space="0" w:color="auto"/>
          </w:divBdr>
          <w:divsChild>
            <w:div w:id="736975240">
              <w:marLeft w:val="0"/>
              <w:marRight w:val="0"/>
              <w:marTop w:val="0"/>
              <w:marBottom w:val="0"/>
              <w:divBdr>
                <w:top w:val="none" w:sz="0" w:space="0" w:color="auto"/>
                <w:left w:val="none" w:sz="0" w:space="0" w:color="auto"/>
                <w:bottom w:val="none" w:sz="0" w:space="0" w:color="auto"/>
                <w:right w:val="none" w:sz="0" w:space="0" w:color="auto"/>
              </w:divBdr>
              <w:divsChild>
                <w:div w:id="1419449790">
                  <w:marLeft w:val="0"/>
                  <w:marRight w:val="0"/>
                  <w:marTop w:val="0"/>
                  <w:marBottom w:val="0"/>
                  <w:divBdr>
                    <w:top w:val="none" w:sz="0" w:space="0" w:color="auto"/>
                    <w:left w:val="none" w:sz="0" w:space="0" w:color="auto"/>
                    <w:bottom w:val="none" w:sz="0" w:space="0" w:color="auto"/>
                    <w:right w:val="none" w:sz="0" w:space="0" w:color="auto"/>
                  </w:divBdr>
                  <w:divsChild>
                    <w:div w:id="1812550804">
                      <w:marLeft w:val="0"/>
                      <w:marRight w:val="0"/>
                      <w:marTop w:val="0"/>
                      <w:marBottom w:val="0"/>
                      <w:divBdr>
                        <w:top w:val="none" w:sz="0" w:space="0" w:color="auto"/>
                        <w:left w:val="none" w:sz="0" w:space="0" w:color="auto"/>
                        <w:bottom w:val="none" w:sz="0" w:space="0" w:color="auto"/>
                        <w:right w:val="none" w:sz="0" w:space="0" w:color="auto"/>
                      </w:divBdr>
                      <w:divsChild>
                        <w:div w:id="1121848771">
                          <w:marLeft w:val="0"/>
                          <w:marRight w:val="0"/>
                          <w:marTop w:val="0"/>
                          <w:marBottom w:val="0"/>
                          <w:divBdr>
                            <w:top w:val="none" w:sz="0" w:space="0" w:color="auto"/>
                            <w:left w:val="none" w:sz="0" w:space="0" w:color="auto"/>
                            <w:bottom w:val="none" w:sz="0" w:space="0" w:color="auto"/>
                            <w:right w:val="none" w:sz="0" w:space="0" w:color="auto"/>
                          </w:divBdr>
                          <w:divsChild>
                            <w:div w:id="1012072750">
                              <w:marLeft w:val="0"/>
                              <w:marRight w:val="0"/>
                              <w:marTop w:val="0"/>
                              <w:marBottom w:val="0"/>
                              <w:divBdr>
                                <w:top w:val="none" w:sz="0" w:space="0" w:color="auto"/>
                                <w:left w:val="none" w:sz="0" w:space="0" w:color="auto"/>
                                <w:bottom w:val="none" w:sz="0" w:space="0" w:color="auto"/>
                                <w:right w:val="none" w:sz="0" w:space="0" w:color="auto"/>
                              </w:divBdr>
                              <w:divsChild>
                                <w:div w:id="1802187487">
                                  <w:marLeft w:val="0"/>
                                  <w:marRight w:val="0"/>
                                  <w:marTop w:val="0"/>
                                  <w:marBottom w:val="0"/>
                                  <w:divBdr>
                                    <w:top w:val="none" w:sz="0" w:space="0" w:color="auto"/>
                                    <w:left w:val="none" w:sz="0" w:space="0" w:color="auto"/>
                                    <w:bottom w:val="none" w:sz="0" w:space="0" w:color="auto"/>
                                    <w:right w:val="none" w:sz="0" w:space="0" w:color="auto"/>
                                  </w:divBdr>
                                  <w:divsChild>
                                    <w:div w:id="2051487774">
                                      <w:marLeft w:val="0"/>
                                      <w:marRight w:val="0"/>
                                      <w:marTop w:val="0"/>
                                      <w:marBottom w:val="0"/>
                                      <w:divBdr>
                                        <w:top w:val="none" w:sz="0" w:space="0" w:color="auto"/>
                                        <w:left w:val="none" w:sz="0" w:space="0" w:color="auto"/>
                                        <w:bottom w:val="none" w:sz="0" w:space="0" w:color="auto"/>
                                        <w:right w:val="none" w:sz="0" w:space="0" w:color="auto"/>
                                      </w:divBdr>
                                      <w:divsChild>
                                        <w:div w:id="1190952842">
                                          <w:marLeft w:val="0"/>
                                          <w:marRight w:val="0"/>
                                          <w:marTop w:val="0"/>
                                          <w:marBottom w:val="0"/>
                                          <w:divBdr>
                                            <w:top w:val="none" w:sz="0" w:space="0" w:color="auto"/>
                                            <w:left w:val="none" w:sz="0" w:space="0" w:color="auto"/>
                                            <w:bottom w:val="none" w:sz="0" w:space="0" w:color="auto"/>
                                            <w:right w:val="none" w:sz="0" w:space="0" w:color="auto"/>
                                          </w:divBdr>
                                          <w:divsChild>
                                            <w:div w:id="1096097669">
                                              <w:marLeft w:val="0"/>
                                              <w:marRight w:val="0"/>
                                              <w:marTop w:val="0"/>
                                              <w:marBottom w:val="0"/>
                                              <w:divBdr>
                                                <w:top w:val="none" w:sz="0" w:space="0" w:color="auto"/>
                                                <w:left w:val="none" w:sz="0" w:space="0" w:color="auto"/>
                                                <w:bottom w:val="none" w:sz="0" w:space="0" w:color="auto"/>
                                                <w:right w:val="none" w:sz="0" w:space="0" w:color="auto"/>
                                              </w:divBdr>
                                              <w:divsChild>
                                                <w:div w:id="696348818">
                                                  <w:marLeft w:val="0"/>
                                                  <w:marRight w:val="0"/>
                                                  <w:marTop w:val="0"/>
                                                  <w:marBottom w:val="0"/>
                                                  <w:divBdr>
                                                    <w:top w:val="none" w:sz="0" w:space="0" w:color="auto"/>
                                                    <w:left w:val="none" w:sz="0" w:space="0" w:color="auto"/>
                                                    <w:bottom w:val="none" w:sz="0" w:space="0" w:color="auto"/>
                                                    <w:right w:val="none" w:sz="0" w:space="0" w:color="auto"/>
                                                  </w:divBdr>
                                                  <w:divsChild>
                                                    <w:div w:id="1225408307">
                                                      <w:marLeft w:val="0"/>
                                                      <w:marRight w:val="0"/>
                                                      <w:marTop w:val="0"/>
                                                      <w:marBottom w:val="0"/>
                                                      <w:divBdr>
                                                        <w:top w:val="none" w:sz="0" w:space="0" w:color="auto"/>
                                                        <w:left w:val="none" w:sz="0" w:space="0" w:color="auto"/>
                                                        <w:bottom w:val="none" w:sz="0" w:space="0" w:color="auto"/>
                                                        <w:right w:val="none" w:sz="0" w:space="0" w:color="auto"/>
                                                      </w:divBdr>
                                                      <w:divsChild>
                                                        <w:div w:id="1401441517">
                                                          <w:marLeft w:val="0"/>
                                                          <w:marRight w:val="0"/>
                                                          <w:marTop w:val="0"/>
                                                          <w:marBottom w:val="0"/>
                                                          <w:divBdr>
                                                            <w:top w:val="none" w:sz="0" w:space="0" w:color="auto"/>
                                                            <w:left w:val="none" w:sz="0" w:space="0" w:color="auto"/>
                                                            <w:bottom w:val="none" w:sz="0" w:space="0" w:color="auto"/>
                                                            <w:right w:val="none" w:sz="0" w:space="0" w:color="auto"/>
                                                          </w:divBdr>
                                                          <w:divsChild>
                                                            <w:div w:id="2119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397872">
      <w:bodyDiv w:val="1"/>
      <w:marLeft w:val="0"/>
      <w:marRight w:val="0"/>
      <w:marTop w:val="0"/>
      <w:marBottom w:val="0"/>
      <w:divBdr>
        <w:top w:val="none" w:sz="0" w:space="0" w:color="auto"/>
        <w:left w:val="none" w:sz="0" w:space="0" w:color="auto"/>
        <w:bottom w:val="none" w:sz="0" w:space="0" w:color="auto"/>
        <w:right w:val="none" w:sz="0" w:space="0" w:color="auto"/>
      </w:divBdr>
      <w:divsChild>
        <w:div w:id="1891072687">
          <w:marLeft w:val="0"/>
          <w:marRight w:val="0"/>
          <w:marTop w:val="0"/>
          <w:marBottom w:val="0"/>
          <w:divBdr>
            <w:top w:val="none" w:sz="0" w:space="0" w:color="auto"/>
            <w:left w:val="none" w:sz="0" w:space="0" w:color="auto"/>
            <w:bottom w:val="none" w:sz="0" w:space="0" w:color="auto"/>
            <w:right w:val="none" w:sz="0" w:space="0" w:color="auto"/>
          </w:divBdr>
          <w:divsChild>
            <w:div w:id="1222401430">
              <w:marLeft w:val="0"/>
              <w:marRight w:val="0"/>
              <w:marTop w:val="0"/>
              <w:marBottom w:val="0"/>
              <w:divBdr>
                <w:top w:val="none" w:sz="0" w:space="0" w:color="auto"/>
                <w:left w:val="none" w:sz="0" w:space="0" w:color="auto"/>
                <w:bottom w:val="none" w:sz="0" w:space="0" w:color="auto"/>
                <w:right w:val="none" w:sz="0" w:space="0" w:color="auto"/>
              </w:divBdr>
              <w:divsChild>
                <w:div w:id="1435587385">
                  <w:marLeft w:val="0"/>
                  <w:marRight w:val="0"/>
                  <w:marTop w:val="0"/>
                  <w:marBottom w:val="0"/>
                  <w:divBdr>
                    <w:top w:val="none" w:sz="0" w:space="0" w:color="auto"/>
                    <w:left w:val="none" w:sz="0" w:space="0" w:color="auto"/>
                    <w:bottom w:val="none" w:sz="0" w:space="0" w:color="auto"/>
                    <w:right w:val="none" w:sz="0" w:space="0" w:color="auto"/>
                  </w:divBdr>
                  <w:divsChild>
                    <w:div w:id="1058743307">
                      <w:marLeft w:val="0"/>
                      <w:marRight w:val="0"/>
                      <w:marTop w:val="0"/>
                      <w:marBottom w:val="0"/>
                      <w:divBdr>
                        <w:top w:val="none" w:sz="0" w:space="0" w:color="auto"/>
                        <w:left w:val="none" w:sz="0" w:space="0" w:color="auto"/>
                        <w:bottom w:val="none" w:sz="0" w:space="0" w:color="auto"/>
                        <w:right w:val="none" w:sz="0" w:space="0" w:color="auto"/>
                      </w:divBdr>
                      <w:divsChild>
                        <w:div w:id="141970752">
                          <w:marLeft w:val="0"/>
                          <w:marRight w:val="0"/>
                          <w:marTop w:val="0"/>
                          <w:marBottom w:val="0"/>
                          <w:divBdr>
                            <w:top w:val="none" w:sz="0" w:space="0" w:color="auto"/>
                            <w:left w:val="none" w:sz="0" w:space="0" w:color="auto"/>
                            <w:bottom w:val="none" w:sz="0" w:space="0" w:color="auto"/>
                            <w:right w:val="none" w:sz="0" w:space="0" w:color="auto"/>
                          </w:divBdr>
                          <w:divsChild>
                            <w:div w:id="537207393">
                              <w:marLeft w:val="0"/>
                              <w:marRight w:val="0"/>
                              <w:marTop w:val="0"/>
                              <w:marBottom w:val="0"/>
                              <w:divBdr>
                                <w:top w:val="none" w:sz="0" w:space="0" w:color="auto"/>
                                <w:left w:val="none" w:sz="0" w:space="0" w:color="auto"/>
                                <w:bottom w:val="none" w:sz="0" w:space="0" w:color="auto"/>
                                <w:right w:val="none" w:sz="0" w:space="0" w:color="auto"/>
                              </w:divBdr>
                              <w:divsChild>
                                <w:div w:id="1059208407">
                                  <w:marLeft w:val="0"/>
                                  <w:marRight w:val="0"/>
                                  <w:marTop w:val="0"/>
                                  <w:marBottom w:val="0"/>
                                  <w:divBdr>
                                    <w:top w:val="none" w:sz="0" w:space="0" w:color="auto"/>
                                    <w:left w:val="none" w:sz="0" w:space="0" w:color="auto"/>
                                    <w:bottom w:val="none" w:sz="0" w:space="0" w:color="auto"/>
                                    <w:right w:val="none" w:sz="0" w:space="0" w:color="auto"/>
                                  </w:divBdr>
                                  <w:divsChild>
                                    <w:div w:id="1039743846">
                                      <w:marLeft w:val="0"/>
                                      <w:marRight w:val="0"/>
                                      <w:marTop w:val="0"/>
                                      <w:marBottom w:val="0"/>
                                      <w:divBdr>
                                        <w:top w:val="none" w:sz="0" w:space="0" w:color="auto"/>
                                        <w:left w:val="none" w:sz="0" w:space="0" w:color="auto"/>
                                        <w:bottom w:val="none" w:sz="0" w:space="0" w:color="auto"/>
                                        <w:right w:val="none" w:sz="0" w:space="0" w:color="auto"/>
                                      </w:divBdr>
                                      <w:divsChild>
                                        <w:div w:id="1920367626">
                                          <w:marLeft w:val="0"/>
                                          <w:marRight w:val="0"/>
                                          <w:marTop w:val="0"/>
                                          <w:marBottom w:val="0"/>
                                          <w:divBdr>
                                            <w:top w:val="none" w:sz="0" w:space="0" w:color="auto"/>
                                            <w:left w:val="none" w:sz="0" w:space="0" w:color="auto"/>
                                            <w:bottom w:val="none" w:sz="0" w:space="0" w:color="auto"/>
                                            <w:right w:val="none" w:sz="0" w:space="0" w:color="auto"/>
                                          </w:divBdr>
                                          <w:divsChild>
                                            <w:div w:id="422336721">
                                              <w:marLeft w:val="0"/>
                                              <w:marRight w:val="0"/>
                                              <w:marTop w:val="0"/>
                                              <w:marBottom w:val="0"/>
                                              <w:divBdr>
                                                <w:top w:val="none" w:sz="0" w:space="0" w:color="auto"/>
                                                <w:left w:val="none" w:sz="0" w:space="0" w:color="auto"/>
                                                <w:bottom w:val="none" w:sz="0" w:space="0" w:color="auto"/>
                                                <w:right w:val="none" w:sz="0" w:space="0" w:color="auto"/>
                                              </w:divBdr>
                                              <w:divsChild>
                                                <w:div w:id="787771664">
                                                  <w:marLeft w:val="0"/>
                                                  <w:marRight w:val="0"/>
                                                  <w:marTop w:val="0"/>
                                                  <w:marBottom w:val="0"/>
                                                  <w:divBdr>
                                                    <w:top w:val="none" w:sz="0" w:space="0" w:color="auto"/>
                                                    <w:left w:val="none" w:sz="0" w:space="0" w:color="auto"/>
                                                    <w:bottom w:val="none" w:sz="0" w:space="0" w:color="auto"/>
                                                    <w:right w:val="none" w:sz="0" w:space="0" w:color="auto"/>
                                                  </w:divBdr>
                                                  <w:divsChild>
                                                    <w:div w:id="1223173597">
                                                      <w:marLeft w:val="0"/>
                                                      <w:marRight w:val="0"/>
                                                      <w:marTop w:val="0"/>
                                                      <w:marBottom w:val="0"/>
                                                      <w:divBdr>
                                                        <w:top w:val="none" w:sz="0" w:space="0" w:color="auto"/>
                                                        <w:left w:val="none" w:sz="0" w:space="0" w:color="auto"/>
                                                        <w:bottom w:val="none" w:sz="0" w:space="0" w:color="auto"/>
                                                        <w:right w:val="none" w:sz="0" w:space="0" w:color="auto"/>
                                                      </w:divBdr>
                                                      <w:divsChild>
                                                        <w:div w:id="54285633">
                                                          <w:marLeft w:val="0"/>
                                                          <w:marRight w:val="0"/>
                                                          <w:marTop w:val="0"/>
                                                          <w:marBottom w:val="0"/>
                                                          <w:divBdr>
                                                            <w:top w:val="none" w:sz="0" w:space="0" w:color="auto"/>
                                                            <w:left w:val="none" w:sz="0" w:space="0" w:color="auto"/>
                                                            <w:bottom w:val="none" w:sz="0" w:space="0" w:color="auto"/>
                                                            <w:right w:val="none" w:sz="0" w:space="0" w:color="auto"/>
                                                          </w:divBdr>
                                                          <w:divsChild>
                                                            <w:div w:id="1605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00694">
      <w:bodyDiv w:val="1"/>
      <w:marLeft w:val="0"/>
      <w:marRight w:val="0"/>
      <w:marTop w:val="0"/>
      <w:marBottom w:val="0"/>
      <w:divBdr>
        <w:top w:val="none" w:sz="0" w:space="0" w:color="auto"/>
        <w:left w:val="none" w:sz="0" w:space="0" w:color="auto"/>
        <w:bottom w:val="none" w:sz="0" w:space="0" w:color="auto"/>
        <w:right w:val="none" w:sz="0" w:space="0" w:color="auto"/>
      </w:divBdr>
      <w:divsChild>
        <w:div w:id="569727314">
          <w:marLeft w:val="0"/>
          <w:marRight w:val="0"/>
          <w:marTop w:val="0"/>
          <w:marBottom w:val="0"/>
          <w:divBdr>
            <w:top w:val="none" w:sz="0" w:space="0" w:color="auto"/>
            <w:left w:val="none" w:sz="0" w:space="0" w:color="auto"/>
            <w:bottom w:val="none" w:sz="0" w:space="0" w:color="auto"/>
            <w:right w:val="none" w:sz="0" w:space="0" w:color="auto"/>
          </w:divBdr>
          <w:divsChild>
            <w:div w:id="737558687">
              <w:marLeft w:val="0"/>
              <w:marRight w:val="0"/>
              <w:marTop w:val="0"/>
              <w:marBottom w:val="0"/>
              <w:divBdr>
                <w:top w:val="none" w:sz="0" w:space="0" w:color="auto"/>
                <w:left w:val="none" w:sz="0" w:space="0" w:color="auto"/>
                <w:bottom w:val="none" w:sz="0" w:space="0" w:color="auto"/>
                <w:right w:val="none" w:sz="0" w:space="0" w:color="auto"/>
              </w:divBdr>
              <w:divsChild>
                <w:div w:id="249124467">
                  <w:marLeft w:val="0"/>
                  <w:marRight w:val="0"/>
                  <w:marTop w:val="0"/>
                  <w:marBottom w:val="0"/>
                  <w:divBdr>
                    <w:top w:val="none" w:sz="0" w:space="0" w:color="auto"/>
                    <w:left w:val="none" w:sz="0" w:space="0" w:color="auto"/>
                    <w:bottom w:val="none" w:sz="0" w:space="0" w:color="auto"/>
                    <w:right w:val="none" w:sz="0" w:space="0" w:color="auto"/>
                  </w:divBdr>
                  <w:divsChild>
                    <w:div w:id="728383339">
                      <w:marLeft w:val="0"/>
                      <w:marRight w:val="0"/>
                      <w:marTop w:val="0"/>
                      <w:marBottom w:val="0"/>
                      <w:divBdr>
                        <w:top w:val="none" w:sz="0" w:space="0" w:color="auto"/>
                        <w:left w:val="none" w:sz="0" w:space="0" w:color="auto"/>
                        <w:bottom w:val="none" w:sz="0" w:space="0" w:color="auto"/>
                        <w:right w:val="none" w:sz="0" w:space="0" w:color="auto"/>
                      </w:divBdr>
                      <w:divsChild>
                        <w:div w:id="2093038811">
                          <w:marLeft w:val="0"/>
                          <w:marRight w:val="0"/>
                          <w:marTop w:val="0"/>
                          <w:marBottom w:val="0"/>
                          <w:divBdr>
                            <w:top w:val="none" w:sz="0" w:space="0" w:color="auto"/>
                            <w:left w:val="none" w:sz="0" w:space="0" w:color="auto"/>
                            <w:bottom w:val="none" w:sz="0" w:space="0" w:color="auto"/>
                            <w:right w:val="none" w:sz="0" w:space="0" w:color="auto"/>
                          </w:divBdr>
                          <w:divsChild>
                            <w:div w:id="249971359">
                              <w:marLeft w:val="0"/>
                              <w:marRight w:val="0"/>
                              <w:marTop w:val="0"/>
                              <w:marBottom w:val="0"/>
                              <w:divBdr>
                                <w:top w:val="none" w:sz="0" w:space="0" w:color="auto"/>
                                <w:left w:val="none" w:sz="0" w:space="0" w:color="auto"/>
                                <w:bottom w:val="none" w:sz="0" w:space="0" w:color="auto"/>
                                <w:right w:val="none" w:sz="0" w:space="0" w:color="auto"/>
                              </w:divBdr>
                              <w:divsChild>
                                <w:div w:id="2045672574">
                                  <w:marLeft w:val="0"/>
                                  <w:marRight w:val="0"/>
                                  <w:marTop w:val="0"/>
                                  <w:marBottom w:val="0"/>
                                  <w:divBdr>
                                    <w:top w:val="none" w:sz="0" w:space="0" w:color="auto"/>
                                    <w:left w:val="none" w:sz="0" w:space="0" w:color="auto"/>
                                    <w:bottom w:val="none" w:sz="0" w:space="0" w:color="auto"/>
                                    <w:right w:val="none" w:sz="0" w:space="0" w:color="auto"/>
                                  </w:divBdr>
                                  <w:divsChild>
                                    <w:div w:id="155655330">
                                      <w:marLeft w:val="0"/>
                                      <w:marRight w:val="0"/>
                                      <w:marTop w:val="0"/>
                                      <w:marBottom w:val="0"/>
                                      <w:divBdr>
                                        <w:top w:val="none" w:sz="0" w:space="0" w:color="auto"/>
                                        <w:left w:val="none" w:sz="0" w:space="0" w:color="auto"/>
                                        <w:bottom w:val="none" w:sz="0" w:space="0" w:color="auto"/>
                                        <w:right w:val="none" w:sz="0" w:space="0" w:color="auto"/>
                                      </w:divBdr>
                                      <w:divsChild>
                                        <w:div w:id="634525307">
                                          <w:marLeft w:val="0"/>
                                          <w:marRight w:val="0"/>
                                          <w:marTop w:val="0"/>
                                          <w:marBottom w:val="0"/>
                                          <w:divBdr>
                                            <w:top w:val="none" w:sz="0" w:space="0" w:color="auto"/>
                                            <w:left w:val="none" w:sz="0" w:space="0" w:color="auto"/>
                                            <w:bottom w:val="none" w:sz="0" w:space="0" w:color="auto"/>
                                            <w:right w:val="none" w:sz="0" w:space="0" w:color="auto"/>
                                          </w:divBdr>
                                          <w:divsChild>
                                            <w:div w:id="2131047162">
                                              <w:marLeft w:val="0"/>
                                              <w:marRight w:val="0"/>
                                              <w:marTop w:val="0"/>
                                              <w:marBottom w:val="0"/>
                                              <w:divBdr>
                                                <w:top w:val="none" w:sz="0" w:space="0" w:color="auto"/>
                                                <w:left w:val="none" w:sz="0" w:space="0" w:color="auto"/>
                                                <w:bottom w:val="none" w:sz="0" w:space="0" w:color="auto"/>
                                                <w:right w:val="none" w:sz="0" w:space="0" w:color="auto"/>
                                              </w:divBdr>
                                              <w:divsChild>
                                                <w:div w:id="388922096">
                                                  <w:marLeft w:val="0"/>
                                                  <w:marRight w:val="0"/>
                                                  <w:marTop w:val="0"/>
                                                  <w:marBottom w:val="0"/>
                                                  <w:divBdr>
                                                    <w:top w:val="none" w:sz="0" w:space="0" w:color="auto"/>
                                                    <w:left w:val="none" w:sz="0" w:space="0" w:color="auto"/>
                                                    <w:bottom w:val="none" w:sz="0" w:space="0" w:color="auto"/>
                                                    <w:right w:val="none" w:sz="0" w:space="0" w:color="auto"/>
                                                  </w:divBdr>
                                                  <w:divsChild>
                                                    <w:div w:id="492993699">
                                                      <w:marLeft w:val="0"/>
                                                      <w:marRight w:val="0"/>
                                                      <w:marTop w:val="0"/>
                                                      <w:marBottom w:val="0"/>
                                                      <w:divBdr>
                                                        <w:top w:val="none" w:sz="0" w:space="0" w:color="auto"/>
                                                        <w:left w:val="none" w:sz="0" w:space="0" w:color="auto"/>
                                                        <w:bottom w:val="none" w:sz="0" w:space="0" w:color="auto"/>
                                                        <w:right w:val="none" w:sz="0" w:space="0" w:color="auto"/>
                                                      </w:divBdr>
                                                      <w:divsChild>
                                                        <w:div w:id="278494611">
                                                          <w:marLeft w:val="0"/>
                                                          <w:marRight w:val="0"/>
                                                          <w:marTop w:val="0"/>
                                                          <w:marBottom w:val="0"/>
                                                          <w:divBdr>
                                                            <w:top w:val="none" w:sz="0" w:space="0" w:color="auto"/>
                                                            <w:left w:val="none" w:sz="0" w:space="0" w:color="auto"/>
                                                            <w:bottom w:val="none" w:sz="0" w:space="0" w:color="auto"/>
                                                            <w:right w:val="none" w:sz="0" w:space="0" w:color="auto"/>
                                                          </w:divBdr>
                                                          <w:divsChild>
                                                            <w:div w:id="7688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562464">
      <w:bodyDiv w:val="1"/>
      <w:marLeft w:val="0"/>
      <w:marRight w:val="0"/>
      <w:marTop w:val="0"/>
      <w:marBottom w:val="0"/>
      <w:divBdr>
        <w:top w:val="none" w:sz="0" w:space="0" w:color="auto"/>
        <w:left w:val="none" w:sz="0" w:space="0" w:color="auto"/>
        <w:bottom w:val="none" w:sz="0" w:space="0" w:color="auto"/>
        <w:right w:val="none" w:sz="0" w:space="0" w:color="auto"/>
      </w:divBdr>
      <w:divsChild>
        <w:div w:id="1043752162">
          <w:marLeft w:val="0"/>
          <w:marRight w:val="0"/>
          <w:marTop w:val="0"/>
          <w:marBottom w:val="0"/>
          <w:divBdr>
            <w:top w:val="none" w:sz="0" w:space="0" w:color="auto"/>
            <w:left w:val="none" w:sz="0" w:space="0" w:color="auto"/>
            <w:bottom w:val="none" w:sz="0" w:space="0" w:color="auto"/>
            <w:right w:val="none" w:sz="0" w:space="0" w:color="auto"/>
          </w:divBdr>
          <w:divsChild>
            <w:div w:id="1220477467">
              <w:marLeft w:val="0"/>
              <w:marRight w:val="0"/>
              <w:marTop w:val="0"/>
              <w:marBottom w:val="0"/>
              <w:divBdr>
                <w:top w:val="none" w:sz="0" w:space="0" w:color="auto"/>
                <w:left w:val="none" w:sz="0" w:space="0" w:color="auto"/>
                <w:bottom w:val="none" w:sz="0" w:space="0" w:color="auto"/>
                <w:right w:val="none" w:sz="0" w:space="0" w:color="auto"/>
              </w:divBdr>
              <w:divsChild>
                <w:div w:id="758212824">
                  <w:marLeft w:val="0"/>
                  <w:marRight w:val="0"/>
                  <w:marTop w:val="0"/>
                  <w:marBottom w:val="0"/>
                  <w:divBdr>
                    <w:top w:val="none" w:sz="0" w:space="0" w:color="auto"/>
                    <w:left w:val="none" w:sz="0" w:space="0" w:color="auto"/>
                    <w:bottom w:val="none" w:sz="0" w:space="0" w:color="auto"/>
                    <w:right w:val="none" w:sz="0" w:space="0" w:color="auto"/>
                  </w:divBdr>
                  <w:divsChild>
                    <w:div w:id="1894271950">
                      <w:marLeft w:val="0"/>
                      <w:marRight w:val="0"/>
                      <w:marTop w:val="0"/>
                      <w:marBottom w:val="0"/>
                      <w:divBdr>
                        <w:top w:val="none" w:sz="0" w:space="0" w:color="auto"/>
                        <w:left w:val="none" w:sz="0" w:space="0" w:color="auto"/>
                        <w:bottom w:val="none" w:sz="0" w:space="0" w:color="auto"/>
                        <w:right w:val="none" w:sz="0" w:space="0" w:color="auto"/>
                      </w:divBdr>
                      <w:divsChild>
                        <w:div w:id="1986231861">
                          <w:marLeft w:val="0"/>
                          <w:marRight w:val="0"/>
                          <w:marTop w:val="0"/>
                          <w:marBottom w:val="0"/>
                          <w:divBdr>
                            <w:top w:val="none" w:sz="0" w:space="0" w:color="auto"/>
                            <w:left w:val="none" w:sz="0" w:space="0" w:color="auto"/>
                            <w:bottom w:val="none" w:sz="0" w:space="0" w:color="auto"/>
                            <w:right w:val="none" w:sz="0" w:space="0" w:color="auto"/>
                          </w:divBdr>
                          <w:divsChild>
                            <w:div w:id="1141768825">
                              <w:marLeft w:val="0"/>
                              <w:marRight w:val="0"/>
                              <w:marTop w:val="0"/>
                              <w:marBottom w:val="0"/>
                              <w:divBdr>
                                <w:top w:val="none" w:sz="0" w:space="0" w:color="auto"/>
                                <w:left w:val="none" w:sz="0" w:space="0" w:color="auto"/>
                                <w:bottom w:val="none" w:sz="0" w:space="0" w:color="auto"/>
                                <w:right w:val="none" w:sz="0" w:space="0" w:color="auto"/>
                              </w:divBdr>
                              <w:divsChild>
                                <w:div w:id="348525688">
                                  <w:marLeft w:val="0"/>
                                  <w:marRight w:val="0"/>
                                  <w:marTop w:val="0"/>
                                  <w:marBottom w:val="0"/>
                                  <w:divBdr>
                                    <w:top w:val="none" w:sz="0" w:space="0" w:color="auto"/>
                                    <w:left w:val="none" w:sz="0" w:space="0" w:color="auto"/>
                                    <w:bottom w:val="none" w:sz="0" w:space="0" w:color="auto"/>
                                    <w:right w:val="none" w:sz="0" w:space="0" w:color="auto"/>
                                  </w:divBdr>
                                  <w:divsChild>
                                    <w:div w:id="1771077321">
                                      <w:marLeft w:val="0"/>
                                      <w:marRight w:val="0"/>
                                      <w:marTop w:val="0"/>
                                      <w:marBottom w:val="0"/>
                                      <w:divBdr>
                                        <w:top w:val="none" w:sz="0" w:space="0" w:color="auto"/>
                                        <w:left w:val="none" w:sz="0" w:space="0" w:color="auto"/>
                                        <w:bottom w:val="none" w:sz="0" w:space="0" w:color="auto"/>
                                        <w:right w:val="none" w:sz="0" w:space="0" w:color="auto"/>
                                      </w:divBdr>
                                      <w:divsChild>
                                        <w:div w:id="906186917">
                                          <w:marLeft w:val="0"/>
                                          <w:marRight w:val="0"/>
                                          <w:marTop w:val="0"/>
                                          <w:marBottom w:val="0"/>
                                          <w:divBdr>
                                            <w:top w:val="none" w:sz="0" w:space="0" w:color="auto"/>
                                            <w:left w:val="none" w:sz="0" w:space="0" w:color="auto"/>
                                            <w:bottom w:val="none" w:sz="0" w:space="0" w:color="auto"/>
                                            <w:right w:val="none" w:sz="0" w:space="0" w:color="auto"/>
                                          </w:divBdr>
                                          <w:divsChild>
                                            <w:div w:id="650521167">
                                              <w:marLeft w:val="0"/>
                                              <w:marRight w:val="0"/>
                                              <w:marTop w:val="0"/>
                                              <w:marBottom w:val="0"/>
                                              <w:divBdr>
                                                <w:top w:val="none" w:sz="0" w:space="0" w:color="auto"/>
                                                <w:left w:val="none" w:sz="0" w:space="0" w:color="auto"/>
                                                <w:bottom w:val="none" w:sz="0" w:space="0" w:color="auto"/>
                                                <w:right w:val="none" w:sz="0" w:space="0" w:color="auto"/>
                                              </w:divBdr>
                                              <w:divsChild>
                                                <w:div w:id="390544749">
                                                  <w:marLeft w:val="0"/>
                                                  <w:marRight w:val="0"/>
                                                  <w:marTop w:val="0"/>
                                                  <w:marBottom w:val="0"/>
                                                  <w:divBdr>
                                                    <w:top w:val="none" w:sz="0" w:space="0" w:color="auto"/>
                                                    <w:left w:val="none" w:sz="0" w:space="0" w:color="auto"/>
                                                    <w:bottom w:val="none" w:sz="0" w:space="0" w:color="auto"/>
                                                    <w:right w:val="none" w:sz="0" w:space="0" w:color="auto"/>
                                                  </w:divBdr>
                                                  <w:divsChild>
                                                    <w:div w:id="1098600461">
                                                      <w:marLeft w:val="0"/>
                                                      <w:marRight w:val="0"/>
                                                      <w:marTop w:val="0"/>
                                                      <w:marBottom w:val="0"/>
                                                      <w:divBdr>
                                                        <w:top w:val="none" w:sz="0" w:space="0" w:color="auto"/>
                                                        <w:left w:val="none" w:sz="0" w:space="0" w:color="auto"/>
                                                        <w:bottom w:val="none" w:sz="0" w:space="0" w:color="auto"/>
                                                        <w:right w:val="none" w:sz="0" w:space="0" w:color="auto"/>
                                                      </w:divBdr>
                                                      <w:divsChild>
                                                        <w:div w:id="898516308">
                                                          <w:marLeft w:val="0"/>
                                                          <w:marRight w:val="0"/>
                                                          <w:marTop w:val="0"/>
                                                          <w:marBottom w:val="0"/>
                                                          <w:divBdr>
                                                            <w:top w:val="none" w:sz="0" w:space="0" w:color="auto"/>
                                                            <w:left w:val="none" w:sz="0" w:space="0" w:color="auto"/>
                                                            <w:bottom w:val="none" w:sz="0" w:space="0" w:color="auto"/>
                                                            <w:right w:val="none" w:sz="0" w:space="0" w:color="auto"/>
                                                          </w:divBdr>
                                                          <w:divsChild>
                                                            <w:div w:id="1141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84004">
      <w:bodyDiv w:val="1"/>
      <w:marLeft w:val="0"/>
      <w:marRight w:val="0"/>
      <w:marTop w:val="0"/>
      <w:marBottom w:val="0"/>
      <w:divBdr>
        <w:top w:val="none" w:sz="0" w:space="0" w:color="auto"/>
        <w:left w:val="none" w:sz="0" w:space="0" w:color="auto"/>
        <w:bottom w:val="none" w:sz="0" w:space="0" w:color="auto"/>
        <w:right w:val="none" w:sz="0" w:space="0" w:color="auto"/>
      </w:divBdr>
      <w:divsChild>
        <w:div w:id="1863736288">
          <w:marLeft w:val="0"/>
          <w:marRight w:val="0"/>
          <w:marTop w:val="0"/>
          <w:marBottom w:val="0"/>
          <w:divBdr>
            <w:top w:val="none" w:sz="0" w:space="0" w:color="auto"/>
            <w:left w:val="none" w:sz="0" w:space="0" w:color="auto"/>
            <w:bottom w:val="none" w:sz="0" w:space="0" w:color="auto"/>
            <w:right w:val="none" w:sz="0" w:space="0" w:color="auto"/>
          </w:divBdr>
          <w:divsChild>
            <w:div w:id="951940721">
              <w:marLeft w:val="0"/>
              <w:marRight w:val="0"/>
              <w:marTop w:val="0"/>
              <w:marBottom w:val="0"/>
              <w:divBdr>
                <w:top w:val="none" w:sz="0" w:space="0" w:color="auto"/>
                <w:left w:val="none" w:sz="0" w:space="0" w:color="auto"/>
                <w:bottom w:val="none" w:sz="0" w:space="0" w:color="auto"/>
                <w:right w:val="none" w:sz="0" w:space="0" w:color="auto"/>
              </w:divBdr>
              <w:divsChild>
                <w:div w:id="974022831">
                  <w:marLeft w:val="0"/>
                  <w:marRight w:val="0"/>
                  <w:marTop w:val="0"/>
                  <w:marBottom w:val="0"/>
                  <w:divBdr>
                    <w:top w:val="none" w:sz="0" w:space="0" w:color="auto"/>
                    <w:left w:val="none" w:sz="0" w:space="0" w:color="auto"/>
                    <w:bottom w:val="none" w:sz="0" w:space="0" w:color="auto"/>
                    <w:right w:val="none" w:sz="0" w:space="0" w:color="auto"/>
                  </w:divBdr>
                  <w:divsChild>
                    <w:div w:id="1402294359">
                      <w:marLeft w:val="0"/>
                      <w:marRight w:val="0"/>
                      <w:marTop w:val="0"/>
                      <w:marBottom w:val="0"/>
                      <w:divBdr>
                        <w:top w:val="none" w:sz="0" w:space="0" w:color="auto"/>
                        <w:left w:val="none" w:sz="0" w:space="0" w:color="auto"/>
                        <w:bottom w:val="none" w:sz="0" w:space="0" w:color="auto"/>
                        <w:right w:val="none" w:sz="0" w:space="0" w:color="auto"/>
                      </w:divBdr>
                      <w:divsChild>
                        <w:div w:id="1960379404">
                          <w:marLeft w:val="0"/>
                          <w:marRight w:val="0"/>
                          <w:marTop w:val="0"/>
                          <w:marBottom w:val="0"/>
                          <w:divBdr>
                            <w:top w:val="none" w:sz="0" w:space="0" w:color="auto"/>
                            <w:left w:val="none" w:sz="0" w:space="0" w:color="auto"/>
                            <w:bottom w:val="none" w:sz="0" w:space="0" w:color="auto"/>
                            <w:right w:val="none" w:sz="0" w:space="0" w:color="auto"/>
                          </w:divBdr>
                          <w:divsChild>
                            <w:div w:id="338700477">
                              <w:marLeft w:val="0"/>
                              <w:marRight w:val="0"/>
                              <w:marTop w:val="0"/>
                              <w:marBottom w:val="0"/>
                              <w:divBdr>
                                <w:top w:val="none" w:sz="0" w:space="0" w:color="auto"/>
                                <w:left w:val="none" w:sz="0" w:space="0" w:color="auto"/>
                                <w:bottom w:val="none" w:sz="0" w:space="0" w:color="auto"/>
                                <w:right w:val="none" w:sz="0" w:space="0" w:color="auto"/>
                              </w:divBdr>
                              <w:divsChild>
                                <w:div w:id="659188620">
                                  <w:marLeft w:val="0"/>
                                  <w:marRight w:val="0"/>
                                  <w:marTop w:val="0"/>
                                  <w:marBottom w:val="0"/>
                                  <w:divBdr>
                                    <w:top w:val="none" w:sz="0" w:space="0" w:color="auto"/>
                                    <w:left w:val="none" w:sz="0" w:space="0" w:color="auto"/>
                                    <w:bottom w:val="none" w:sz="0" w:space="0" w:color="auto"/>
                                    <w:right w:val="none" w:sz="0" w:space="0" w:color="auto"/>
                                  </w:divBdr>
                                  <w:divsChild>
                                    <w:div w:id="1982540784">
                                      <w:marLeft w:val="0"/>
                                      <w:marRight w:val="0"/>
                                      <w:marTop w:val="0"/>
                                      <w:marBottom w:val="0"/>
                                      <w:divBdr>
                                        <w:top w:val="none" w:sz="0" w:space="0" w:color="auto"/>
                                        <w:left w:val="none" w:sz="0" w:space="0" w:color="auto"/>
                                        <w:bottom w:val="none" w:sz="0" w:space="0" w:color="auto"/>
                                        <w:right w:val="none" w:sz="0" w:space="0" w:color="auto"/>
                                      </w:divBdr>
                                      <w:divsChild>
                                        <w:div w:id="911426778">
                                          <w:marLeft w:val="0"/>
                                          <w:marRight w:val="0"/>
                                          <w:marTop w:val="0"/>
                                          <w:marBottom w:val="0"/>
                                          <w:divBdr>
                                            <w:top w:val="none" w:sz="0" w:space="0" w:color="auto"/>
                                            <w:left w:val="none" w:sz="0" w:space="0" w:color="auto"/>
                                            <w:bottom w:val="none" w:sz="0" w:space="0" w:color="auto"/>
                                            <w:right w:val="none" w:sz="0" w:space="0" w:color="auto"/>
                                          </w:divBdr>
                                          <w:divsChild>
                                            <w:div w:id="573472068">
                                              <w:marLeft w:val="0"/>
                                              <w:marRight w:val="0"/>
                                              <w:marTop w:val="0"/>
                                              <w:marBottom w:val="0"/>
                                              <w:divBdr>
                                                <w:top w:val="none" w:sz="0" w:space="0" w:color="auto"/>
                                                <w:left w:val="none" w:sz="0" w:space="0" w:color="auto"/>
                                                <w:bottom w:val="none" w:sz="0" w:space="0" w:color="auto"/>
                                                <w:right w:val="none" w:sz="0" w:space="0" w:color="auto"/>
                                              </w:divBdr>
                                              <w:divsChild>
                                                <w:div w:id="1740592008">
                                                  <w:marLeft w:val="0"/>
                                                  <w:marRight w:val="0"/>
                                                  <w:marTop w:val="0"/>
                                                  <w:marBottom w:val="0"/>
                                                  <w:divBdr>
                                                    <w:top w:val="none" w:sz="0" w:space="0" w:color="auto"/>
                                                    <w:left w:val="none" w:sz="0" w:space="0" w:color="auto"/>
                                                    <w:bottom w:val="none" w:sz="0" w:space="0" w:color="auto"/>
                                                    <w:right w:val="none" w:sz="0" w:space="0" w:color="auto"/>
                                                  </w:divBdr>
                                                  <w:divsChild>
                                                    <w:div w:id="889923699">
                                                      <w:marLeft w:val="0"/>
                                                      <w:marRight w:val="0"/>
                                                      <w:marTop w:val="0"/>
                                                      <w:marBottom w:val="0"/>
                                                      <w:divBdr>
                                                        <w:top w:val="none" w:sz="0" w:space="0" w:color="auto"/>
                                                        <w:left w:val="none" w:sz="0" w:space="0" w:color="auto"/>
                                                        <w:bottom w:val="none" w:sz="0" w:space="0" w:color="auto"/>
                                                        <w:right w:val="none" w:sz="0" w:space="0" w:color="auto"/>
                                                      </w:divBdr>
                                                      <w:divsChild>
                                                        <w:div w:id="643239978">
                                                          <w:marLeft w:val="0"/>
                                                          <w:marRight w:val="0"/>
                                                          <w:marTop w:val="0"/>
                                                          <w:marBottom w:val="0"/>
                                                          <w:divBdr>
                                                            <w:top w:val="none" w:sz="0" w:space="0" w:color="auto"/>
                                                            <w:left w:val="none" w:sz="0" w:space="0" w:color="auto"/>
                                                            <w:bottom w:val="none" w:sz="0" w:space="0" w:color="auto"/>
                                                            <w:right w:val="none" w:sz="0" w:space="0" w:color="auto"/>
                                                          </w:divBdr>
                                                          <w:divsChild>
                                                            <w:div w:id="6110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2292368">
      <w:bodyDiv w:val="1"/>
      <w:marLeft w:val="0"/>
      <w:marRight w:val="0"/>
      <w:marTop w:val="0"/>
      <w:marBottom w:val="0"/>
      <w:divBdr>
        <w:top w:val="none" w:sz="0" w:space="0" w:color="auto"/>
        <w:left w:val="none" w:sz="0" w:space="0" w:color="auto"/>
        <w:bottom w:val="none" w:sz="0" w:space="0" w:color="auto"/>
        <w:right w:val="none" w:sz="0" w:space="0" w:color="auto"/>
      </w:divBdr>
      <w:divsChild>
        <w:div w:id="1519733097">
          <w:marLeft w:val="0"/>
          <w:marRight w:val="0"/>
          <w:marTop w:val="0"/>
          <w:marBottom w:val="0"/>
          <w:divBdr>
            <w:top w:val="none" w:sz="0" w:space="0" w:color="auto"/>
            <w:left w:val="none" w:sz="0" w:space="0" w:color="auto"/>
            <w:bottom w:val="none" w:sz="0" w:space="0" w:color="auto"/>
            <w:right w:val="none" w:sz="0" w:space="0" w:color="auto"/>
          </w:divBdr>
          <w:divsChild>
            <w:div w:id="1355809067">
              <w:marLeft w:val="0"/>
              <w:marRight w:val="0"/>
              <w:marTop w:val="0"/>
              <w:marBottom w:val="0"/>
              <w:divBdr>
                <w:top w:val="none" w:sz="0" w:space="0" w:color="auto"/>
                <w:left w:val="none" w:sz="0" w:space="0" w:color="auto"/>
                <w:bottom w:val="none" w:sz="0" w:space="0" w:color="auto"/>
                <w:right w:val="none" w:sz="0" w:space="0" w:color="auto"/>
              </w:divBdr>
              <w:divsChild>
                <w:div w:id="963854646">
                  <w:marLeft w:val="0"/>
                  <w:marRight w:val="0"/>
                  <w:marTop w:val="0"/>
                  <w:marBottom w:val="0"/>
                  <w:divBdr>
                    <w:top w:val="none" w:sz="0" w:space="0" w:color="auto"/>
                    <w:left w:val="none" w:sz="0" w:space="0" w:color="auto"/>
                    <w:bottom w:val="none" w:sz="0" w:space="0" w:color="auto"/>
                    <w:right w:val="none" w:sz="0" w:space="0" w:color="auto"/>
                  </w:divBdr>
                  <w:divsChild>
                    <w:div w:id="1577740173">
                      <w:marLeft w:val="0"/>
                      <w:marRight w:val="0"/>
                      <w:marTop w:val="0"/>
                      <w:marBottom w:val="0"/>
                      <w:divBdr>
                        <w:top w:val="none" w:sz="0" w:space="0" w:color="auto"/>
                        <w:left w:val="none" w:sz="0" w:space="0" w:color="auto"/>
                        <w:bottom w:val="none" w:sz="0" w:space="0" w:color="auto"/>
                        <w:right w:val="none" w:sz="0" w:space="0" w:color="auto"/>
                      </w:divBdr>
                      <w:divsChild>
                        <w:div w:id="930701468">
                          <w:marLeft w:val="0"/>
                          <w:marRight w:val="0"/>
                          <w:marTop w:val="0"/>
                          <w:marBottom w:val="0"/>
                          <w:divBdr>
                            <w:top w:val="none" w:sz="0" w:space="0" w:color="auto"/>
                            <w:left w:val="none" w:sz="0" w:space="0" w:color="auto"/>
                            <w:bottom w:val="none" w:sz="0" w:space="0" w:color="auto"/>
                            <w:right w:val="none" w:sz="0" w:space="0" w:color="auto"/>
                          </w:divBdr>
                          <w:divsChild>
                            <w:div w:id="386295463">
                              <w:marLeft w:val="0"/>
                              <w:marRight w:val="0"/>
                              <w:marTop w:val="0"/>
                              <w:marBottom w:val="0"/>
                              <w:divBdr>
                                <w:top w:val="none" w:sz="0" w:space="0" w:color="auto"/>
                                <w:left w:val="none" w:sz="0" w:space="0" w:color="auto"/>
                                <w:bottom w:val="none" w:sz="0" w:space="0" w:color="auto"/>
                                <w:right w:val="none" w:sz="0" w:space="0" w:color="auto"/>
                              </w:divBdr>
                              <w:divsChild>
                                <w:div w:id="632449622">
                                  <w:marLeft w:val="0"/>
                                  <w:marRight w:val="0"/>
                                  <w:marTop w:val="0"/>
                                  <w:marBottom w:val="0"/>
                                  <w:divBdr>
                                    <w:top w:val="none" w:sz="0" w:space="0" w:color="auto"/>
                                    <w:left w:val="none" w:sz="0" w:space="0" w:color="auto"/>
                                    <w:bottom w:val="none" w:sz="0" w:space="0" w:color="auto"/>
                                    <w:right w:val="none" w:sz="0" w:space="0" w:color="auto"/>
                                  </w:divBdr>
                                  <w:divsChild>
                                    <w:div w:id="1352803838">
                                      <w:marLeft w:val="0"/>
                                      <w:marRight w:val="0"/>
                                      <w:marTop w:val="0"/>
                                      <w:marBottom w:val="0"/>
                                      <w:divBdr>
                                        <w:top w:val="none" w:sz="0" w:space="0" w:color="auto"/>
                                        <w:left w:val="none" w:sz="0" w:space="0" w:color="auto"/>
                                        <w:bottom w:val="none" w:sz="0" w:space="0" w:color="auto"/>
                                        <w:right w:val="none" w:sz="0" w:space="0" w:color="auto"/>
                                      </w:divBdr>
                                      <w:divsChild>
                                        <w:div w:id="411659260">
                                          <w:marLeft w:val="0"/>
                                          <w:marRight w:val="0"/>
                                          <w:marTop w:val="0"/>
                                          <w:marBottom w:val="0"/>
                                          <w:divBdr>
                                            <w:top w:val="none" w:sz="0" w:space="0" w:color="auto"/>
                                            <w:left w:val="none" w:sz="0" w:space="0" w:color="auto"/>
                                            <w:bottom w:val="none" w:sz="0" w:space="0" w:color="auto"/>
                                            <w:right w:val="none" w:sz="0" w:space="0" w:color="auto"/>
                                          </w:divBdr>
                                          <w:divsChild>
                                            <w:div w:id="1828979903">
                                              <w:marLeft w:val="0"/>
                                              <w:marRight w:val="0"/>
                                              <w:marTop w:val="0"/>
                                              <w:marBottom w:val="0"/>
                                              <w:divBdr>
                                                <w:top w:val="none" w:sz="0" w:space="0" w:color="auto"/>
                                                <w:left w:val="none" w:sz="0" w:space="0" w:color="auto"/>
                                                <w:bottom w:val="none" w:sz="0" w:space="0" w:color="auto"/>
                                                <w:right w:val="none" w:sz="0" w:space="0" w:color="auto"/>
                                              </w:divBdr>
                                              <w:divsChild>
                                                <w:div w:id="320811588">
                                                  <w:marLeft w:val="0"/>
                                                  <w:marRight w:val="0"/>
                                                  <w:marTop w:val="0"/>
                                                  <w:marBottom w:val="0"/>
                                                  <w:divBdr>
                                                    <w:top w:val="none" w:sz="0" w:space="0" w:color="auto"/>
                                                    <w:left w:val="none" w:sz="0" w:space="0" w:color="auto"/>
                                                    <w:bottom w:val="none" w:sz="0" w:space="0" w:color="auto"/>
                                                    <w:right w:val="none" w:sz="0" w:space="0" w:color="auto"/>
                                                  </w:divBdr>
                                                  <w:divsChild>
                                                    <w:div w:id="1831948217">
                                                      <w:marLeft w:val="0"/>
                                                      <w:marRight w:val="0"/>
                                                      <w:marTop w:val="0"/>
                                                      <w:marBottom w:val="0"/>
                                                      <w:divBdr>
                                                        <w:top w:val="none" w:sz="0" w:space="0" w:color="auto"/>
                                                        <w:left w:val="none" w:sz="0" w:space="0" w:color="auto"/>
                                                        <w:bottom w:val="none" w:sz="0" w:space="0" w:color="auto"/>
                                                        <w:right w:val="none" w:sz="0" w:space="0" w:color="auto"/>
                                                      </w:divBdr>
                                                      <w:divsChild>
                                                        <w:div w:id="357511284">
                                                          <w:marLeft w:val="0"/>
                                                          <w:marRight w:val="0"/>
                                                          <w:marTop w:val="0"/>
                                                          <w:marBottom w:val="0"/>
                                                          <w:divBdr>
                                                            <w:top w:val="none" w:sz="0" w:space="0" w:color="auto"/>
                                                            <w:left w:val="none" w:sz="0" w:space="0" w:color="auto"/>
                                                            <w:bottom w:val="none" w:sz="0" w:space="0" w:color="auto"/>
                                                            <w:right w:val="none" w:sz="0" w:space="0" w:color="auto"/>
                                                          </w:divBdr>
                                                          <w:divsChild>
                                                            <w:div w:id="20848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697751">
      <w:bodyDiv w:val="1"/>
      <w:marLeft w:val="0"/>
      <w:marRight w:val="0"/>
      <w:marTop w:val="0"/>
      <w:marBottom w:val="0"/>
      <w:divBdr>
        <w:top w:val="none" w:sz="0" w:space="0" w:color="auto"/>
        <w:left w:val="none" w:sz="0" w:space="0" w:color="auto"/>
        <w:bottom w:val="none" w:sz="0" w:space="0" w:color="auto"/>
        <w:right w:val="none" w:sz="0" w:space="0" w:color="auto"/>
      </w:divBdr>
    </w:div>
    <w:div w:id="1618683683">
      <w:bodyDiv w:val="1"/>
      <w:marLeft w:val="0"/>
      <w:marRight w:val="0"/>
      <w:marTop w:val="0"/>
      <w:marBottom w:val="0"/>
      <w:divBdr>
        <w:top w:val="none" w:sz="0" w:space="0" w:color="auto"/>
        <w:left w:val="none" w:sz="0" w:space="0" w:color="auto"/>
        <w:bottom w:val="none" w:sz="0" w:space="0" w:color="auto"/>
        <w:right w:val="none" w:sz="0" w:space="0" w:color="auto"/>
      </w:divBdr>
      <w:divsChild>
        <w:div w:id="32193102">
          <w:marLeft w:val="0"/>
          <w:marRight w:val="0"/>
          <w:marTop w:val="0"/>
          <w:marBottom w:val="0"/>
          <w:divBdr>
            <w:top w:val="none" w:sz="0" w:space="0" w:color="auto"/>
            <w:left w:val="none" w:sz="0" w:space="0" w:color="auto"/>
            <w:bottom w:val="none" w:sz="0" w:space="0" w:color="auto"/>
            <w:right w:val="none" w:sz="0" w:space="0" w:color="auto"/>
          </w:divBdr>
          <w:divsChild>
            <w:div w:id="1374572313">
              <w:marLeft w:val="0"/>
              <w:marRight w:val="0"/>
              <w:marTop w:val="0"/>
              <w:marBottom w:val="0"/>
              <w:divBdr>
                <w:top w:val="none" w:sz="0" w:space="0" w:color="auto"/>
                <w:left w:val="none" w:sz="0" w:space="0" w:color="auto"/>
                <w:bottom w:val="none" w:sz="0" w:space="0" w:color="auto"/>
                <w:right w:val="none" w:sz="0" w:space="0" w:color="auto"/>
              </w:divBdr>
              <w:divsChild>
                <w:div w:id="340086661">
                  <w:marLeft w:val="0"/>
                  <w:marRight w:val="0"/>
                  <w:marTop w:val="0"/>
                  <w:marBottom w:val="0"/>
                  <w:divBdr>
                    <w:top w:val="none" w:sz="0" w:space="0" w:color="auto"/>
                    <w:left w:val="none" w:sz="0" w:space="0" w:color="auto"/>
                    <w:bottom w:val="none" w:sz="0" w:space="0" w:color="auto"/>
                    <w:right w:val="none" w:sz="0" w:space="0" w:color="auto"/>
                  </w:divBdr>
                  <w:divsChild>
                    <w:div w:id="1248920416">
                      <w:marLeft w:val="0"/>
                      <w:marRight w:val="0"/>
                      <w:marTop w:val="0"/>
                      <w:marBottom w:val="0"/>
                      <w:divBdr>
                        <w:top w:val="none" w:sz="0" w:space="0" w:color="auto"/>
                        <w:left w:val="none" w:sz="0" w:space="0" w:color="auto"/>
                        <w:bottom w:val="none" w:sz="0" w:space="0" w:color="auto"/>
                        <w:right w:val="none" w:sz="0" w:space="0" w:color="auto"/>
                      </w:divBdr>
                      <w:divsChild>
                        <w:div w:id="1601796630">
                          <w:marLeft w:val="0"/>
                          <w:marRight w:val="0"/>
                          <w:marTop w:val="0"/>
                          <w:marBottom w:val="0"/>
                          <w:divBdr>
                            <w:top w:val="none" w:sz="0" w:space="0" w:color="auto"/>
                            <w:left w:val="none" w:sz="0" w:space="0" w:color="auto"/>
                            <w:bottom w:val="none" w:sz="0" w:space="0" w:color="auto"/>
                            <w:right w:val="none" w:sz="0" w:space="0" w:color="auto"/>
                          </w:divBdr>
                          <w:divsChild>
                            <w:div w:id="1223636368">
                              <w:marLeft w:val="0"/>
                              <w:marRight w:val="0"/>
                              <w:marTop w:val="0"/>
                              <w:marBottom w:val="0"/>
                              <w:divBdr>
                                <w:top w:val="none" w:sz="0" w:space="0" w:color="auto"/>
                                <w:left w:val="none" w:sz="0" w:space="0" w:color="auto"/>
                                <w:bottom w:val="none" w:sz="0" w:space="0" w:color="auto"/>
                                <w:right w:val="none" w:sz="0" w:space="0" w:color="auto"/>
                              </w:divBdr>
                              <w:divsChild>
                                <w:div w:id="1156336877">
                                  <w:marLeft w:val="0"/>
                                  <w:marRight w:val="0"/>
                                  <w:marTop w:val="0"/>
                                  <w:marBottom w:val="0"/>
                                  <w:divBdr>
                                    <w:top w:val="none" w:sz="0" w:space="0" w:color="auto"/>
                                    <w:left w:val="none" w:sz="0" w:space="0" w:color="auto"/>
                                    <w:bottom w:val="none" w:sz="0" w:space="0" w:color="auto"/>
                                    <w:right w:val="none" w:sz="0" w:space="0" w:color="auto"/>
                                  </w:divBdr>
                                  <w:divsChild>
                                    <w:div w:id="1427069797">
                                      <w:marLeft w:val="0"/>
                                      <w:marRight w:val="0"/>
                                      <w:marTop w:val="0"/>
                                      <w:marBottom w:val="0"/>
                                      <w:divBdr>
                                        <w:top w:val="none" w:sz="0" w:space="0" w:color="auto"/>
                                        <w:left w:val="none" w:sz="0" w:space="0" w:color="auto"/>
                                        <w:bottom w:val="none" w:sz="0" w:space="0" w:color="auto"/>
                                        <w:right w:val="none" w:sz="0" w:space="0" w:color="auto"/>
                                      </w:divBdr>
                                      <w:divsChild>
                                        <w:div w:id="622809693">
                                          <w:marLeft w:val="0"/>
                                          <w:marRight w:val="0"/>
                                          <w:marTop w:val="0"/>
                                          <w:marBottom w:val="0"/>
                                          <w:divBdr>
                                            <w:top w:val="none" w:sz="0" w:space="0" w:color="auto"/>
                                            <w:left w:val="none" w:sz="0" w:space="0" w:color="auto"/>
                                            <w:bottom w:val="none" w:sz="0" w:space="0" w:color="auto"/>
                                            <w:right w:val="none" w:sz="0" w:space="0" w:color="auto"/>
                                          </w:divBdr>
                                          <w:divsChild>
                                            <w:div w:id="1613391663">
                                              <w:marLeft w:val="0"/>
                                              <w:marRight w:val="0"/>
                                              <w:marTop w:val="0"/>
                                              <w:marBottom w:val="0"/>
                                              <w:divBdr>
                                                <w:top w:val="none" w:sz="0" w:space="0" w:color="auto"/>
                                                <w:left w:val="none" w:sz="0" w:space="0" w:color="auto"/>
                                                <w:bottom w:val="none" w:sz="0" w:space="0" w:color="auto"/>
                                                <w:right w:val="none" w:sz="0" w:space="0" w:color="auto"/>
                                              </w:divBdr>
                                              <w:divsChild>
                                                <w:div w:id="1551191411">
                                                  <w:marLeft w:val="0"/>
                                                  <w:marRight w:val="0"/>
                                                  <w:marTop w:val="0"/>
                                                  <w:marBottom w:val="0"/>
                                                  <w:divBdr>
                                                    <w:top w:val="none" w:sz="0" w:space="0" w:color="auto"/>
                                                    <w:left w:val="none" w:sz="0" w:space="0" w:color="auto"/>
                                                    <w:bottom w:val="none" w:sz="0" w:space="0" w:color="auto"/>
                                                    <w:right w:val="none" w:sz="0" w:space="0" w:color="auto"/>
                                                  </w:divBdr>
                                                  <w:divsChild>
                                                    <w:div w:id="115300227">
                                                      <w:marLeft w:val="0"/>
                                                      <w:marRight w:val="0"/>
                                                      <w:marTop w:val="0"/>
                                                      <w:marBottom w:val="0"/>
                                                      <w:divBdr>
                                                        <w:top w:val="none" w:sz="0" w:space="0" w:color="auto"/>
                                                        <w:left w:val="none" w:sz="0" w:space="0" w:color="auto"/>
                                                        <w:bottom w:val="none" w:sz="0" w:space="0" w:color="auto"/>
                                                        <w:right w:val="none" w:sz="0" w:space="0" w:color="auto"/>
                                                      </w:divBdr>
                                                      <w:divsChild>
                                                        <w:div w:id="5909600">
                                                          <w:marLeft w:val="0"/>
                                                          <w:marRight w:val="0"/>
                                                          <w:marTop w:val="0"/>
                                                          <w:marBottom w:val="0"/>
                                                          <w:divBdr>
                                                            <w:top w:val="none" w:sz="0" w:space="0" w:color="auto"/>
                                                            <w:left w:val="none" w:sz="0" w:space="0" w:color="auto"/>
                                                            <w:bottom w:val="none" w:sz="0" w:space="0" w:color="auto"/>
                                                            <w:right w:val="none" w:sz="0" w:space="0" w:color="auto"/>
                                                          </w:divBdr>
                                                          <w:divsChild>
                                                            <w:div w:id="7714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44259087">
      <w:bodyDiv w:val="1"/>
      <w:marLeft w:val="0"/>
      <w:marRight w:val="0"/>
      <w:marTop w:val="0"/>
      <w:marBottom w:val="0"/>
      <w:divBdr>
        <w:top w:val="none" w:sz="0" w:space="0" w:color="auto"/>
        <w:left w:val="none" w:sz="0" w:space="0" w:color="auto"/>
        <w:bottom w:val="none" w:sz="0" w:space="0" w:color="auto"/>
        <w:right w:val="none" w:sz="0" w:space="0" w:color="auto"/>
      </w:divBdr>
      <w:divsChild>
        <w:div w:id="435515159">
          <w:marLeft w:val="0"/>
          <w:marRight w:val="0"/>
          <w:marTop w:val="0"/>
          <w:marBottom w:val="0"/>
          <w:divBdr>
            <w:top w:val="none" w:sz="0" w:space="0" w:color="auto"/>
            <w:left w:val="none" w:sz="0" w:space="0" w:color="auto"/>
            <w:bottom w:val="none" w:sz="0" w:space="0" w:color="auto"/>
            <w:right w:val="none" w:sz="0" w:space="0" w:color="auto"/>
          </w:divBdr>
          <w:divsChild>
            <w:div w:id="18362992">
              <w:marLeft w:val="0"/>
              <w:marRight w:val="0"/>
              <w:marTop w:val="0"/>
              <w:marBottom w:val="0"/>
              <w:divBdr>
                <w:top w:val="none" w:sz="0" w:space="0" w:color="auto"/>
                <w:left w:val="none" w:sz="0" w:space="0" w:color="auto"/>
                <w:bottom w:val="none" w:sz="0" w:space="0" w:color="auto"/>
                <w:right w:val="none" w:sz="0" w:space="0" w:color="auto"/>
              </w:divBdr>
              <w:divsChild>
                <w:div w:id="286620177">
                  <w:marLeft w:val="0"/>
                  <w:marRight w:val="0"/>
                  <w:marTop w:val="0"/>
                  <w:marBottom w:val="0"/>
                  <w:divBdr>
                    <w:top w:val="none" w:sz="0" w:space="0" w:color="auto"/>
                    <w:left w:val="none" w:sz="0" w:space="0" w:color="auto"/>
                    <w:bottom w:val="none" w:sz="0" w:space="0" w:color="auto"/>
                    <w:right w:val="none" w:sz="0" w:space="0" w:color="auto"/>
                  </w:divBdr>
                  <w:divsChild>
                    <w:div w:id="1069310426">
                      <w:marLeft w:val="0"/>
                      <w:marRight w:val="0"/>
                      <w:marTop w:val="0"/>
                      <w:marBottom w:val="0"/>
                      <w:divBdr>
                        <w:top w:val="none" w:sz="0" w:space="0" w:color="auto"/>
                        <w:left w:val="none" w:sz="0" w:space="0" w:color="auto"/>
                        <w:bottom w:val="none" w:sz="0" w:space="0" w:color="auto"/>
                        <w:right w:val="none" w:sz="0" w:space="0" w:color="auto"/>
                      </w:divBdr>
                      <w:divsChild>
                        <w:div w:id="1150319126">
                          <w:marLeft w:val="0"/>
                          <w:marRight w:val="0"/>
                          <w:marTop w:val="0"/>
                          <w:marBottom w:val="0"/>
                          <w:divBdr>
                            <w:top w:val="none" w:sz="0" w:space="0" w:color="auto"/>
                            <w:left w:val="none" w:sz="0" w:space="0" w:color="auto"/>
                            <w:bottom w:val="none" w:sz="0" w:space="0" w:color="auto"/>
                            <w:right w:val="none" w:sz="0" w:space="0" w:color="auto"/>
                          </w:divBdr>
                          <w:divsChild>
                            <w:div w:id="689529945">
                              <w:marLeft w:val="0"/>
                              <w:marRight w:val="0"/>
                              <w:marTop w:val="0"/>
                              <w:marBottom w:val="0"/>
                              <w:divBdr>
                                <w:top w:val="none" w:sz="0" w:space="0" w:color="auto"/>
                                <w:left w:val="none" w:sz="0" w:space="0" w:color="auto"/>
                                <w:bottom w:val="none" w:sz="0" w:space="0" w:color="auto"/>
                                <w:right w:val="none" w:sz="0" w:space="0" w:color="auto"/>
                              </w:divBdr>
                              <w:divsChild>
                                <w:div w:id="1704093511">
                                  <w:marLeft w:val="0"/>
                                  <w:marRight w:val="0"/>
                                  <w:marTop w:val="0"/>
                                  <w:marBottom w:val="0"/>
                                  <w:divBdr>
                                    <w:top w:val="none" w:sz="0" w:space="0" w:color="auto"/>
                                    <w:left w:val="none" w:sz="0" w:space="0" w:color="auto"/>
                                    <w:bottom w:val="none" w:sz="0" w:space="0" w:color="auto"/>
                                    <w:right w:val="none" w:sz="0" w:space="0" w:color="auto"/>
                                  </w:divBdr>
                                  <w:divsChild>
                                    <w:div w:id="742724552">
                                      <w:marLeft w:val="0"/>
                                      <w:marRight w:val="0"/>
                                      <w:marTop w:val="0"/>
                                      <w:marBottom w:val="0"/>
                                      <w:divBdr>
                                        <w:top w:val="none" w:sz="0" w:space="0" w:color="auto"/>
                                        <w:left w:val="none" w:sz="0" w:space="0" w:color="auto"/>
                                        <w:bottom w:val="none" w:sz="0" w:space="0" w:color="auto"/>
                                        <w:right w:val="none" w:sz="0" w:space="0" w:color="auto"/>
                                      </w:divBdr>
                                      <w:divsChild>
                                        <w:div w:id="793209681">
                                          <w:marLeft w:val="0"/>
                                          <w:marRight w:val="0"/>
                                          <w:marTop w:val="0"/>
                                          <w:marBottom w:val="0"/>
                                          <w:divBdr>
                                            <w:top w:val="none" w:sz="0" w:space="0" w:color="auto"/>
                                            <w:left w:val="none" w:sz="0" w:space="0" w:color="auto"/>
                                            <w:bottom w:val="none" w:sz="0" w:space="0" w:color="auto"/>
                                            <w:right w:val="none" w:sz="0" w:space="0" w:color="auto"/>
                                          </w:divBdr>
                                          <w:divsChild>
                                            <w:div w:id="1735733002">
                                              <w:marLeft w:val="0"/>
                                              <w:marRight w:val="0"/>
                                              <w:marTop w:val="0"/>
                                              <w:marBottom w:val="0"/>
                                              <w:divBdr>
                                                <w:top w:val="none" w:sz="0" w:space="0" w:color="auto"/>
                                                <w:left w:val="none" w:sz="0" w:space="0" w:color="auto"/>
                                                <w:bottom w:val="none" w:sz="0" w:space="0" w:color="auto"/>
                                                <w:right w:val="none" w:sz="0" w:space="0" w:color="auto"/>
                                              </w:divBdr>
                                              <w:divsChild>
                                                <w:div w:id="767191720">
                                                  <w:marLeft w:val="0"/>
                                                  <w:marRight w:val="0"/>
                                                  <w:marTop w:val="0"/>
                                                  <w:marBottom w:val="0"/>
                                                  <w:divBdr>
                                                    <w:top w:val="none" w:sz="0" w:space="0" w:color="auto"/>
                                                    <w:left w:val="none" w:sz="0" w:space="0" w:color="auto"/>
                                                    <w:bottom w:val="none" w:sz="0" w:space="0" w:color="auto"/>
                                                    <w:right w:val="none" w:sz="0" w:space="0" w:color="auto"/>
                                                  </w:divBdr>
                                                  <w:divsChild>
                                                    <w:div w:id="982007430">
                                                      <w:marLeft w:val="0"/>
                                                      <w:marRight w:val="0"/>
                                                      <w:marTop w:val="0"/>
                                                      <w:marBottom w:val="0"/>
                                                      <w:divBdr>
                                                        <w:top w:val="none" w:sz="0" w:space="0" w:color="auto"/>
                                                        <w:left w:val="none" w:sz="0" w:space="0" w:color="auto"/>
                                                        <w:bottom w:val="none" w:sz="0" w:space="0" w:color="auto"/>
                                                        <w:right w:val="none" w:sz="0" w:space="0" w:color="auto"/>
                                                      </w:divBdr>
                                                      <w:divsChild>
                                                        <w:div w:id="727648171">
                                                          <w:marLeft w:val="0"/>
                                                          <w:marRight w:val="0"/>
                                                          <w:marTop w:val="0"/>
                                                          <w:marBottom w:val="0"/>
                                                          <w:divBdr>
                                                            <w:top w:val="none" w:sz="0" w:space="0" w:color="auto"/>
                                                            <w:left w:val="none" w:sz="0" w:space="0" w:color="auto"/>
                                                            <w:bottom w:val="none" w:sz="0" w:space="0" w:color="auto"/>
                                                            <w:right w:val="none" w:sz="0" w:space="0" w:color="auto"/>
                                                          </w:divBdr>
                                                          <w:divsChild>
                                                            <w:div w:id="168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6.xml"/><Relationship Id="rId68" Type="http://schemas.openxmlformats.org/officeDocument/2006/relationships/header" Target="header51.xml"/><Relationship Id="rId84" Type="http://schemas.openxmlformats.org/officeDocument/2006/relationships/hyperlink" Target="file:///F:\2.%20%20World%20Bank%202017\17.%20Tools%20and%20Templates\NIA\get%20the%20address%20once%20it%20is%20published" TargetMode="Externa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1.xml"/><Relationship Id="rId53" Type="http://schemas.openxmlformats.org/officeDocument/2006/relationships/header" Target="header36.xml"/><Relationship Id="rId58" Type="http://schemas.openxmlformats.org/officeDocument/2006/relationships/header" Target="header41.xml"/><Relationship Id="rId74" Type="http://schemas.openxmlformats.org/officeDocument/2006/relationships/header" Target="header57.xml"/><Relationship Id="rId79" Type="http://schemas.openxmlformats.org/officeDocument/2006/relationships/header" Target="header62.xml"/><Relationship Id="rId5"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image" Target="media/image1.png"/><Relationship Id="rId51" Type="http://schemas.openxmlformats.org/officeDocument/2006/relationships/header" Target="header34.xml"/><Relationship Id="rId72" Type="http://schemas.openxmlformats.org/officeDocument/2006/relationships/header" Target="header55.xml"/><Relationship Id="rId80" Type="http://schemas.openxmlformats.org/officeDocument/2006/relationships/header" Target="header63.xml"/><Relationship Id="rId85" Type="http://schemas.openxmlformats.org/officeDocument/2006/relationships/header" Target="header6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hyperlink" Target="https://policies.worldbank.org/sites/ppf3/PPFDocuments/Forms/DispPage.aspx?docid=400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0.xml"/><Relationship Id="rId49" Type="http://schemas.openxmlformats.org/officeDocument/2006/relationships/hyperlink" Target="https://www.who.int/medicines/areas/quality_safety/regulation_legislation/certification/guidelines/en" TargetMode="Externa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28.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4.xml"/><Relationship Id="rId86" Type="http://schemas.openxmlformats.org/officeDocument/2006/relationships/header" Target="header6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23.xml"/><Relationship Id="rId34" Type="http://schemas.openxmlformats.org/officeDocument/2006/relationships/header" Target="header18.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header" Target="header59.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49.xml"/><Relationship Id="rId87" Type="http://schemas.openxmlformats.org/officeDocument/2006/relationships/header" Target="header68.xml"/><Relationship Id="rId61" Type="http://schemas.openxmlformats.org/officeDocument/2006/relationships/header" Target="header44.xml"/><Relationship Id="rId82" Type="http://schemas.openxmlformats.org/officeDocument/2006/relationships/header" Target="header65.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47624</Words>
  <Characters>271460</Characters>
  <Application>Microsoft Office Word</Application>
  <DocSecurity>0</DocSecurity>
  <Lines>2262</Lines>
  <Paragraphs>636</Paragraphs>
  <ScaleCrop>false</ScaleCrop>
  <Company/>
  <LinksUpToDate>false</LinksUpToDate>
  <CharactersWithSpaces>318448</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2023-07-02T18:02:00Z</dcterms:created>
  <dcterms:modified xsi:type="dcterms:W3CDTF">2023-07-02T18:02:00Z</dcterms:modified>
</cp:coreProperties>
</file>